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FE" w:rsidRDefault="00AE0EFE" w:rsidP="006C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Oil Prices</w:t>
      </w:r>
      <w:r w:rsidR="003F7899">
        <w:rPr>
          <w:rFonts w:ascii="Times New Roman" w:hAnsi="Times New Roman" w:cs="Times New Roman"/>
          <w:b/>
          <w:sz w:val="24"/>
          <w:lang w:val="en-US"/>
        </w:rPr>
        <w:t>, Economic Growth and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3F7899">
        <w:rPr>
          <w:rFonts w:ascii="Times New Roman" w:hAnsi="Times New Roman" w:cs="Times New Roman"/>
          <w:b/>
          <w:sz w:val="24"/>
          <w:lang w:val="en-US"/>
        </w:rPr>
        <w:t>Emigration: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AE0EFE" w:rsidRDefault="003F7899" w:rsidP="006C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</w:t>
      </w:r>
      <w:bookmarkStart w:id="0" w:name="_GoBack"/>
      <w:bookmarkEnd w:id="0"/>
      <w:r w:rsidR="00AE0EFE">
        <w:rPr>
          <w:rFonts w:ascii="Times New Roman" w:hAnsi="Times New Roman" w:cs="Times New Roman"/>
          <w:b/>
          <w:sz w:val="24"/>
          <w:lang w:val="en-US"/>
        </w:rPr>
        <w:t>n Empirical Study of Transmission Channel</w:t>
      </w:r>
    </w:p>
    <w:p w:rsidR="00AF60FC" w:rsidRDefault="00AF60FC" w:rsidP="006C1F98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AF60FC" w:rsidRDefault="00E34A71" w:rsidP="00AF60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Dmitry Vladimirovich</w:t>
      </w:r>
      <w:r w:rsidR="00AF60FC">
        <w:rPr>
          <w:rFonts w:ascii="Times New Roman" w:hAnsi="Times New Roman" w:cs="Times New Roman"/>
          <w:b/>
          <w:lang w:val="en-US"/>
        </w:rPr>
        <w:t xml:space="preserve"> Burakov</w:t>
      </w:r>
    </w:p>
    <w:p w:rsidR="00AF60FC" w:rsidRDefault="00AF60FC" w:rsidP="00AF60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Department of </w:t>
      </w:r>
      <w:r w:rsidR="00AE0EFE">
        <w:rPr>
          <w:rFonts w:ascii="Times New Roman" w:hAnsi="Times New Roman" w:cs="Times New Roman"/>
          <w:lang w:val="en-US"/>
        </w:rPr>
        <w:t>Financial Markets</w:t>
      </w:r>
      <w:r>
        <w:rPr>
          <w:rFonts w:ascii="Times New Roman" w:hAnsi="Times New Roman" w:cs="Times New Roman"/>
          <w:lang w:val="en-US"/>
        </w:rPr>
        <w:t xml:space="preserve"> &amp; </w:t>
      </w:r>
      <w:r w:rsidR="00AE0EFE">
        <w:rPr>
          <w:rFonts w:ascii="Times New Roman" w:hAnsi="Times New Roman" w:cs="Times New Roman"/>
          <w:lang w:val="en-US"/>
        </w:rPr>
        <w:t>Banks</w:t>
      </w:r>
      <w:r>
        <w:rPr>
          <w:rFonts w:ascii="Times New Roman" w:hAnsi="Times New Roman" w:cs="Times New Roman"/>
          <w:lang w:val="en-US"/>
        </w:rPr>
        <w:t>,</w:t>
      </w:r>
    </w:p>
    <w:p w:rsidR="00AF60FC" w:rsidRDefault="00AF60FC" w:rsidP="00AF60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Financial University under the Government of Russian Federation, Moscow</w:t>
      </w:r>
      <w:r w:rsidR="005B7F6C" w:rsidRPr="005B7F6C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Russia.</w:t>
      </w:r>
    </w:p>
    <w:p w:rsidR="00AF60FC" w:rsidRDefault="00AF60FC" w:rsidP="00AF60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r w:rsidRPr="00AF60FC">
        <w:rPr>
          <w:rFonts w:ascii="Times New Roman" w:hAnsi="Times New Roman" w:cs="Times New Roman"/>
          <w:lang w:val="en-US"/>
        </w:rPr>
        <w:t>dbur89@yandex.ru</w:t>
      </w:r>
    </w:p>
    <w:p w:rsidR="00AF60FC" w:rsidRDefault="00AF60FC" w:rsidP="00AF60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F60FC" w:rsidRDefault="00AF60FC" w:rsidP="00AF60F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740FC" w:rsidRPr="002A0F17" w:rsidRDefault="00AF60FC" w:rsidP="00E740FC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AF60FC">
        <w:rPr>
          <w:rFonts w:ascii="Times New Roman" w:hAnsi="Times New Roman" w:cs="Times New Roman"/>
          <w:b/>
          <w:lang w:val="en-US"/>
        </w:rPr>
        <w:t xml:space="preserve">ABSTRACT: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I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n this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paper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we set ourselves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task to test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hypothesis of transmission channel of oil shocks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to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migration decisions of the population. Acco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rding to the hypothesis, 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>oil prices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’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shocks have a direct impact on economic growth (assuming the economy's dependence on oil export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’s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revenues) and indirectly affect migration trends acc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ording to a classical 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migration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theory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in Heckscher-Ohlin paradigm. The hypothesis </w:t>
      </w:r>
      <w:proofErr w:type="gramStart"/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>is tested</w:t>
      </w:r>
      <w:proofErr w:type="gramEnd"/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on the example of Russia for the period from 1990 to 2015. T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o detect long-term relationship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between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sampled variables we use 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>VECM model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s;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for 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>test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ing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presence of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short-run dependencies, we use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Wal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d test. Structural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and dynamic response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to shocks in short run </w:t>
      </w:r>
      <w:proofErr w:type="gramStart"/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are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tested</w:t>
      </w:r>
      <w:proofErr w:type="gramEnd"/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by variance decomposition and imp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ulse response functions. In result,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we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are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able to confirm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the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hypothesis. On the one hand, existence of a long-term relationship between oil prices, economic growth and emigration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is established. In the short-run,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we find direct causality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between oil prices and economic growth, as well as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between </w:t>
      </w:r>
      <w:r w:rsidR="003F7899" w:rsidRPr="00FD4DB0">
        <w:rPr>
          <w:rFonts w:ascii="Times New Roman" w:eastAsia="Times New Roman" w:hAnsi="Times New Roman" w:cs="Times New Roman"/>
          <w:szCs w:val="24"/>
          <w:lang w:val="en-US" w:eastAsia="ru-RU"/>
        </w:rPr>
        <w:t>economic growth and emigration.</w:t>
      </w:r>
      <w:r w:rsidR="003F7899" w:rsidRPr="002A0F1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Thereby,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existence of transmission in form of indirect channel</w:t>
      </w:r>
      <w:r w:rsidR="003F7899" w:rsidRPr="002A0F1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of </w:t>
      </w:r>
      <w:r w:rsidR="003F7899" w:rsidRPr="002A0F17">
        <w:rPr>
          <w:rFonts w:ascii="Times New Roman" w:eastAsia="Times New Roman" w:hAnsi="Times New Roman" w:cs="Times New Roman"/>
          <w:szCs w:val="24"/>
          <w:lang w:val="en-US" w:eastAsia="ru-RU"/>
        </w:rPr>
        <w:t>oil price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s’</w:t>
      </w:r>
      <w:r w:rsidR="003F7899" w:rsidRPr="002A0F17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shocks on migration decisions of households</w:t>
      </w:r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gramStart"/>
      <w:r w:rsidR="003F7899">
        <w:rPr>
          <w:rFonts w:ascii="Times New Roman" w:eastAsia="Times New Roman" w:hAnsi="Times New Roman" w:cs="Times New Roman"/>
          <w:szCs w:val="24"/>
          <w:lang w:val="en-US" w:eastAsia="ru-RU"/>
        </w:rPr>
        <w:t>is confirmed</w:t>
      </w:r>
      <w:proofErr w:type="gramEnd"/>
      <w:r w:rsidR="003F7899" w:rsidRPr="002A0F17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:rsidR="00AE0EFE" w:rsidRDefault="00D523D8" w:rsidP="00E740FC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D523D8">
        <w:rPr>
          <w:rFonts w:ascii="Times New Roman" w:eastAsia="Times New Roman" w:hAnsi="Times New Roman" w:cs="Times New Roman"/>
          <w:b/>
          <w:szCs w:val="24"/>
          <w:lang w:val="en-US" w:eastAsia="ru-RU"/>
        </w:rPr>
        <w:t>Keywords:</w:t>
      </w:r>
      <w:r w:rsidR="00AE0EFE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6C1F98" w:rsidRP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world oil prices, </w:t>
      </w:r>
      <w:r w:rsidR="00AE0EFE">
        <w:rPr>
          <w:rFonts w:ascii="Times New Roman" w:eastAsia="Times New Roman" w:hAnsi="Times New Roman" w:cs="Times New Roman"/>
          <w:szCs w:val="24"/>
          <w:lang w:val="en-US" w:eastAsia="ru-RU"/>
        </w:rPr>
        <w:t>economic growth</w:t>
      </w:r>
      <w:r w:rsidR="006C1F98" w:rsidRP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AE0EFE">
        <w:rPr>
          <w:rFonts w:ascii="Times New Roman" w:eastAsia="Times New Roman" w:hAnsi="Times New Roman" w:cs="Times New Roman"/>
          <w:szCs w:val="24"/>
          <w:lang w:val="en-US" w:eastAsia="ru-RU"/>
        </w:rPr>
        <w:t>migration</w:t>
      </w:r>
      <w:r w:rsidR="006C1F98" w:rsidRP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AE0EFE">
        <w:rPr>
          <w:rFonts w:ascii="Times New Roman" w:eastAsia="Times New Roman" w:hAnsi="Times New Roman" w:cs="Times New Roman"/>
          <w:szCs w:val="24"/>
          <w:lang w:val="en-US" w:eastAsia="ru-RU"/>
        </w:rPr>
        <w:t>transmission channel</w:t>
      </w:r>
    </w:p>
    <w:p w:rsidR="00D523D8" w:rsidRDefault="00D523D8" w:rsidP="00E740FC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D523D8">
        <w:rPr>
          <w:rFonts w:ascii="Times New Roman" w:eastAsia="Times New Roman" w:hAnsi="Times New Roman" w:cs="Times New Roman"/>
          <w:b/>
          <w:szCs w:val="24"/>
          <w:lang w:val="en-US" w:eastAsia="ru-RU"/>
        </w:rPr>
        <w:t>JEL Classifications:</w:t>
      </w:r>
      <w:r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</w:t>
      </w:r>
      <w:r w:rsidR="006C1F98">
        <w:rPr>
          <w:rFonts w:ascii="Times New Roman" w:eastAsia="Times New Roman" w:hAnsi="Times New Roman" w:cs="Times New Roman"/>
          <w:szCs w:val="24"/>
          <w:lang w:val="en-US" w:eastAsia="ru-RU"/>
        </w:rPr>
        <w:t>F</w:t>
      </w:r>
      <w:r w:rsidR="00413700">
        <w:rPr>
          <w:rFonts w:ascii="Times New Roman" w:eastAsia="Times New Roman" w:hAnsi="Times New Roman" w:cs="Times New Roman"/>
          <w:szCs w:val="24"/>
          <w:lang w:val="en-US" w:eastAsia="ru-RU"/>
        </w:rPr>
        <w:t>22</w:t>
      </w:r>
      <w:r w:rsid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; </w:t>
      </w:r>
      <w:r w:rsidR="00413700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O1; </w:t>
      </w:r>
      <w:r w:rsidR="006C1F98">
        <w:rPr>
          <w:rFonts w:ascii="Times New Roman" w:eastAsia="Times New Roman" w:hAnsi="Times New Roman" w:cs="Times New Roman"/>
          <w:szCs w:val="24"/>
          <w:lang w:val="en-US" w:eastAsia="ru-RU"/>
        </w:rPr>
        <w:t>O</w:t>
      </w:r>
      <w:r w:rsidR="00413700">
        <w:rPr>
          <w:rFonts w:ascii="Times New Roman" w:eastAsia="Times New Roman" w:hAnsi="Times New Roman" w:cs="Times New Roman"/>
          <w:szCs w:val="24"/>
          <w:lang w:val="en-US" w:eastAsia="ru-RU"/>
        </w:rPr>
        <w:t>47</w:t>
      </w:r>
      <w:r w:rsidR="006C1F98">
        <w:rPr>
          <w:rFonts w:ascii="Times New Roman" w:eastAsia="Times New Roman" w:hAnsi="Times New Roman" w:cs="Times New Roman"/>
          <w:szCs w:val="24"/>
          <w:lang w:val="en-US" w:eastAsia="ru-RU"/>
        </w:rPr>
        <w:t>; Q41</w:t>
      </w:r>
      <w:r w:rsidR="00413700">
        <w:rPr>
          <w:rFonts w:ascii="Times New Roman" w:eastAsia="Times New Roman" w:hAnsi="Times New Roman" w:cs="Times New Roman"/>
          <w:szCs w:val="24"/>
          <w:lang w:val="en-US" w:eastAsia="ru-RU"/>
        </w:rPr>
        <w:t>, Q43.</w:t>
      </w:r>
    </w:p>
    <w:sectPr w:rsidR="00D523D8" w:rsidSect="00C413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0617"/>
    <w:multiLevelType w:val="hybridMultilevel"/>
    <w:tmpl w:val="13F60E52"/>
    <w:lvl w:ilvl="0" w:tplc="A8F09B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5C92"/>
    <w:multiLevelType w:val="hybridMultilevel"/>
    <w:tmpl w:val="4CFA9C4A"/>
    <w:lvl w:ilvl="0" w:tplc="FB349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A7774"/>
    <w:multiLevelType w:val="hybridMultilevel"/>
    <w:tmpl w:val="0D10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54923"/>
    <w:multiLevelType w:val="hybridMultilevel"/>
    <w:tmpl w:val="21A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1F9"/>
    <w:multiLevelType w:val="hybridMultilevel"/>
    <w:tmpl w:val="C2AA7552"/>
    <w:lvl w:ilvl="0" w:tplc="B088D9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84"/>
    <w:rsid w:val="000071E7"/>
    <w:rsid w:val="0001310E"/>
    <w:rsid w:val="000262CC"/>
    <w:rsid w:val="0005582C"/>
    <w:rsid w:val="000F688A"/>
    <w:rsid w:val="001133D7"/>
    <w:rsid w:val="00122119"/>
    <w:rsid w:val="00175E88"/>
    <w:rsid w:val="00191E7B"/>
    <w:rsid w:val="001A722E"/>
    <w:rsid w:val="00206DC8"/>
    <w:rsid w:val="00230937"/>
    <w:rsid w:val="00231928"/>
    <w:rsid w:val="002415A9"/>
    <w:rsid w:val="00250EE0"/>
    <w:rsid w:val="00250F78"/>
    <w:rsid w:val="00285521"/>
    <w:rsid w:val="002A0F17"/>
    <w:rsid w:val="002A168D"/>
    <w:rsid w:val="002A2DE0"/>
    <w:rsid w:val="002B11F2"/>
    <w:rsid w:val="002F0360"/>
    <w:rsid w:val="00357D1D"/>
    <w:rsid w:val="003779BA"/>
    <w:rsid w:val="003E7D95"/>
    <w:rsid w:val="003F7899"/>
    <w:rsid w:val="00400B33"/>
    <w:rsid w:val="00413700"/>
    <w:rsid w:val="0042466C"/>
    <w:rsid w:val="00426078"/>
    <w:rsid w:val="004337B2"/>
    <w:rsid w:val="004F2009"/>
    <w:rsid w:val="00501883"/>
    <w:rsid w:val="00507C0F"/>
    <w:rsid w:val="0052377F"/>
    <w:rsid w:val="005B7F6C"/>
    <w:rsid w:val="005D6342"/>
    <w:rsid w:val="0060490F"/>
    <w:rsid w:val="00616B1D"/>
    <w:rsid w:val="006C1F98"/>
    <w:rsid w:val="00715BA7"/>
    <w:rsid w:val="00745F47"/>
    <w:rsid w:val="00772984"/>
    <w:rsid w:val="00772C4F"/>
    <w:rsid w:val="00774D0E"/>
    <w:rsid w:val="00783636"/>
    <w:rsid w:val="007931EB"/>
    <w:rsid w:val="007A3131"/>
    <w:rsid w:val="007F1DCF"/>
    <w:rsid w:val="007F782B"/>
    <w:rsid w:val="008305B9"/>
    <w:rsid w:val="008C5960"/>
    <w:rsid w:val="008D7A1A"/>
    <w:rsid w:val="00900D2E"/>
    <w:rsid w:val="00911C13"/>
    <w:rsid w:val="00935007"/>
    <w:rsid w:val="0094174A"/>
    <w:rsid w:val="009466DA"/>
    <w:rsid w:val="0099355C"/>
    <w:rsid w:val="009B4AC8"/>
    <w:rsid w:val="00A50A86"/>
    <w:rsid w:val="00AE0EFE"/>
    <w:rsid w:val="00AF253E"/>
    <w:rsid w:val="00AF60FC"/>
    <w:rsid w:val="00B22BF1"/>
    <w:rsid w:val="00B40D50"/>
    <w:rsid w:val="00B453C6"/>
    <w:rsid w:val="00BD0A53"/>
    <w:rsid w:val="00BD34C8"/>
    <w:rsid w:val="00BD7CAA"/>
    <w:rsid w:val="00BD7E57"/>
    <w:rsid w:val="00C12E8C"/>
    <w:rsid w:val="00C172F6"/>
    <w:rsid w:val="00C24317"/>
    <w:rsid w:val="00C41399"/>
    <w:rsid w:val="00C531BC"/>
    <w:rsid w:val="00C90DE8"/>
    <w:rsid w:val="00CA5662"/>
    <w:rsid w:val="00CC31E2"/>
    <w:rsid w:val="00CC47F2"/>
    <w:rsid w:val="00CE0955"/>
    <w:rsid w:val="00CF7EB9"/>
    <w:rsid w:val="00D026F9"/>
    <w:rsid w:val="00D05BED"/>
    <w:rsid w:val="00D20F82"/>
    <w:rsid w:val="00D24272"/>
    <w:rsid w:val="00D523D8"/>
    <w:rsid w:val="00E1569A"/>
    <w:rsid w:val="00E1761D"/>
    <w:rsid w:val="00E34A71"/>
    <w:rsid w:val="00E72922"/>
    <w:rsid w:val="00E7366D"/>
    <w:rsid w:val="00E740FC"/>
    <w:rsid w:val="00EA1685"/>
    <w:rsid w:val="00EA4E64"/>
    <w:rsid w:val="00EC7FB8"/>
    <w:rsid w:val="00F00BCA"/>
    <w:rsid w:val="00F95BCC"/>
    <w:rsid w:val="00FC6AB1"/>
    <w:rsid w:val="00FD08EE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8511E-D438-4FE4-9B59-B111B885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0F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1E7B"/>
    <w:pPr>
      <w:ind w:left="720"/>
      <w:contextualSpacing/>
    </w:pPr>
  </w:style>
  <w:style w:type="character" w:styleId="a5">
    <w:name w:val="Strong"/>
    <w:basedOn w:val="a0"/>
    <w:uiPriority w:val="22"/>
    <w:qFormat/>
    <w:rsid w:val="00FD08EE"/>
    <w:rPr>
      <w:b/>
      <w:bCs/>
    </w:rPr>
  </w:style>
  <w:style w:type="character" w:styleId="a6">
    <w:name w:val="Emphasis"/>
    <w:basedOn w:val="a0"/>
    <w:uiPriority w:val="20"/>
    <w:qFormat/>
    <w:rsid w:val="00FD08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D0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2E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31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ody Text"/>
    <w:basedOn w:val="a"/>
    <w:link w:val="a8"/>
    <w:semiHidden/>
    <w:rsid w:val="00F00BC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character" w:customStyle="1" w:styleId="a8">
    <w:name w:val="Основной текст Знак"/>
    <w:basedOn w:val="a0"/>
    <w:link w:val="a7"/>
    <w:semiHidden/>
    <w:rsid w:val="00F00BCA"/>
    <w:rPr>
      <w:rFonts w:ascii="Times New Roman" w:eastAsia="Times New Roman" w:hAnsi="Times New Roman" w:cs="Times New Roman"/>
      <w:sz w:val="24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55</cp:revision>
  <dcterms:created xsi:type="dcterms:W3CDTF">2015-03-28T12:53:00Z</dcterms:created>
  <dcterms:modified xsi:type="dcterms:W3CDTF">2016-11-06T16:46:00Z</dcterms:modified>
</cp:coreProperties>
</file>