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9C3" w:rsidRDefault="00FA59C3" w:rsidP="006F4542">
      <w:pPr>
        <w:spacing w:line="480" w:lineRule="auto"/>
        <w:jc w:val="center"/>
        <w:rPr>
          <w:rFonts w:ascii="Calibri" w:hAnsi="Calibri"/>
        </w:rPr>
      </w:pPr>
    </w:p>
    <w:p w:rsidR="006F4542" w:rsidRPr="00773CB5" w:rsidRDefault="00B713B4" w:rsidP="00BE2259">
      <w:pPr>
        <w:spacing w:after="0" w:line="240" w:lineRule="auto"/>
        <w:jc w:val="center"/>
        <w:rPr>
          <w:rFonts w:ascii="Times New Roman" w:hAnsi="Times New Roman" w:cs="Times New Roman"/>
          <w:b/>
          <w:sz w:val="28"/>
          <w:szCs w:val="28"/>
        </w:rPr>
      </w:pPr>
      <w:r w:rsidRPr="00773CB5">
        <w:rPr>
          <w:rFonts w:ascii="Times New Roman" w:hAnsi="Times New Roman" w:cs="Times New Roman"/>
          <w:b/>
          <w:sz w:val="28"/>
          <w:szCs w:val="28"/>
        </w:rPr>
        <w:t>Are</w:t>
      </w:r>
      <w:r w:rsidR="002B7CED" w:rsidRPr="00773CB5">
        <w:rPr>
          <w:rFonts w:ascii="Times New Roman" w:hAnsi="Times New Roman" w:cs="Times New Roman"/>
          <w:b/>
          <w:sz w:val="28"/>
          <w:szCs w:val="28"/>
        </w:rPr>
        <w:t xml:space="preserve"> International</w:t>
      </w:r>
      <w:r w:rsidRPr="00773CB5">
        <w:rPr>
          <w:rFonts w:ascii="Times New Roman" w:hAnsi="Times New Roman" w:cs="Times New Roman"/>
          <w:b/>
          <w:sz w:val="28"/>
          <w:szCs w:val="28"/>
        </w:rPr>
        <w:t xml:space="preserve"> Portfolio Dive</w:t>
      </w:r>
      <w:r w:rsidR="002B7CED" w:rsidRPr="00773CB5">
        <w:rPr>
          <w:rFonts w:ascii="Times New Roman" w:hAnsi="Times New Roman" w:cs="Times New Roman"/>
          <w:b/>
          <w:sz w:val="28"/>
          <w:szCs w:val="28"/>
        </w:rPr>
        <w:t>rsification Opportunities</w:t>
      </w:r>
      <w:r w:rsidRPr="00773CB5">
        <w:rPr>
          <w:rFonts w:ascii="Times New Roman" w:hAnsi="Times New Roman" w:cs="Times New Roman"/>
          <w:b/>
          <w:sz w:val="28"/>
          <w:szCs w:val="28"/>
        </w:rPr>
        <w:t xml:space="preserve"> Decreasing? </w:t>
      </w:r>
    </w:p>
    <w:p w:rsidR="00B713B4" w:rsidRPr="00773CB5" w:rsidRDefault="00B713B4" w:rsidP="00BE2259">
      <w:pPr>
        <w:spacing w:after="0" w:line="240" w:lineRule="auto"/>
        <w:jc w:val="center"/>
        <w:rPr>
          <w:rFonts w:ascii="Times New Roman" w:hAnsi="Times New Roman" w:cs="Times New Roman"/>
          <w:sz w:val="28"/>
          <w:szCs w:val="28"/>
        </w:rPr>
      </w:pPr>
      <w:r w:rsidRPr="00773CB5">
        <w:rPr>
          <w:rFonts w:ascii="Times New Roman" w:hAnsi="Times New Roman" w:cs="Times New Roman"/>
          <w:b/>
          <w:sz w:val="28"/>
          <w:szCs w:val="28"/>
        </w:rPr>
        <w:t xml:space="preserve">Evidence from Principal Component </w:t>
      </w:r>
      <w:r w:rsidR="006F4542" w:rsidRPr="00773CB5">
        <w:rPr>
          <w:rFonts w:ascii="Times New Roman" w:hAnsi="Times New Roman" w:cs="Times New Roman"/>
          <w:b/>
          <w:sz w:val="28"/>
          <w:szCs w:val="28"/>
        </w:rPr>
        <w:t>A</w:t>
      </w:r>
      <w:r w:rsidRPr="00773CB5">
        <w:rPr>
          <w:rFonts w:ascii="Times New Roman" w:hAnsi="Times New Roman" w:cs="Times New Roman"/>
          <w:b/>
          <w:sz w:val="28"/>
          <w:szCs w:val="28"/>
        </w:rPr>
        <w:t>nalysis</w:t>
      </w:r>
    </w:p>
    <w:p w:rsidR="008B6BC8" w:rsidRDefault="008B6BC8" w:rsidP="00773CB5">
      <w:pPr>
        <w:spacing w:line="240" w:lineRule="auto"/>
        <w:jc w:val="center"/>
        <w:rPr>
          <w:rFonts w:ascii="Times New Roman" w:hAnsi="Times New Roman" w:cs="Times New Roman"/>
          <w:b/>
          <w:sz w:val="28"/>
          <w:szCs w:val="28"/>
        </w:rPr>
      </w:pPr>
    </w:p>
    <w:p w:rsidR="001F02ED" w:rsidRPr="008B6BC8" w:rsidRDefault="001F02ED" w:rsidP="00BE2259">
      <w:pPr>
        <w:spacing w:after="0" w:line="240" w:lineRule="auto"/>
        <w:jc w:val="center"/>
        <w:rPr>
          <w:rFonts w:ascii="Times New Roman" w:hAnsi="Times New Roman" w:cs="Times New Roman"/>
          <w:b/>
        </w:rPr>
      </w:pPr>
      <w:r w:rsidRPr="008B6BC8">
        <w:rPr>
          <w:rFonts w:ascii="Times New Roman" w:hAnsi="Times New Roman" w:cs="Times New Roman"/>
          <w:b/>
        </w:rPr>
        <w:t>Galin</w:t>
      </w:r>
      <w:r w:rsidR="00BE2259">
        <w:rPr>
          <w:rFonts w:ascii="Times New Roman" w:hAnsi="Times New Roman" w:cs="Times New Roman"/>
          <w:b/>
        </w:rPr>
        <w:t xml:space="preserve"> K.</w:t>
      </w:r>
      <w:r w:rsidRPr="008B6BC8">
        <w:rPr>
          <w:rFonts w:ascii="Times New Roman" w:hAnsi="Times New Roman" w:cs="Times New Roman"/>
          <w:b/>
        </w:rPr>
        <w:t xml:space="preserve"> Todorov</w:t>
      </w:r>
      <w:r w:rsidR="00D86649" w:rsidRPr="008B6BC8">
        <w:rPr>
          <w:rFonts w:ascii="Times New Roman" w:hAnsi="Times New Roman" w:cs="Times New Roman"/>
          <w:b/>
        </w:rPr>
        <w:t>*</w:t>
      </w:r>
    </w:p>
    <w:p w:rsidR="00773CB5" w:rsidRPr="008B6BC8" w:rsidRDefault="00773CB5" w:rsidP="00BE2259">
      <w:pPr>
        <w:spacing w:after="0" w:line="240" w:lineRule="auto"/>
        <w:jc w:val="center"/>
        <w:rPr>
          <w:rFonts w:ascii="Times New Roman" w:hAnsi="Times New Roman" w:cs="Times New Roman"/>
        </w:rPr>
      </w:pPr>
      <w:r w:rsidRPr="008B6BC8">
        <w:rPr>
          <w:rFonts w:ascii="Times New Roman" w:hAnsi="Times New Roman" w:cs="Times New Roman"/>
        </w:rPr>
        <w:t>Department of Economics, Florida Atlantic University, USA</w:t>
      </w:r>
    </w:p>
    <w:p w:rsidR="00773CB5" w:rsidRPr="008B6BC8" w:rsidRDefault="00773CB5" w:rsidP="00BE2259">
      <w:pPr>
        <w:spacing w:after="0" w:line="240" w:lineRule="auto"/>
        <w:jc w:val="center"/>
        <w:rPr>
          <w:rFonts w:ascii="Times New Roman" w:hAnsi="Times New Roman" w:cs="Times New Roman"/>
          <w:b/>
        </w:rPr>
      </w:pPr>
      <w:r w:rsidRPr="008B6BC8">
        <w:rPr>
          <w:rFonts w:ascii="Times New Roman" w:hAnsi="Times New Roman" w:cs="Times New Roman"/>
        </w:rPr>
        <w:t>*Email: gtodorov@fau.edu</w:t>
      </w:r>
    </w:p>
    <w:p w:rsidR="00244E9D" w:rsidRDefault="00244E9D" w:rsidP="008B6BC8">
      <w:pPr>
        <w:spacing w:line="240" w:lineRule="auto"/>
        <w:jc w:val="center"/>
        <w:rPr>
          <w:rFonts w:ascii="Times New Roman" w:hAnsi="Times New Roman" w:cs="Times New Roman"/>
          <w:b/>
        </w:rPr>
      </w:pPr>
    </w:p>
    <w:p w:rsidR="006F4542" w:rsidRPr="008B6BC8" w:rsidRDefault="006F4542" w:rsidP="00BE2259">
      <w:pPr>
        <w:spacing w:after="0" w:line="240" w:lineRule="auto"/>
        <w:jc w:val="center"/>
        <w:rPr>
          <w:rFonts w:ascii="Times New Roman" w:hAnsi="Times New Roman" w:cs="Times New Roman"/>
          <w:b/>
        </w:rPr>
      </w:pPr>
      <w:r w:rsidRPr="008B6BC8">
        <w:rPr>
          <w:rFonts w:ascii="Times New Roman" w:hAnsi="Times New Roman" w:cs="Times New Roman"/>
          <w:b/>
        </w:rPr>
        <w:t>Abstract</w:t>
      </w:r>
    </w:p>
    <w:p w:rsidR="00DE221C" w:rsidRPr="008B6BC8" w:rsidRDefault="001F02ED" w:rsidP="00BE2259">
      <w:pPr>
        <w:autoSpaceDE w:val="0"/>
        <w:autoSpaceDN w:val="0"/>
        <w:adjustRightInd w:val="0"/>
        <w:spacing w:after="0" w:line="240" w:lineRule="auto"/>
        <w:ind w:firstLine="720"/>
        <w:rPr>
          <w:rFonts w:ascii="Times New Roman" w:hAnsi="Times New Roman" w:cs="Times New Roman"/>
        </w:rPr>
      </w:pPr>
      <w:r w:rsidRPr="008B6BC8">
        <w:rPr>
          <w:rFonts w:ascii="Times New Roman" w:hAnsi="Times New Roman" w:cs="Times New Roman"/>
        </w:rPr>
        <w:t>I use Principal Component Analysis to create an index of portfolio diversification- a quantifiable measure of diversification opportunities offered to US investor</w:t>
      </w:r>
      <w:r w:rsidR="009656A9" w:rsidRPr="008B6BC8">
        <w:rPr>
          <w:rFonts w:ascii="Times New Roman" w:hAnsi="Times New Roman" w:cs="Times New Roman"/>
        </w:rPr>
        <w:t>s</w:t>
      </w:r>
      <w:r w:rsidRPr="008B6BC8">
        <w:rPr>
          <w:rFonts w:ascii="Times New Roman" w:hAnsi="Times New Roman" w:cs="Times New Roman"/>
        </w:rPr>
        <w:t xml:space="preserve"> by financial markets abroad.</w:t>
      </w:r>
      <w:r w:rsidR="00DE221C" w:rsidRPr="008B6BC8">
        <w:rPr>
          <w:rFonts w:ascii="Times New Roman" w:hAnsi="Times New Roman" w:cs="Times New Roman"/>
        </w:rPr>
        <w:t xml:space="preserve">  The index is estimat</w:t>
      </w:r>
      <w:r w:rsidR="00FA59C3" w:rsidRPr="008B6BC8">
        <w:rPr>
          <w:rFonts w:ascii="Times New Roman" w:hAnsi="Times New Roman" w:cs="Times New Roman"/>
        </w:rPr>
        <w:t>ed for three market clusters</w:t>
      </w:r>
      <w:r w:rsidR="00DE221C" w:rsidRPr="008B6BC8">
        <w:rPr>
          <w:rFonts w:ascii="Times New Roman" w:hAnsi="Times New Roman" w:cs="Times New Roman"/>
        </w:rPr>
        <w:t>: developed, emerging, and world (emerging and developed</w:t>
      </w:r>
      <w:r w:rsidR="00FA59C3" w:rsidRPr="008B6BC8">
        <w:rPr>
          <w:rFonts w:ascii="Times New Roman" w:hAnsi="Times New Roman" w:cs="Times New Roman"/>
        </w:rPr>
        <w:t xml:space="preserve"> combined</w:t>
      </w:r>
      <w:r w:rsidR="00DE221C" w:rsidRPr="008B6BC8">
        <w:rPr>
          <w:rFonts w:ascii="Times New Roman" w:hAnsi="Times New Roman" w:cs="Times New Roman"/>
        </w:rPr>
        <w:t>).</w:t>
      </w:r>
    </w:p>
    <w:p w:rsidR="00224705" w:rsidRPr="008B6BC8" w:rsidRDefault="00E36FC6" w:rsidP="00BE2259">
      <w:pPr>
        <w:spacing w:after="0" w:line="240" w:lineRule="auto"/>
        <w:ind w:firstLine="720"/>
        <w:rPr>
          <w:rFonts w:ascii="Times New Roman" w:hAnsi="Times New Roman" w:cs="Times New Roman"/>
        </w:rPr>
      </w:pPr>
      <w:r w:rsidRPr="008B6BC8">
        <w:rPr>
          <w:rFonts w:ascii="Times New Roman" w:hAnsi="Times New Roman" w:cs="Times New Roman"/>
        </w:rPr>
        <w:t xml:space="preserve">During the period under study, the portfolio diversification indices for all three clusters display considerable dynamics. This is suggestive of highly variable benefits from investing abroad. In addition, I find that while the diversification opportunities offered by all three market clusters on average decrease between 1995 and 2014, after 2012 they either level off or begin to increase. </w:t>
      </w:r>
    </w:p>
    <w:p w:rsidR="00E36FC6" w:rsidRPr="008B6BC8" w:rsidRDefault="00224705" w:rsidP="00BE2259">
      <w:pPr>
        <w:spacing w:after="0" w:line="240" w:lineRule="auto"/>
        <w:ind w:firstLine="720"/>
        <w:rPr>
          <w:rFonts w:ascii="Times New Roman" w:hAnsi="Times New Roman" w:cs="Times New Roman"/>
        </w:rPr>
      </w:pPr>
      <w:r w:rsidRPr="008B6BC8">
        <w:rPr>
          <w:rFonts w:ascii="Times New Roman" w:hAnsi="Times New Roman" w:cs="Times New Roman"/>
        </w:rPr>
        <w:t>Furthermore</w:t>
      </w:r>
      <w:r w:rsidR="00E36FC6" w:rsidRPr="008B6BC8">
        <w:rPr>
          <w:rFonts w:ascii="Times New Roman" w:hAnsi="Times New Roman" w:cs="Times New Roman"/>
        </w:rPr>
        <w:t xml:space="preserve">, </w:t>
      </w:r>
      <w:r w:rsidR="007E6F80" w:rsidRPr="008B6BC8">
        <w:rPr>
          <w:rFonts w:ascii="Times New Roman" w:hAnsi="Times New Roman" w:cs="Times New Roman"/>
        </w:rPr>
        <w:t>my study finds that the homogeneity of international markets as well as their vulnerability</w:t>
      </w:r>
      <w:r w:rsidRPr="008B6BC8">
        <w:rPr>
          <w:rFonts w:ascii="Times New Roman" w:hAnsi="Times New Roman" w:cs="Times New Roman"/>
        </w:rPr>
        <w:t xml:space="preserve"> to common shocks increase</w:t>
      </w:r>
      <w:r w:rsidR="007E6F80" w:rsidRPr="008B6BC8">
        <w:rPr>
          <w:rFonts w:ascii="Times New Roman" w:hAnsi="Times New Roman" w:cs="Times New Roman"/>
        </w:rPr>
        <w:t xml:space="preserve"> simultaneously, regardless of the type of market. </w:t>
      </w:r>
      <w:r w:rsidR="008A5258" w:rsidRPr="008B6BC8">
        <w:rPr>
          <w:rFonts w:ascii="Times New Roman" w:hAnsi="Times New Roman" w:cs="Times New Roman"/>
        </w:rPr>
        <w:t>Therefore,</w:t>
      </w:r>
      <w:r w:rsidR="007E6F80" w:rsidRPr="008B6BC8">
        <w:rPr>
          <w:rFonts w:ascii="Times New Roman" w:hAnsi="Times New Roman" w:cs="Times New Roman"/>
        </w:rPr>
        <w:t xml:space="preserve"> international diversification is unlikely to provide protection against global shocks.</w:t>
      </w:r>
    </w:p>
    <w:p w:rsidR="00090841" w:rsidRPr="008B6BC8" w:rsidRDefault="003352AB" w:rsidP="008B6BC8">
      <w:pPr>
        <w:autoSpaceDE w:val="0"/>
        <w:autoSpaceDN w:val="0"/>
        <w:adjustRightInd w:val="0"/>
        <w:spacing w:after="0" w:line="240" w:lineRule="auto"/>
        <w:ind w:firstLine="720"/>
        <w:rPr>
          <w:rFonts w:ascii="Times New Roman" w:hAnsi="Times New Roman" w:cs="Times New Roman"/>
        </w:rPr>
      </w:pPr>
      <w:r w:rsidRPr="008B6BC8">
        <w:rPr>
          <w:rFonts w:ascii="Times New Roman" w:hAnsi="Times New Roman" w:cs="Times New Roman"/>
        </w:rPr>
        <w:t>Finally, I find</w:t>
      </w:r>
      <w:r w:rsidR="00090841" w:rsidRPr="008B6BC8">
        <w:rPr>
          <w:rFonts w:ascii="Times New Roman" w:hAnsi="Times New Roman" w:cs="Times New Roman"/>
        </w:rPr>
        <w:t xml:space="preserve"> that the level of diversification opportunities </w:t>
      </w:r>
      <w:r w:rsidR="008B6BC8" w:rsidRPr="008B6BC8">
        <w:rPr>
          <w:rFonts w:ascii="Times New Roman" w:hAnsi="Times New Roman" w:cs="Times New Roman"/>
        </w:rPr>
        <w:t>is</w:t>
      </w:r>
      <w:r w:rsidR="00090841" w:rsidRPr="008B6BC8">
        <w:rPr>
          <w:rFonts w:ascii="Times New Roman" w:hAnsi="Times New Roman" w:cs="Times New Roman"/>
        </w:rPr>
        <w:t xml:space="preserve"> expected to increase, however, decreases are not unlikely.</w:t>
      </w:r>
    </w:p>
    <w:p w:rsidR="00772622" w:rsidRPr="008B6BC8" w:rsidRDefault="00772622" w:rsidP="00090841">
      <w:pPr>
        <w:autoSpaceDE w:val="0"/>
        <w:autoSpaceDN w:val="0"/>
        <w:adjustRightInd w:val="0"/>
        <w:spacing w:after="0" w:line="360" w:lineRule="auto"/>
        <w:ind w:firstLine="720"/>
        <w:rPr>
          <w:rFonts w:ascii="Times New Roman" w:hAnsi="Times New Roman" w:cs="Times New Roman"/>
        </w:rPr>
      </w:pPr>
    </w:p>
    <w:p w:rsidR="00772622" w:rsidRPr="008B6BC8" w:rsidRDefault="008B6BC8" w:rsidP="007A59AA">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Keywords</w:t>
      </w:r>
      <w:r w:rsidR="00772622" w:rsidRPr="008B6BC8">
        <w:rPr>
          <w:rFonts w:ascii="Times New Roman" w:hAnsi="Times New Roman" w:cs="Times New Roman"/>
        </w:rPr>
        <w:t>: International Portfolio Diversification, Index of Portfolio Diversification, Principal Component Analysis, Developed Markets, Emerging Markets</w:t>
      </w:r>
      <w:r w:rsidR="00E4705A" w:rsidRPr="008B6BC8">
        <w:rPr>
          <w:rFonts w:ascii="Times New Roman" w:hAnsi="Times New Roman" w:cs="Times New Roman"/>
        </w:rPr>
        <w:t>, International Financial Markets</w:t>
      </w:r>
    </w:p>
    <w:p w:rsidR="00FA35D1" w:rsidRDefault="008B6BC8" w:rsidP="007A59AA">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JEL Classifications</w:t>
      </w:r>
      <w:r>
        <w:rPr>
          <w:rFonts w:ascii="Times New Roman" w:hAnsi="Times New Roman" w:cs="Times New Roman"/>
        </w:rPr>
        <w:t>: F01; F30;</w:t>
      </w:r>
      <w:r w:rsidR="00B342B7" w:rsidRPr="008B6BC8">
        <w:rPr>
          <w:rFonts w:ascii="Times New Roman" w:hAnsi="Times New Roman" w:cs="Times New Roman"/>
        </w:rPr>
        <w:t xml:space="preserve"> F36</w:t>
      </w:r>
      <w:r>
        <w:rPr>
          <w:rFonts w:ascii="Times New Roman" w:hAnsi="Times New Roman" w:cs="Times New Roman"/>
        </w:rPr>
        <w:t>;</w:t>
      </w:r>
      <w:r w:rsidR="00EA29FE" w:rsidRPr="008B6BC8">
        <w:rPr>
          <w:rFonts w:ascii="Times New Roman" w:hAnsi="Times New Roman" w:cs="Times New Roman"/>
        </w:rPr>
        <w:t xml:space="preserve"> G1</w:t>
      </w:r>
    </w:p>
    <w:p w:rsidR="00FA35D1" w:rsidRDefault="00FA35D1" w:rsidP="00FA35D1">
      <w:pPr>
        <w:autoSpaceDE w:val="0"/>
        <w:autoSpaceDN w:val="0"/>
        <w:adjustRightInd w:val="0"/>
        <w:spacing w:after="0" w:line="360" w:lineRule="auto"/>
        <w:rPr>
          <w:rFonts w:ascii="Times New Roman" w:hAnsi="Times New Roman" w:cs="Times New Roman"/>
        </w:rPr>
      </w:pPr>
    </w:p>
    <w:p w:rsidR="00FA35D1" w:rsidRDefault="00FA35D1" w:rsidP="00FA35D1">
      <w:pPr>
        <w:autoSpaceDE w:val="0"/>
        <w:autoSpaceDN w:val="0"/>
        <w:adjustRightInd w:val="0"/>
        <w:spacing w:after="0" w:line="360" w:lineRule="auto"/>
        <w:rPr>
          <w:rFonts w:ascii="Times New Roman" w:hAnsi="Times New Roman" w:cs="Times New Roman"/>
        </w:rPr>
      </w:pPr>
    </w:p>
    <w:p w:rsidR="006535FE" w:rsidRPr="00731E38" w:rsidRDefault="00BE2259" w:rsidP="00BE2259">
      <w:pPr>
        <w:pStyle w:val="ListParagraph"/>
        <w:numPr>
          <w:ilvl w:val="0"/>
          <w:numId w:val="3"/>
        </w:numPr>
        <w:autoSpaceDE w:val="0"/>
        <w:autoSpaceDN w:val="0"/>
        <w:adjustRightInd w:val="0"/>
        <w:spacing w:after="0" w:line="240" w:lineRule="auto"/>
        <w:rPr>
          <w:rFonts w:ascii="Times New Roman" w:hAnsi="Times New Roman" w:cs="Times New Roman"/>
          <w:b/>
          <w:sz w:val="24"/>
          <w:szCs w:val="24"/>
        </w:rPr>
      </w:pPr>
      <w:r w:rsidRPr="00731E38">
        <w:rPr>
          <w:rFonts w:ascii="Times New Roman" w:hAnsi="Times New Roman" w:cs="Times New Roman"/>
          <w:b/>
          <w:sz w:val="24"/>
          <w:szCs w:val="24"/>
        </w:rPr>
        <w:t xml:space="preserve"> Introduction</w:t>
      </w:r>
    </w:p>
    <w:p w:rsidR="00757305" w:rsidRPr="00BE2259" w:rsidRDefault="00482A73" w:rsidP="00306C2C">
      <w:pPr>
        <w:spacing w:after="0" w:line="240" w:lineRule="auto"/>
        <w:ind w:firstLine="720"/>
        <w:rPr>
          <w:rFonts w:ascii="Times New Roman" w:hAnsi="Times New Roman" w:cs="Times New Roman"/>
        </w:rPr>
      </w:pPr>
      <w:r w:rsidRPr="00BE2259">
        <w:rPr>
          <w:rFonts w:ascii="Times New Roman" w:hAnsi="Times New Roman" w:cs="Times New Roman"/>
        </w:rPr>
        <w:t xml:space="preserve">The </w:t>
      </w:r>
      <w:r w:rsidR="00BB6DB4" w:rsidRPr="00BE2259">
        <w:rPr>
          <w:rFonts w:ascii="Times New Roman" w:hAnsi="Times New Roman" w:cs="Times New Roman"/>
        </w:rPr>
        <w:t>scope for</w:t>
      </w:r>
      <w:r w:rsidR="00AA60D2" w:rsidRPr="00BE2259">
        <w:rPr>
          <w:rFonts w:ascii="Times New Roman" w:hAnsi="Times New Roman" w:cs="Times New Roman"/>
        </w:rPr>
        <w:t xml:space="preserve"> </w:t>
      </w:r>
      <w:r w:rsidRPr="00BE2259">
        <w:rPr>
          <w:rFonts w:ascii="Times New Roman" w:hAnsi="Times New Roman" w:cs="Times New Roman"/>
        </w:rPr>
        <w:t xml:space="preserve">international portfolio diversification </w:t>
      </w:r>
      <w:r w:rsidR="00C072D9" w:rsidRPr="00BE2259">
        <w:rPr>
          <w:rFonts w:ascii="Times New Roman" w:hAnsi="Times New Roman" w:cs="Times New Roman"/>
        </w:rPr>
        <w:t>relies</w:t>
      </w:r>
      <w:r w:rsidR="00915DA0" w:rsidRPr="00BE2259">
        <w:rPr>
          <w:rFonts w:ascii="Times New Roman" w:hAnsi="Times New Roman" w:cs="Times New Roman"/>
        </w:rPr>
        <w:t xml:space="preserve"> on the nature of relationship between national markets</w:t>
      </w:r>
      <w:r w:rsidR="001B2815" w:rsidRPr="00BE2259">
        <w:rPr>
          <w:rFonts w:ascii="Times New Roman" w:hAnsi="Times New Roman" w:cs="Times New Roman"/>
        </w:rPr>
        <w:t>.</w:t>
      </w:r>
      <w:r w:rsidR="00915DA0" w:rsidRPr="00BE2259">
        <w:rPr>
          <w:rFonts w:ascii="Times New Roman" w:hAnsi="Times New Roman" w:cs="Times New Roman"/>
        </w:rPr>
        <w:t xml:space="preserve"> </w:t>
      </w:r>
      <w:r w:rsidR="001B2815" w:rsidRPr="00BE2259">
        <w:rPr>
          <w:rFonts w:ascii="Times New Roman" w:hAnsi="Times New Roman" w:cs="Times New Roman"/>
        </w:rPr>
        <w:t xml:space="preserve"> </w:t>
      </w:r>
      <w:r w:rsidR="0035649E" w:rsidRPr="00BE2259">
        <w:rPr>
          <w:rFonts w:ascii="Times New Roman" w:hAnsi="Times New Roman" w:cs="Times New Roman"/>
        </w:rPr>
        <w:t>Studies</w:t>
      </w:r>
      <w:r w:rsidR="00796A5C" w:rsidRPr="00BE2259">
        <w:rPr>
          <w:rFonts w:ascii="Times New Roman" w:hAnsi="Times New Roman" w:cs="Times New Roman"/>
        </w:rPr>
        <w:t xml:space="preserve"> as early as </w:t>
      </w:r>
      <w:proofErr w:type="spellStart"/>
      <w:r w:rsidR="00796A5C" w:rsidRPr="00BE2259">
        <w:rPr>
          <w:rFonts w:ascii="Times New Roman" w:hAnsi="Times New Roman" w:cs="Times New Roman"/>
        </w:rPr>
        <w:t>Solnik</w:t>
      </w:r>
      <w:proofErr w:type="spellEnd"/>
      <w:r w:rsidR="00796A5C" w:rsidRPr="00BE2259">
        <w:rPr>
          <w:rFonts w:ascii="Times New Roman" w:hAnsi="Times New Roman" w:cs="Times New Roman"/>
        </w:rPr>
        <w:t xml:space="preserve"> (1974)</w:t>
      </w:r>
      <w:r w:rsidR="0035649E" w:rsidRPr="00BE2259">
        <w:rPr>
          <w:rFonts w:ascii="Times New Roman" w:hAnsi="Times New Roman" w:cs="Times New Roman"/>
        </w:rPr>
        <w:t xml:space="preserve"> develop the thesis that</w:t>
      </w:r>
      <w:r w:rsidR="00352570" w:rsidRPr="00BE2259">
        <w:rPr>
          <w:rFonts w:ascii="Times New Roman" w:hAnsi="Times New Roman" w:cs="Times New Roman"/>
        </w:rPr>
        <w:t xml:space="preserve"> domestic and foreign national markets are likely to follow divergent paths and thus provide benefits from diversifying abroad. </w:t>
      </w:r>
    </w:p>
    <w:p w:rsidR="00DF1DFC" w:rsidRPr="00BE2259" w:rsidRDefault="00C3295B" w:rsidP="00306C2C">
      <w:pPr>
        <w:spacing w:after="0" w:line="240" w:lineRule="auto"/>
        <w:ind w:firstLine="720"/>
        <w:rPr>
          <w:rFonts w:ascii="Times New Roman" w:hAnsi="Times New Roman" w:cs="Times New Roman"/>
        </w:rPr>
      </w:pPr>
      <w:r w:rsidRPr="00BE2259">
        <w:rPr>
          <w:rFonts w:ascii="Times New Roman" w:hAnsi="Times New Roman" w:cs="Times New Roman"/>
        </w:rPr>
        <w:t>International portfolio diversification theory is largely based on national market return correlations</w:t>
      </w:r>
      <w:r w:rsidR="00352570" w:rsidRPr="00BE2259">
        <w:rPr>
          <w:rFonts w:ascii="Times New Roman" w:hAnsi="Times New Roman" w:cs="Times New Roman"/>
        </w:rPr>
        <w:t>.</w:t>
      </w:r>
      <w:r w:rsidR="001B6701" w:rsidRPr="00BE2259">
        <w:rPr>
          <w:rFonts w:ascii="Times New Roman" w:hAnsi="Times New Roman" w:cs="Times New Roman"/>
        </w:rPr>
        <w:t xml:space="preserve"> </w:t>
      </w:r>
      <w:r w:rsidR="00A7091C" w:rsidRPr="00BE2259">
        <w:rPr>
          <w:rFonts w:ascii="Times New Roman" w:hAnsi="Times New Roman" w:cs="Times New Roman"/>
        </w:rPr>
        <w:t>The underlying assumption is that</w:t>
      </w:r>
      <w:r w:rsidR="00751A2E" w:rsidRPr="00BE2259">
        <w:rPr>
          <w:rFonts w:ascii="Times New Roman" w:hAnsi="Times New Roman" w:cs="Times New Roman"/>
        </w:rPr>
        <w:t xml:space="preserve"> in the presence of low correlation between foreign and domesti</w:t>
      </w:r>
      <w:r w:rsidR="00953223" w:rsidRPr="00BE2259">
        <w:rPr>
          <w:rFonts w:ascii="Times New Roman" w:hAnsi="Times New Roman" w:cs="Times New Roman"/>
        </w:rPr>
        <w:t>c m</w:t>
      </w:r>
      <w:r w:rsidR="00245E3C" w:rsidRPr="00BE2259">
        <w:rPr>
          <w:rFonts w:ascii="Times New Roman" w:hAnsi="Times New Roman" w:cs="Times New Roman"/>
        </w:rPr>
        <w:t>arket returns</w:t>
      </w:r>
      <w:r w:rsidR="00685A95" w:rsidRPr="00BE2259">
        <w:rPr>
          <w:rFonts w:ascii="Times New Roman" w:hAnsi="Times New Roman" w:cs="Times New Roman"/>
        </w:rPr>
        <w:t>,</w:t>
      </w:r>
      <w:r w:rsidR="00245E3C" w:rsidRPr="00BE2259">
        <w:rPr>
          <w:rFonts w:ascii="Times New Roman" w:hAnsi="Times New Roman" w:cs="Times New Roman"/>
        </w:rPr>
        <w:t xml:space="preserve"> </w:t>
      </w:r>
      <w:r w:rsidR="00953223" w:rsidRPr="00BE2259">
        <w:rPr>
          <w:rFonts w:ascii="Times New Roman" w:hAnsi="Times New Roman" w:cs="Times New Roman"/>
        </w:rPr>
        <w:t xml:space="preserve">the scope for benefits from </w:t>
      </w:r>
      <w:r w:rsidR="004C7866" w:rsidRPr="00BE2259">
        <w:rPr>
          <w:rFonts w:ascii="Times New Roman" w:hAnsi="Times New Roman" w:cs="Times New Roman"/>
        </w:rPr>
        <w:t>diversification increases</w:t>
      </w:r>
      <w:r w:rsidR="00BA61B7" w:rsidRPr="00BE2259">
        <w:rPr>
          <w:rFonts w:ascii="Times New Roman" w:hAnsi="Times New Roman" w:cs="Times New Roman"/>
        </w:rPr>
        <w:t>. Therefore</w:t>
      </w:r>
      <w:r w:rsidR="00953223" w:rsidRPr="00BE2259">
        <w:rPr>
          <w:rFonts w:ascii="Times New Roman" w:hAnsi="Times New Roman" w:cs="Times New Roman"/>
        </w:rPr>
        <w:t>,</w:t>
      </w:r>
      <w:r w:rsidR="00751A2E" w:rsidRPr="00BE2259">
        <w:rPr>
          <w:rFonts w:ascii="Times New Roman" w:hAnsi="Times New Roman" w:cs="Times New Roman"/>
        </w:rPr>
        <w:t xml:space="preserve"> an investor could</w:t>
      </w:r>
      <w:r w:rsidR="00A7091C" w:rsidRPr="00BE2259">
        <w:rPr>
          <w:rFonts w:ascii="Times New Roman" w:hAnsi="Times New Roman" w:cs="Times New Roman"/>
        </w:rPr>
        <w:t xml:space="preserve"> increase the expected return per unit of risk by incorporating foreign assets</w:t>
      </w:r>
      <w:r w:rsidR="00685A95" w:rsidRPr="00BE2259">
        <w:rPr>
          <w:rFonts w:ascii="Times New Roman" w:hAnsi="Times New Roman" w:cs="Times New Roman"/>
        </w:rPr>
        <w:t xml:space="preserve"> in</w:t>
      </w:r>
      <w:r w:rsidR="00751A2E" w:rsidRPr="00BE2259">
        <w:rPr>
          <w:rFonts w:ascii="Times New Roman" w:hAnsi="Times New Roman" w:cs="Times New Roman"/>
        </w:rPr>
        <w:t xml:space="preserve"> their domestic portfolio</w:t>
      </w:r>
      <w:r w:rsidR="005851E1" w:rsidRPr="00BE2259">
        <w:rPr>
          <w:rFonts w:ascii="Times New Roman" w:hAnsi="Times New Roman" w:cs="Times New Roman"/>
        </w:rPr>
        <w:t xml:space="preserve">. </w:t>
      </w:r>
    </w:p>
    <w:p w:rsidR="00037BA6" w:rsidRPr="00BE2259" w:rsidRDefault="00787902" w:rsidP="00306C2C">
      <w:pPr>
        <w:spacing w:after="0" w:line="240" w:lineRule="auto"/>
        <w:ind w:firstLine="720"/>
        <w:rPr>
          <w:rFonts w:ascii="Times New Roman" w:hAnsi="Times New Roman" w:cs="Times New Roman"/>
        </w:rPr>
      </w:pPr>
      <w:r w:rsidRPr="00BE2259">
        <w:rPr>
          <w:rFonts w:ascii="Times New Roman" w:hAnsi="Times New Roman" w:cs="Times New Roman"/>
        </w:rPr>
        <w:t>Correlations between market returns are also at the he</w:t>
      </w:r>
      <w:r w:rsidR="004C7866" w:rsidRPr="00BE2259">
        <w:rPr>
          <w:rFonts w:ascii="Times New Roman" w:hAnsi="Times New Roman" w:cs="Times New Roman"/>
        </w:rPr>
        <w:t>art of the closely related theory</w:t>
      </w:r>
      <w:r w:rsidRPr="00BE2259">
        <w:rPr>
          <w:rFonts w:ascii="Times New Roman" w:hAnsi="Times New Roman" w:cs="Times New Roman"/>
        </w:rPr>
        <w:t xml:space="preserve"> of financial integration.</w:t>
      </w:r>
      <w:r w:rsidR="00DB683F" w:rsidRPr="00BE2259">
        <w:rPr>
          <w:rFonts w:ascii="Times New Roman" w:hAnsi="Times New Roman" w:cs="Times New Roman"/>
        </w:rPr>
        <w:t xml:space="preserve"> </w:t>
      </w:r>
      <w:r w:rsidR="0088375E" w:rsidRPr="00BE2259">
        <w:rPr>
          <w:rFonts w:ascii="Times New Roman" w:hAnsi="Times New Roman" w:cs="Times New Roman"/>
        </w:rPr>
        <w:t xml:space="preserve">The underlying assumption here is that </w:t>
      </w:r>
      <w:r w:rsidR="0017643D" w:rsidRPr="00BE2259">
        <w:rPr>
          <w:rFonts w:ascii="Times New Roman" w:hAnsi="Times New Roman" w:cs="Times New Roman"/>
        </w:rPr>
        <w:t>t</w:t>
      </w:r>
      <w:r w:rsidR="00DB683F" w:rsidRPr="00BE2259">
        <w:rPr>
          <w:rFonts w:ascii="Times New Roman" w:hAnsi="Times New Roman" w:cs="Times New Roman"/>
        </w:rPr>
        <w:t>he more financially integrated a stock market is, the more correlated its returns are expected to be with f</w:t>
      </w:r>
      <w:r w:rsidR="0088375E" w:rsidRPr="00BE2259">
        <w:rPr>
          <w:rFonts w:ascii="Times New Roman" w:hAnsi="Times New Roman" w:cs="Times New Roman"/>
        </w:rPr>
        <w:t xml:space="preserve">oreign markets. </w:t>
      </w:r>
      <w:r w:rsidR="009D2763" w:rsidRPr="00BE2259">
        <w:rPr>
          <w:rFonts w:ascii="Times New Roman" w:hAnsi="Times New Roman" w:cs="Times New Roman"/>
        </w:rPr>
        <w:t>Consequently</w:t>
      </w:r>
      <w:r w:rsidR="0017643D" w:rsidRPr="00BE2259">
        <w:rPr>
          <w:rFonts w:ascii="Times New Roman" w:hAnsi="Times New Roman" w:cs="Times New Roman"/>
        </w:rPr>
        <w:t>,</w:t>
      </w:r>
      <w:r w:rsidR="00DB683F" w:rsidRPr="00BE2259">
        <w:rPr>
          <w:rFonts w:ascii="Times New Roman" w:hAnsi="Times New Roman" w:cs="Times New Roman"/>
        </w:rPr>
        <w:t xml:space="preserve"> t</w:t>
      </w:r>
      <w:r w:rsidR="004C7866" w:rsidRPr="00BE2259">
        <w:rPr>
          <w:rFonts w:ascii="Times New Roman" w:hAnsi="Times New Roman" w:cs="Times New Roman"/>
        </w:rPr>
        <w:t>he smaller the potential gain</w:t>
      </w:r>
      <w:r w:rsidR="00DB683F" w:rsidRPr="00BE2259">
        <w:rPr>
          <w:rFonts w:ascii="Times New Roman" w:hAnsi="Times New Roman" w:cs="Times New Roman"/>
        </w:rPr>
        <w:t xml:space="preserve"> from diversification.</w:t>
      </w:r>
      <w:r w:rsidR="008B6085" w:rsidRPr="00BE2259">
        <w:rPr>
          <w:rFonts w:ascii="Times New Roman" w:hAnsi="Times New Roman" w:cs="Times New Roman"/>
        </w:rPr>
        <w:t xml:space="preserve"> </w:t>
      </w:r>
      <w:r w:rsidR="006F7947" w:rsidRPr="00BE2259">
        <w:rPr>
          <w:rFonts w:ascii="Times New Roman" w:hAnsi="Times New Roman" w:cs="Times New Roman"/>
        </w:rPr>
        <w:t xml:space="preserve"> </w:t>
      </w:r>
    </w:p>
    <w:p w:rsidR="00E40EAF" w:rsidRPr="00BE2259" w:rsidRDefault="00F63905" w:rsidP="00306C2C">
      <w:pPr>
        <w:spacing w:after="0" w:line="240" w:lineRule="auto"/>
        <w:ind w:firstLine="720"/>
        <w:rPr>
          <w:rFonts w:ascii="Times New Roman" w:hAnsi="Times New Roman" w:cs="Times New Roman"/>
        </w:rPr>
      </w:pPr>
      <w:r w:rsidRPr="00BE2259">
        <w:rPr>
          <w:rFonts w:ascii="Times New Roman" w:hAnsi="Times New Roman" w:cs="Times New Roman"/>
        </w:rPr>
        <w:t xml:space="preserve">Literature suggests </w:t>
      </w:r>
      <w:r w:rsidR="00453CAC" w:rsidRPr="00BE2259">
        <w:rPr>
          <w:rFonts w:ascii="Times New Roman" w:hAnsi="Times New Roman" w:cs="Times New Roman"/>
        </w:rPr>
        <w:t xml:space="preserve">that </w:t>
      </w:r>
      <w:r w:rsidRPr="00BE2259">
        <w:rPr>
          <w:rFonts w:ascii="Times New Roman" w:hAnsi="Times New Roman" w:cs="Times New Roman"/>
        </w:rPr>
        <w:t xml:space="preserve">market return correlations are increasing in the recent years. </w:t>
      </w:r>
      <w:r w:rsidR="006F7947" w:rsidRPr="00BE2259">
        <w:rPr>
          <w:rFonts w:ascii="Times New Roman" w:hAnsi="Times New Roman" w:cs="Times New Roman"/>
        </w:rPr>
        <w:t>Quinn and</w:t>
      </w:r>
      <w:r w:rsidR="00426E89" w:rsidRPr="00BE2259">
        <w:rPr>
          <w:rFonts w:ascii="Times New Roman" w:hAnsi="Times New Roman" w:cs="Times New Roman"/>
        </w:rPr>
        <w:t xml:space="preserve"> </w:t>
      </w:r>
      <w:proofErr w:type="spellStart"/>
      <w:r w:rsidR="00426E89" w:rsidRPr="00BE2259">
        <w:rPr>
          <w:rFonts w:ascii="Times New Roman" w:hAnsi="Times New Roman" w:cs="Times New Roman"/>
        </w:rPr>
        <w:t>Voth</w:t>
      </w:r>
      <w:proofErr w:type="spellEnd"/>
      <w:r w:rsidR="00426E89" w:rsidRPr="00BE2259">
        <w:rPr>
          <w:rFonts w:ascii="Times New Roman" w:hAnsi="Times New Roman" w:cs="Times New Roman"/>
        </w:rPr>
        <w:t xml:space="preserve"> (2008), for instance, report</w:t>
      </w:r>
      <w:r w:rsidR="006F7947" w:rsidRPr="00BE2259">
        <w:rPr>
          <w:rFonts w:ascii="Times New Roman" w:hAnsi="Times New Roman" w:cs="Times New Roman"/>
        </w:rPr>
        <w:t xml:space="preserve"> that since the 1990s</w:t>
      </w:r>
      <w:r w:rsidR="004C7866" w:rsidRPr="00BE2259">
        <w:rPr>
          <w:rFonts w:ascii="Times New Roman" w:hAnsi="Times New Roman" w:cs="Times New Roman"/>
        </w:rPr>
        <w:t xml:space="preserve"> national</w:t>
      </w:r>
      <w:r w:rsidR="0017643D" w:rsidRPr="00BE2259">
        <w:rPr>
          <w:rFonts w:ascii="Times New Roman" w:hAnsi="Times New Roman" w:cs="Times New Roman"/>
        </w:rPr>
        <w:t xml:space="preserve"> stock market</w:t>
      </w:r>
      <w:r w:rsidR="006F7947" w:rsidRPr="00BE2259">
        <w:rPr>
          <w:rFonts w:ascii="Times New Roman" w:hAnsi="Times New Roman" w:cs="Times New Roman"/>
        </w:rPr>
        <w:t xml:space="preserve"> correlations are at historic high. </w:t>
      </w:r>
      <w:proofErr w:type="spellStart"/>
      <w:r w:rsidR="006F7947" w:rsidRPr="00BE2259">
        <w:rPr>
          <w:rFonts w:ascii="Times New Roman" w:hAnsi="Times New Roman" w:cs="Times New Roman"/>
        </w:rPr>
        <w:t>Go</w:t>
      </w:r>
      <w:r w:rsidR="00FF676D" w:rsidRPr="00BE2259">
        <w:rPr>
          <w:rFonts w:ascii="Times New Roman" w:hAnsi="Times New Roman" w:cs="Times New Roman"/>
        </w:rPr>
        <w:t>e</w:t>
      </w:r>
      <w:r w:rsidR="006F7947" w:rsidRPr="00BE2259">
        <w:rPr>
          <w:rFonts w:ascii="Times New Roman" w:hAnsi="Times New Roman" w:cs="Times New Roman"/>
        </w:rPr>
        <w:t>tzmann</w:t>
      </w:r>
      <w:proofErr w:type="spellEnd"/>
      <w:r w:rsidR="006F7947" w:rsidRPr="00BE2259">
        <w:rPr>
          <w:rFonts w:ascii="Times New Roman" w:hAnsi="Times New Roman" w:cs="Times New Roman"/>
        </w:rPr>
        <w:t xml:space="preserve"> et al. (2005) further claim that historic stock market correlations exhibit U-shape</w:t>
      </w:r>
      <w:r w:rsidR="00A636F0" w:rsidRPr="00BE2259">
        <w:rPr>
          <w:rFonts w:ascii="Times New Roman" w:hAnsi="Times New Roman" w:cs="Times New Roman"/>
        </w:rPr>
        <w:t xml:space="preserve">. </w:t>
      </w:r>
      <w:r w:rsidR="00CF39C7" w:rsidRPr="00BE2259">
        <w:rPr>
          <w:rFonts w:ascii="Times New Roman" w:hAnsi="Times New Roman" w:cs="Times New Roman"/>
        </w:rPr>
        <w:t xml:space="preserve"> </w:t>
      </w:r>
      <w:proofErr w:type="gramStart"/>
      <w:r w:rsidR="00CF39C7" w:rsidRPr="00BE2259">
        <w:rPr>
          <w:rFonts w:ascii="Times New Roman" w:hAnsi="Times New Roman" w:cs="Times New Roman"/>
        </w:rPr>
        <w:t>According to</w:t>
      </w:r>
      <w:proofErr w:type="gramEnd"/>
      <w:r w:rsidR="00CF39C7" w:rsidRPr="00BE2259">
        <w:rPr>
          <w:rFonts w:ascii="Times New Roman" w:hAnsi="Times New Roman" w:cs="Times New Roman"/>
        </w:rPr>
        <w:t xml:space="preserve"> these two studies, increasing correlations imply increasing integration, and </w:t>
      </w:r>
      <w:r w:rsidR="009D2763" w:rsidRPr="00BE2259">
        <w:rPr>
          <w:rFonts w:ascii="Times New Roman" w:hAnsi="Times New Roman" w:cs="Times New Roman"/>
        </w:rPr>
        <w:t>hence</w:t>
      </w:r>
      <w:r w:rsidR="004C7866" w:rsidRPr="00BE2259">
        <w:rPr>
          <w:rFonts w:ascii="Times New Roman" w:hAnsi="Times New Roman" w:cs="Times New Roman"/>
        </w:rPr>
        <w:t xml:space="preserve"> decreasing gains</w:t>
      </w:r>
      <w:r w:rsidR="00103D56" w:rsidRPr="00BE2259">
        <w:rPr>
          <w:rFonts w:ascii="Times New Roman" w:hAnsi="Times New Roman" w:cs="Times New Roman"/>
        </w:rPr>
        <w:t xml:space="preserve"> from portfolio</w:t>
      </w:r>
      <w:r w:rsidR="00CF39C7" w:rsidRPr="00BE2259">
        <w:rPr>
          <w:rFonts w:ascii="Times New Roman" w:hAnsi="Times New Roman" w:cs="Times New Roman"/>
        </w:rPr>
        <w:t xml:space="preserve"> diversification. </w:t>
      </w:r>
    </w:p>
    <w:p w:rsidR="00E40EAF" w:rsidRPr="00BE2259" w:rsidRDefault="00453D50" w:rsidP="00306C2C">
      <w:pPr>
        <w:spacing w:after="0" w:line="240" w:lineRule="auto"/>
        <w:ind w:firstLine="720"/>
        <w:rPr>
          <w:rFonts w:ascii="Times New Roman" w:hAnsi="Times New Roman" w:cs="Times New Roman"/>
        </w:rPr>
      </w:pPr>
      <w:r w:rsidRPr="00BE2259">
        <w:rPr>
          <w:rFonts w:ascii="Times New Roman" w:hAnsi="Times New Roman" w:cs="Times New Roman"/>
        </w:rPr>
        <w:t>Literature, however, identifies</w:t>
      </w:r>
      <w:r w:rsidR="00AD3DAA" w:rsidRPr="00BE2259">
        <w:rPr>
          <w:rFonts w:ascii="Times New Roman" w:hAnsi="Times New Roman" w:cs="Times New Roman"/>
        </w:rPr>
        <w:t xml:space="preserve"> numerous potential deficiencies of correlations</w:t>
      </w:r>
      <w:r w:rsidR="00CA1EEB" w:rsidRPr="00BE2259">
        <w:rPr>
          <w:rFonts w:ascii="Times New Roman" w:hAnsi="Times New Roman" w:cs="Times New Roman"/>
        </w:rPr>
        <w:t xml:space="preserve"> as measures of financial integration and portfolio diversification benefits</w:t>
      </w:r>
      <w:r w:rsidR="00AD3DAA" w:rsidRPr="00BE2259">
        <w:rPr>
          <w:rFonts w:ascii="Times New Roman" w:hAnsi="Times New Roman" w:cs="Times New Roman"/>
        </w:rPr>
        <w:t>. Wi</w:t>
      </w:r>
      <w:r w:rsidR="00CA1EEB" w:rsidRPr="00BE2259">
        <w:rPr>
          <w:rFonts w:ascii="Times New Roman" w:hAnsi="Times New Roman" w:cs="Times New Roman"/>
        </w:rPr>
        <w:t>lcox (2005), for instance, claim</w:t>
      </w:r>
      <w:r w:rsidR="00AD3DAA" w:rsidRPr="00BE2259">
        <w:rPr>
          <w:rFonts w:ascii="Times New Roman" w:hAnsi="Times New Roman" w:cs="Times New Roman"/>
        </w:rPr>
        <w:t xml:space="preserve"> that outliers and heavy-tailed distributions may alter the ro</w:t>
      </w:r>
      <w:r w:rsidR="00EB778B" w:rsidRPr="00BE2259">
        <w:rPr>
          <w:rFonts w:ascii="Times New Roman" w:hAnsi="Times New Roman" w:cs="Times New Roman"/>
        </w:rPr>
        <w:t>bustness of sample correlations.</w:t>
      </w:r>
      <w:r w:rsidR="00AD3DAA" w:rsidRPr="00BE2259">
        <w:rPr>
          <w:rFonts w:ascii="Times New Roman" w:hAnsi="Times New Roman" w:cs="Times New Roman"/>
        </w:rPr>
        <w:t xml:space="preserve"> Boyer et al (1999)</w:t>
      </w:r>
      <w:r w:rsidR="00CA1EEB" w:rsidRPr="00BE2259">
        <w:rPr>
          <w:rFonts w:ascii="Times New Roman" w:hAnsi="Times New Roman" w:cs="Times New Roman"/>
        </w:rPr>
        <w:t xml:space="preserve"> </w:t>
      </w:r>
      <w:r w:rsidRPr="00BE2259">
        <w:rPr>
          <w:rFonts w:ascii="Times New Roman" w:hAnsi="Times New Roman" w:cs="Times New Roman"/>
        </w:rPr>
        <w:t>add</w:t>
      </w:r>
      <w:r w:rsidR="009B203E" w:rsidRPr="00BE2259">
        <w:rPr>
          <w:rFonts w:ascii="Times New Roman" w:hAnsi="Times New Roman" w:cs="Times New Roman"/>
        </w:rPr>
        <w:t xml:space="preserve"> that</w:t>
      </w:r>
      <w:r w:rsidR="00CA1EEB" w:rsidRPr="00BE2259">
        <w:rPr>
          <w:rFonts w:ascii="Times New Roman" w:hAnsi="Times New Roman" w:cs="Times New Roman"/>
        </w:rPr>
        <w:t xml:space="preserve"> conditional heteroscedasticity and high volatility may demean the reliability of conclusions based </w:t>
      </w:r>
      <w:r w:rsidR="00F861C6" w:rsidRPr="00BE2259">
        <w:rPr>
          <w:rFonts w:ascii="Times New Roman" w:hAnsi="Times New Roman" w:cs="Times New Roman"/>
        </w:rPr>
        <w:t>on sample integration</w:t>
      </w:r>
      <w:r w:rsidR="00EB778B" w:rsidRPr="00BE2259">
        <w:rPr>
          <w:rFonts w:ascii="Times New Roman" w:hAnsi="Times New Roman" w:cs="Times New Roman"/>
        </w:rPr>
        <w:t xml:space="preserve">; </w:t>
      </w:r>
      <w:r w:rsidR="00F861C6" w:rsidRPr="00BE2259">
        <w:rPr>
          <w:rFonts w:ascii="Times New Roman" w:hAnsi="Times New Roman" w:cs="Times New Roman"/>
        </w:rPr>
        <w:t xml:space="preserve">Forbes and </w:t>
      </w:r>
      <w:proofErr w:type="spellStart"/>
      <w:r w:rsidR="00F861C6" w:rsidRPr="00BE2259">
        <w:rPr>
          <w:rFonts w:ascii="Times New Roman" w:hAnsi="Times New Roman" w:cs="Times New Roman"/>
        </w:rPr>
        <w:t>Rigobon</w:t>
      </w:r>
      <w:proofErr w:type="spellEnd"/>
      <w:r w:rsidR="00F861C6" w:rsidRPr="00BE2259">
        <w:rPr>
          <w:rFonts w:ascii="Times New Roman" w:hAnsi="Times New Roman" w:cs="Times New Roman"/>
        </w:rPr>
        <w:t xml:space="preserve"> (2</w:t>
      </w:r>
      <w:r w:rsidRPr="00BE2259">
        <w:rPr>
          <w:rFonts w:ascii="Times New Roman" w:hAnsi="Times New Roman" w:cs="Times New Roman"/>
        </w:rPr>
        <w:t>0</w:t>
      </w:r>
      <w:r w:rsidR="00F861C6" w:rsidRPr="00BE2259">
        <w:rPr>
          <w:rFonts w:ascii="Times New Roman" w:hAnsi="Times New Roman" w:cs="Times New Roman"/>
        </w:rPr>
        <w:t>02</w:t>
      </w:r>
      <w:r w:rsidR="00EB778B" w:rsidRPr="00BE2259">
        <w:rPr>
          <w:rFonts w:ascii="Times New Roman" w:hAnsi="Times New Roman" w:cs="Times New Roman"/>
        </w:rPr>
        <w:t>) report</w:t>
      </w:r>
      <w:r w:rsidR="00CA1EEB" w:rsidRPr="00BE2259">
        <w:rPr>
          <w:rFonts w:ascii="Times New Roman" w:hAnsi="Times New Roman" w:cs="Times New Roman"/>
        </w:rPr>
        <w:t xml:space="preserve"> that correlation estimates of national market returns are biased upward when volatility in one market increases market volatility elsewhe</w:t>
      </w:r>
      <w:r w:rsidR="00EB778B" w:rsidRPr="00BE2259">
        <w:rPr>
          <w:rFonts w:ascii="Times New Roman" w:hAnsi="Times New Roman" w:cs="Times New Roman"/>
        </w:rPr>
        <w:t>re</w:t>
      </w:r>
      <w:r w:rsidR="002B119D" w:rsidRPr="00BE2259">
        <w:rPr>
          <w:rFonts w:ascii="Times New Roman" w:hAnsi="Times New Roman" w:cs="Times New Roman"/>
        </w:rPr>
        <w:t>;</w:t>
      </w:r>
      <w:r w:rsidR="00EB778B" w:rsidRPr="00BE2259">
        <w:rPr>
          <w:rFonts w:ascii="Times New Roman" w:hAnsi="Times New Roman" w:cs="Times New Roman"/>
        </w:rPr>
        <w:t xml:space="preserve"> and</w:t>
      </w:r>
      <w:r w:rsidR="000A1D93" w:rsidRPr="00BE2259">
        <w:rPr>
          <w:rFonts w:ascii="Times New Roman" w:hAnsi="Times New Roman" w:cs="Times New Roman"/>
        </w:rPr>
        <w:t xml:space="preserve"> </w:t>
      </w:r>
      <w:proofErr w:type="spellStart"/>
      <w:r w:rsidR="000A1D93" w:rsidRPr="00BE2259">
        <w:rPr>
          <w:rFonts w:ascii="Times New Roman" w:hAnsi="Times New Roman" w:cs="Times New Roman"/>
        </w:rPr>
        <w:t>Carrieri</w:t>
      </w:r>
      <w:proofErr w:type="spellEnd"/>
      <w:r w:rsidR="000A1D93" w:rsidRPr="00BE2259">
        <w:rPr>
          <w:rFonts w:ascii="Times New Roman" w:hAnsi="Times New Roman" w:cs="Times New Roman"/>
        </w:rPr>
        <w:t xml:space="preserve"> et al.</w:t>
      </w:r>
      <w:r w:rsidR="00B75805" w:rsidRPr="00BE2259">
        <w:rPr>
          <w:rFonts w:ascii="Times New Roman" w:hAnsi="Times New Roman" w:cs="Times New Roman"/>
        </w:rPr>
        <w:t xml:space="preserve"> (2007) and Huber and </w:t>
      </w:r>
      <w:proofErr w:type="spellStart"/>
      <w:r w:rsidR="00B75805" w:rsidRPr="00BE2259">
        <w:rPr>
          <w:rFonts w:ascii="Times New Roman" w:hAnsi="Times New Roman" w:cs="Times New Roman"/>
        </w:rPr>
        <w:t>Ronchetti</w:t>
      </w:r>
      <w:proofErr w:type="spellEnd"/>
      <w:r w:rsidR="00B75805" w:rsidRPr="00BE2259">
        <w:rPr>
          <w:rFonts w:ascii="Times New Roman" w:hAnsi="Times New Roman" w:cs="Times New Roman"/>
        </w:rPr>
        <w:t xml:space="preserve"> (2009) explain that correlations between country national return</w:t>
      </w:r>
      <w:r w:rsidR="000C1DD4" w:rsidRPr="00BE2259">
        <w:rPr>
          <w:rFonts w:ascii="Times New Roman" w:hAnsi="Times New Roman" w:cs="Times New Roman"/>
        </w:rPr>
        <w:t xml:space="preserve">s are not </w:t>
      </w:r>
      <w:r w:rsidR="000C1DD4" w:rsidRPr="00BE2259">
        <w:rPr>
          <w:rFonts w:ascii="Times New Roman" w:hAnsi="Times New Roman" w:cs="Times New Roman"/>
        </w:rPr>
        <w:lastRenderedPageBreak/>
        <w:t xml:space="preserve">adequate measures of </w:t>
      </w:r>
      <w:r w:rsidR="00B75805" w:rsidRPr="00BE2259">
        <w:rPr>
          <w:rFonts w:ascii="Times New Roman" w:hAnsi="Times New Roman" w:cs="Times New Roman"/>
        </w:rPr>
        <w:t>either diversification benef</w:t>
      </w:r>
      <w:r w:rsidR="000C1DD4" w:rsidRPr="00BE2259">
        <w:rPr>
          <w:rFonts w:ascii="Times New Roman" w:hAnsi="Times New Roman" w:cs="Times New Roman"/>
        </w:rPr>
        <w:t xml:space="preserve">its, </w:t>
      </w:r>
      <w:r w:rsidR="007F4715" w:rsidRPr="00BE2259">
        <w:rPr>
          <w:rFonts w:ascii="Times New Roman" w:hAnsi="Times New Roman" w:cs="Times New Roman"/>
        </w:rPr>
        <w:t>or financial integration</w:t>
      </w:r>
      <w:r w:rsidR="00EB778B" w:rsidRPr="00BE2259">
        <w:rPr>
          <w:rFonts w:ascii="Times New Roman" w:hAnsi="Times New Roman" w:cs="Times New Roman"/>
        </w:rPr>
        <w:t xml:space="preserve">.  In a similar manner, </w:t>
      </w:r>
      <w:r w:rsidR="00D23FB1" w:rsidRPr="00BE2259">
        <w:rPr>
          <w:rFonts w:ascii="Times New Roman" w:hAnsi="Times New Roman" w:cs="Times New Roman"/>
        </w:rPr>
        <w:t>Obstfeld</w:t>
      </w:r>
      <w:r w:rsidR="007F4715" w:rsidRPr="00BE2259">
        <w:rPr>
          <w:rFonts w:ascii="Times New Roman" w:hAnsi="Times New Roman" w:cs="Times New Roman"/>
        </w:rPr>
        <w:t xml:space="preserve"> and Taylor (2003)</w:t>
      </w:r>
      <w:r w:rsidR="002B119D" w:rsidRPr="00BE2259">
        <w:rPr>
          <w:rFonts w:ascii="Times New Roman" w:hAnsi="Times New Roman" w:cs="Times New Roman"/>
        </w:rPr>
        <w:t xml:space="preserve"> furth</w:t>
      </w:r>
      <w:r w:rsidR="00EB778B" w:rsidRPr="00BE2259">
        <w:rPr>
          <w:rFonts w:ascii="Times New Roman" w:hAnsi="Times New Roman" w:cs="Times New Roman"/>
        </w:rPr>
        <w:t>er</w:t>
      </w:r>
      <w:r w:rsidR="00D23FB1" w:rsidRPr="00BE2259">
        <w:rPr>
          <w:rFonts w:ascii="Times New Roman" w:hAnsi="Times New Roman" w:cs="Times New Roman"/>
        </w:rPr>
        <w:t xml:space="preserve"> recognize that hi</w:t>
      </w:r>
      <w:r w:rsidR="00E21FEE" w:rsidRPr="00BE2259">
        <w:rPr>
          <w:rFonts w:ascii="Times New Roman" w:hAnsi="Times New Roman" w:cs="Times New Roman"/>
        </w:rPr>
        <w:t>gher correlation between market returns</w:t>
      </w:r>
      <w:r w:rsidR="00D23FB1" w:rsidRPr="00BE2259">
        <w:rPr>
          <w:rFonts w:ascii="Times New Roman" w:hAnsi="Times New Roman" w:cs="Times New Roman"/>
        </w:rPr>
        <w:t xml:space="preserve"> might be a result of common shocks among a group of countries and do not</w:t>
      </w:r>
      <w:r w:rsidR="007F4715" w:rsidRPr="00BE2259">
        <w:rPr>
          <w:rFonts w:ascii="Times New Roman" w:hAnsi="Times New Roman" w:cs="Times New Roman"/>
        </w:rPr>
        <w:t xml:space="preserve"> necessarily imply integration. </w:t>
      </w:r>
      <w:proofErr w:type="spellStart"/>
      <w:r w:rsidR="00724857" w:rsidRPr="00BE2259">
        <w:rPr>
          <w:rFonts w:ascii="Times New Roman" w:hAnsi="Times New Roman" w:cs="Times New Roman"/>
        </w:rPr>
        <w:t>Longin</w:t>
      </w:r>
      <w:proofErr w:type="spellEnd"/>
      <w:r w:rsidR="00724857" w:rsidRPr="00BE2259">
        <w:rPr>
          <w:rFonts w:ascii="Times New Roman" w:hAnsi="Times New Roman" w:cs="Times New Roman"/>
        </w:rPr>
        <w:t xml:space="preserve"> and </w:t>
      </w:r>
      <w:proofErr w:type="spellStart"/>
      <w:r w:rsidR="00724857" w:rsidRPr="00BE2259">
        <w:rPr>
          <w:rFonts w:ascii="Times New Roman" w:hAnsi="Times New Roman" w:cs="Times New Roman"/>
        </w:rPr>
        <w:t>Solnik</w:t>
      </w:r>
      <w:proofErr w:type="spellEnd"/>
      <w:r w:rsidR="00724857" w:rsidRPr="00BE2259">
        <w:rPr>
          <w:rFonts w:ascii="Times New Roman" w:hAnsi="Times New Roman" w:cs="Times New Roman"/>
        </w:rPr>
        <w:t xml:space="preserve"> (2001) </w:t>
      </w:r>
      <w:r w:rsidR="007F4715" w:rsidRPr="00BE2259">
        <w:rPr>
          <w:rFonts w:ascii="Times New Roman" w:hAnsi="Times New Roman" w:cs="Times New Roman"/>
        </w:rPr>
        <w:t>also contribute by suggesting that correlations of market returns are mainly affected by trends and increase only when asset prices fall, nut not when asset prices increase.</w:t>
      </w:r>
    </w:p>
    <w:p w:rsidR="00A50F31" w:rsidRPr="00BE2259" w:rsidRDefault="00E40EAF" w:rsidP="00306C2C">
      <w:pPr>
        <w:spacing w:after="0" w:line="240" w:lineRule="auto"/>
        <w:ind w:firstLine="720"/>
        <w:rPr>
          <w:rFonts w:ascii="Times New Roman" w:hAnsi="Times New Roman" w:cs="Times New Roman"/>
        </w:rPr>
      </w:pPr>
      <w:r w:rsidRPr="00BE2259">
        <w:rPr>
          <w:rFonts w:ascii="Times New Roman" w:hAnsi="Times New Roman" w:cs="Times New Roman"/>
        </w:rPr>
        <w:t>Some studies of financial integration avoid the use of correlations by utilizing principal component analysis (PCA). A</w:t>
      </w:r>
      <w:r w:rsidR="00D23FB1" w:rsidRPr="00BE2259">
        <w:rPr>
          <w:rFonts w:ascii="Times New Roman" w:hAnsi="Times New Roman" w:cs="Times New Roman"/>
        </w:rPr>
        <w:t xml:space="preserve">nalyses by </w:t>
      </w:r>
      <w:proofErr w:type="spellStart"/>
      <w:r w:rsidR="00D23FB1" w:rsidRPr="00BE2259">
        <w:rPr>
          <w:rFonts w:ascii="Times New Roman" w:hAnsi="Times New Roman" w:cs="Times New Roman"/>
        </w:rPr>
        <w:t>Pukthuanthong</w:t>
      </w:r>
      <w:proofErr w:type="spellEnd"/>
      <w:r w:rsidR="00D23FB1" w:rsidRPr="00BE2259">
        <w:rPr>
          <w:rFonts w:ascii="Times New Roman" w:hAnsi="Times New Roman" w:cs="Times New Roman"/>
        </w:rPr>
        <w:t xml:space="preserve"> and Roll (2009) and Berger, </w:t>
      </w:r>
      <w:proofErr w:type="spellStart"/>
      <w:r w:rsidR="00D23FB1" w:rsidRPr="00BE2259">
        <w:rPr>
          <w:rFonts w:ascii="Times New Roman" w:hAnsi="Times New Roman" w:cs="Times New Roman"/>
        </w:rPr>
        <w:t>Pukthuanthong</w:t>
      </w:r>
      <w:proofErr w:type="spellEnd"/>
      <w:r w:rsidR="00D23FB1" w:rsidRPr="00BE2259">
        <w:rPr>
          <w:rFonts w:ascii="Times New Roman" w:hAnsi="Times New Roman" w:cs="Times New Roman"/>
        </w:rPr>
        <w:t>, and Yang (2011)</w:t>
      </w:r>
      <w:r w:rsidR="00A50F31" w:rsidRPr="00BE2259">
        <w:rPr>
          <w:rFonts w:ascii="Times New Roman" w:hAnsi="Times New Roman" w:cs="Times New Roman"/>
        </w:rPr>
        <w:t xml:space="preserve"> </w:t>
      </w:r>
      <w:r w:rsidR="00362D61" w:rsidRPr="00BE2259">
        <w:rPr>
          <w:rFonts w:ascii="Times New Roman" w:hAnsi="Times New Roman" w:cs="Times New Roman"/>
        </w:rPr>
        <w:t xml:space="preserve">use PCA to </w:t>
      </w:r>
      <w:r w:rsidR="00A50F31" w:rsidRPr="00BE2259">
        <w:rPr>
          <w:rFonts w:ascii="Times New Roman" w:hAnsi="Times New Roman" w:cs="Times New Roman"/>
        </w:rPr>
        <w:t>develo</w:t>
      </w:r>
      <w:r w:rsidR="00362D61" w:rsidRPr="00BE2259">
        <w:rPr>
          <w:rFonts w:ascii="Times New Roman" w:hAnsi="Times New Roman" w:cs="Times New Roman"/>
        </w:rPr>
        <w:t xml:space="preserve">p a new indicator of integration. </w:t>
      </w:r>
      <w:r w:rsidR="00685A95" w:rsidRPr="00BE2259">
        <w:rPr>
          <w:rFonts w:ascii="Times New Roman" w:hAnsi="Times New Roman" w:cs="Times New Roman"/>
        </w:rPr>
        <w:t xml:space="preserve"> They</w:t>
      </w:r>
      <w:r w:rsidRPr="00BE2259">
        <w:rPr>
          <w:rFonts w:ascii="Times New Roman" w:hAnsi="Times New Roman" w:cs="Times New Roman"/>
        </w:rPr>
        <w:t xml:space="preserve"> find</w:t>
      </w:r>
      <w:r w:rsidR="00D23FB1" w:rsidRPr="00BE2259">
        <w:rPr>
          <w:rFonts w:ascii="Times New Roman" w:hAnsi="Times New Roman" w:cs="Times New Roman"/>
        </w:rPr>
        <w:t xml:space="preserve"> that simple correlations among country indices may not reflect properly </w:t>
      </w:r>
      <w:r w:rsidRPr="00BE2259">
        <w:rPr>
          <w:rFonts w:ascii="Times New Roman" w:hAnsi="Times New Roman" w:cs="Times New Roman"/>
        </w:rPr>
        <w:t>the leve</w:t>
      </w:r>
      <w:r w:rsidR="006B0815" w:rsidRPr="00BE2259">
        <w:rPr>
          <w:rFonts w:ascii="Times New Roman" w:hAnsi="Times New Roman" w:cs="Times New Roman"/>
        </w:rPr>
        <w:t>l of integration and that PCA better captures</w:t>
      </w:r>
      <w:r w:rsidRPr="00BE2259">
        <w:rPr>
          <w:rFonts w:ascii="Times New Roman" w:hAnsi="Times New Roman" w:cs="Times New Roman"/>
        </w:rPr>
        <w:t xml:space="preserve"> </w:t>
      </w:r>
      <w:r w:rsidR="00D23FB1" w:rsidRPr="00BE2259">
        <w:rPr>
          <w:rFonts w:ascii="Times New Roman" w:hAnsi="Times New Roman" w:cs="Times New Roman"/>
        </w:rPr>
        <w:t>pote</w:t>
      </w:r>
      <w:r w:rsidR="006B0815" w:rsidRPr="00BE2259">
        <w:rPr>
          <w:rFonts w:ascii="Times New Roman" w:hAnsi="Times New Roman" w:cs="Times New Roman"/>
        </w:rPr>
        <w:t>ntial benefit from portfolio</w:t>
      </w:r>
      <w:r w:rsidR="00D23FB1" w:rsidRPr="00BE2259">
        <w:rPr>
          <w:rFonts w:ascii="Times New Roman" w:hAnsi="Times New Roman" w:cs="Times New Roman"/>
        </w:rPr>
        <w:t xml:space="preserve"> diversification.</w:t>
      </w:r>
      <w:r w:rsidRPr="00BE2259">
        <w:rPr>
          <w:rFonts w:ascii="Times New Roman" w:hAnsi="Times New Roman" w:cs="Times New Roman"/>
        </w:rPr>
        <w:t xml:space="preserve"> </w:t>
      </w:r>
      <w:proofErr w:type="spellStart"/>
      <w:r w:rsidR="00125535" w:rsidRPr="00BE2259">
        <w:rPr>
          <w:rFonts w:ascii="Times New Roman" w:hAnsi="Times New Roman" w:cs="Times New Roman"/>
        </w:rPr>
        <w:t>Volosovych</w:t>
      </w:r>
      <w:proofErr w:type="spellEnd"/>
      <w:r w:rsidR="00125535" w:rsidRPr="00BE2259">
        <w:rPr>
          <w:rFonts w:ascii="Times New Roman" w:hAnsi="Times New Roman" w:cs="Times New Roman"/>
        </w:rPr>
        <w:t xml:space="preserve"> (2011</w:t>
      </w:r>
      <w:r w:rsidRPr="00BE2259">
        <w:rPr>
          <w:rFonts w:ascii="Times New Roman" w:hAnsi="Times New Roman" w:cs="Times New Roman"/>
        </w:rPr>
        <w:t xml:space="preserve">) </w:t>
      </w:r>
      <w:r w:rsidR="006B0815" w:rsidRPr="00BE2259">
        <w:rPr>
          <w:rFonts w:ascii="Times New Roman" w:hAnsi="Times New Roman" w:cs="Times New Roman"/>
        </w:rPr>
        <w:t>uses PCA to create</w:t>
      </w:r>
      <w:r w:rsidR="00A50F31" w:rsidRPr="00BE2259">
        <w:rPr>
          <w:rFonts w:ascii="Times New Roman" w:hAnsi="Times New Roman" w:cs="Times New Roman"/>
        </w:rPr>
        <w:t xml:space="preserve"> an index of integration</w:t>
      </w:r>
      <w:r w:rsidR="007930B5" w:rsidRPr="00BE2259">
        <w:rPr>
          <w:rFonts w:ascii="Times New Roman" w:hAnsi="Times New Roman" w:cs="Times New Roman"/>
        </w:rPr>
        <w:t xml:space="preserve"> and finds</w:t>
      </w:r>
      <w:r w:rsidRPr="00BE2259">
        <w:rPr>
          <w:rFonts w:ascii="Times New Roman" w:hAnsi="Times New Roman" w:cs="Times New Roman"/>
        </w:rPr>
        <w:t xml:space="preserve"> that the level of integration by the end of the 20</w:t>
      </w:r>
      <w:r w:rsidRPr="00BE2259">
        <w:rPr>
          <w:rFonts w:ascii="Times New Roman" w:hAnsi="Times New Roman" w:cs="Times New Roman"/>
          <w:vertAlign w:val="superscript"/>
        </w:rPr>
        <w:t>th</w:t>
      </w:r>
      <w:r w:rsidRPr="00BE2259">
        <w:rPr>
          <w:rFonts w:ascii="Times New Roman" w:hAnsi="Times New Roman" w:cs="Times New Roman"/>
        </w:rPr>
        <w:t xml:space="preserve"> century was higher than any previous period in history. </w:t>
      </w:r>
    </w:p>
    <w:p w:rsidR="0078719E" w:rsidRPr="00BE2259" w:rsidRDefault="0078719E" w:rsidP="00306C2C">
      <w:pPr>
        <w:spacing w:after="0" w:line="240" w:lineRule="auto"/>
        <w:ind w:firstLine="720"/>
        <w:rPr>
          <w:rFonts w:ascii="Times New Roman" w:hAnsi="Times New Roman" w:cs="Times New Roman"/>
        </w:rPr>
      </w:pPr>
      <w:r w:rsidRPr="00BE2259">
        <w:rPr>
          <w:rFonts w:ascii="Times New Roman" w:hAnsi="Times New Roman" w:cs="Times New Roman"/>
        </w:rPr>
        <w:t>Literature is not unanimous on the benefit of international diversification either.</w:t>
      </w:r>
      <w:r w:rsidR="00745DDD" w:rsidRPr="00BE2259">
        <w:rPr>
          <w:rFonts w:ascii="Times New Roman" w:hAnsi="Times New Roman" w:cs="Times New Roman"/>
        </w:rPr>
        <w:t xml:space="preserve"> </w:t>
      </w:r>
      <w:proofErr w:type="spellStart"/>
      <w:r w:rsidR="00745DDD" w:rsidRPr="00BE2259">
        <w:rPr>
          <w:rFonts w:ascii="Times New Roman" w:hAnsi="Times New Roman" w:cs="Times New Roman"/>
        </w:rPr>
        <w:t>Bekaert</w:t>
      </w:r>
      <w:proofErr w:type="spellEnd"/>
      <w:r w:rsidR="00745DDD" w:rsidRPr="00BE2259">
        <w:rPr>
          <w:rFonts w:ascii="Times New Roman" w:hAnsi="Times New Roman" w:cs="Times New Roman"/>
        </w:rPr>
        <w:t xml:space="preserve">, </w:t>
      </w:r>
      <w:proofErr w:type="spellStart"/>
      <w:r w:rsidR="00745DDD" w:rsidRPr="00BE2259">
        <w:rPr>
          <w:rFonts w:ascii="Times New Roman" w:hAnsi="Times New Roman" w:cs="Times New Roman"/>
        </w:rPr>
        <w:t>Hodrick</w:t>
      </w:r>
      <w:proofErr w:type="spellEnd"/>
      <w:r w:rsidR="00745DDD" w:rsidRPr="00BE2259">
        <w:rPr>
          <w:rFonts w:ascii="Times New Roman" w:hAnsi="Times New Roman" w:cs="Times New Roman"/>
        </w:rPr>
        <w:t xml:space="preserve">, and Zhang (2009), for instance, do find benefits from international diversification. </w:t>
      </w:r>
      <w:proofErr w:type="spellStart"/>
      <w:r w:rsidR="00745DDD" w:rsidRPr="00BE2259">
        <w:rPr>
          <w:rFonts w:ascii="Times New Roman" w:hAnsi="Times New Roman" w:cs="Times New Roman"/>
        </w:rPr>
        <w:t>Rua</w:t>
      </w:r>
      <w:proofErr w:type="spellEnd"/>
      <w:r w:rsidR="00745DDD" w:rsidRPr="00BE2259">
        <w:rPr>
          <w:rFonts w:ascii="Times New Roman" w:hAnsi="Times New Roman" w:cs="Times New Roman"/>
        </w:rPr>
        <w:t xml:space="preserve"> and </w:t>
      </w:r>
      <w:proofErr w:type="spellStart"/>
      <w:r w:rsidR="00745DDD" w:rsidRPr="00BE2259">
        <w:rPr>
          <w:rFonts w:ascii="Times New Roman" w:hAnsi="Times New Roman" w:cs="Times New Roman"/>
        </w:rPr>
        <w:t>Nunes</w:t>
      </w:r>
      <w:proofErr w:type="spellEnd"/>
      <w:r w:rsidR="00745DDD" w:rsidRPr="00BE2259">
        <w:rPr>
          <w:rFonts w:ascii="Times New Roman" w:hAnsi="Times New Roman" w:cs="Times New Roman"/>
        </w:rPr>
        <w:t xml:space="preserve"> (2009) confirm their results in the short run,</w:t>
      </w:r>
      <w:r w:rsidR="00A636F0" w:rsidRPr="00BE2259">
        <w:rPr>
          <w:rFonts w:ascii="Times New Roman" w:hAnsi="Times New Roman" w:cs="Times New Roman"/>
        </w:rPr>
        <w:t xml:space="preserve"> but not in the long run</w:t>
      </w:r>
      <w:r w:rsidR="005A5654" w:rsidRPr="00BE2259">
        <w:rPr>
          <w:rFonts w:ascii="Times New Roman" w:hAnsi="Times New Roman" w:cs="Times New Roman"/>
        </w:rPr>
        <w:t>,</w:t>
      </w:r>
      <w:r w:rsidR="00A636F0" w:rsidRPr="00BE2259">
        <w:rPr>
          <w:rFonts w:ascii="Times New Roman" w:hAnsi="Times New Roman" w:cs="Times New Roman"/>
        </w:rPr>
        <w:t xml:space="preserve"> while</w:t>
      </w:r>
      <w:r w:rsidR="00745DDD" w:rsidRPr="00BE2259">
        <w:rPr>
          <w:rFonts w:ascii="Times New Roman" w:hAnsi="Times New Roman" w:cs="Times New Roman"/>
        </w:rPr>
        <w:t xml:space="preserve"> You and </w:t>
      </w:r>
      <w:proofErr w:type="spellStart"/>
      <w:r w:rsidR="00745DDD" w:rsidRPr="00BE2259">
        <w:rPr>
          <w:rFonts w:ascii="Times New Roman" w:hAnsi="Times New Roman" w:cs="Times New Roman"/>
        </w:rPr>
        <w:t>Daigler</w:t>
      </w:r>
      <w:proofErr w:type="spellEnd"/>
      <w:r w:rsidR="00745DDD" w:rsidRPr="00BE2259">
        <w:rPr>
          <w:rFonts w:ascii="Times New Roman" w:hAnsi="Times New Roman" w:cs="Times New Roman"/>
        </w:rPr>
        <w:t xml:space="preserve"> (2010) detect no substantial benefits altogether. </w:t>
      </w:r>
      <w:r w:rsidR="00A636F0" w:rsidRPr="00BE2259">
        <w:rPr>
          <w:rFonts w:ascii="Times New Roman" w:hAnsi="Times New Roman" w:cs="Times New Roman"/>
        </w:rPr>
        <w:t xml:space="preserve">Furthermore, </w:t>
      </w:r>
      <w:proofErr w:type="spellStart"/>
      <w:r w:rsidR="00745DDD" w:rsidRPr="00BE2259">
        <w:rPr>
          <w:rFonts w:ascii="Times New Roman" w:hAnsi="Times New Roman" w:cs="Times New Roman"/>
        </w:rPr>
        <w:t>Baele</w:t>
      </w:r>
      <w:proofErr w:type="spellEnd"/>
      <w:r w:rsidR="00745DDD" w:rsidRPr="00BE2259">
        <w:rPr>
          <w:rFonts w:ascii="Times New Roman" w:hAnsi="Times New Roman" w:cs="Times New Roman"/>
        </w:rPr>
        <w:t xml:space="preserve"> and </w:t>
      </w:r>
      <w:proofErr w:type="spellStart"/>
      <w:r w:rsidR="00745DDD" w:rsidRPr="00BE2259">
        <w:rPr>
          <w:rFonts w:ascii="Times New Roman" w:hAnsi="Times New Roman" w:cs="Times New Roman"/>
        </w:rPr>
        <w:t>Inghelbrecht</w:t>
      </w:r>
      <w:proofErr w:type="spellEnd"/>
      <w:r w:rsidR="00745DDD" w:rsidRPr="00BE2259">
        <w:rPr>
          <w:rFonts w:ascii="Times New Roman" w:hAnsi="Times New Roman" w:cs="Times New Roman"/>
        </w:rPr>
        <w:t xml:space="preserve"> (2009) and Lucey and Zhang (2010) suggest that scope for diversification benefits still exist, but is determined by individual countries’ geographical and cultural differences.</w:t>
      </w:r>
    </w:p>
    <w:p w:rsidR="00D63C14" w:rsidRPr="00BE2259" w:rsidRDefault="00D63C14" w:rsidP="00306C2C">
      <w:pPr>
        <w:spacing w:after="0" w:line="240" w:lineRule="auto"/>
        <w:ind w:firstLine="720"/>
        <w:rPr>
          <w:rFonts w:ascii="Times New Roman" w:hAnsi="Times New Roman" w:cs="Times New Roman"/>
        </w:rPr>
      </w:pPr>
      <w:r w:rsidRPr="00BE2259">
        <w:rPr>
          <w:rFonts w:ascii="Times New Roman" w:hAnsi="Times New Roman" w:cs="Times New Roman"/>
        </w:rPr>
        <w:t>This</w:t>
      </w:r>
      <w:r w:rsidR="00E21FEE" w:rsidRPr="00BE2259">
        <w:rPr>
          <w:rFonts w:ascii="Times New Roman" w:hAnsi="Times New Roman" w:cs="Times New Roman"/>
        </w:rPr>
        <w:t xml:space="preserve"> study</w:t>
      </w:r>
      <w:r w:rsidR="00044AD4" w:rsidRPr="00BE2259">
        <w:rPr>
          <w:rFonts w:ascii="Times New Roman" w:hAnsi="Times New Roman" w:cs="Times New Roman"/>
        </w:rPr>
        <w:t xml:space="preserve"> addresses the ambiguities in international portfolio diversification literature by</w:t>
      </w:r>
      <w:r w:rsidR="00B47496" w:rsidRPr="00BE2259">
        <w:rPr>
          <w:rFonts w:ascii="Times New Roman" w:hAnsi="Times New Roman" w:cs="Times New Roman"/>
        </w:rPr>
        <w:t xml:space="preserve"> using national market returns to</w:t>
      </w:r>
      <w:r w:rsidR="00507FAB" w:rsidRPr="00BE2259">
        <w:rPr>
          <w:rFonts w:ascii="Times New Roman" w:hAnsi="Times New Roman" w:cs="Times New Roman"/>
        </w:rPr>
        <w:t xml:space="preserve"> </w:t>
      </w:r>
      <w:r w:rsidR="00B47496" w:rsidRPr="00BE2259">
        <w:rPr>
          <w:rFonts w:ascii="Times New Roman" w:hAnsi="Times New Roman" w:cs="Times New Roman"/>
        </w:rPr>
        <w:t>explore the evolution of diversification opportunities</w:t>
      </w:r>
      <w:r w:rsidR="00E520BA" w:rsidRPr="00BE2259">
        <w:rPr>
          <w:rFonts w:ascii="Times New Roman" w:hAnsi="Times New Roman" w:cs="Times New Roman"/>
        </w:rPr>
        <w:t xml:space="preserve"> available to US</w:t>
      </w:r>
      <w:r w:rsidR="00B47496" w:rsidRPr="00BE2259">
        <w:rPr>
          <w:rFonts w:ascii="Times New Roman" w:hAnsi="Times New Roman" w:cs="Times New Roman"/>
        </w:rPr>
        <w:t xml:space="preserve"> investors</w:t>
      </w:r>
      <w:r w:rsidR="00044AD4" w:rsidRPr="00BE2259">
        <w:rPr>
          <w:rFonts w:ascii="Times New Roman" w:hAnsi="Times New Roman" w:cs="Times New Roman"/>
        </w:rPr>
        <w:t xml:space="preserve"> abroad.</w:t>
      </w:r>
      <w:r w:rsidR="00FB2D77" w:rsidRPr="00BE2259">
        <w:rPr>
          <w:rFonts w:ascii="Times New Roman" w:hAnsi="Times New Roman" w:cs="Times New Roman"/>
        </w:rPr>
        <w:t xml:space="preserve"> </w:t>
      </w:r>
      <w:r w:rsidR="00964476" w:rsidRPr="00BE2259">
        <w:rPr>
          <w:rFonts w:ascii="Times New Roman" w:hAnsi="Times New Roman" w:cs="Times New Roman"/>
        </w:rPr>
        <w:t xml:space="preserve"> The analysis is based on</w:t>
      </w:r>
      <w:r w:rsidR="00D83C9C" w:rsidRPr="00BE2259">
        <w:rPr>
          <w:rFonts w:ascii="Times New Roman" w:hAnsi="Times New Roman" w:cs="Times New Roman"/>
        </w:rPr>
        <w:t xml:space="preserve"> a</w:t>
      </w:r>
      <w:r w:rsidR="00964476" w:rsidRPr="00BE2259">
        <w:rPr>
          <w:rFonts w:ascii="Times New Roman" w:hAnsi="Times New Roman" w:cs="Times New Roman"/>
        </w:rPr>
        <w:t xml:space="preserve"> principal component analysis, PCA, and thus </w:t>
      </w:r>
      <w:r w:rsidR="00E520BA" w:rsidRPr="00BE2259">
        <w:rPr>
          <w:rFonts w:ascii="Times New Roman" w:hAnsi="Times New Roman" w:cs="Times New Roman"/>
        </w:rPr>
        <w:t>overcome</w:t>
      </w:r>
      <w:r w:rsidR="00845805" w:rsidRPr="00BE2259">
        <w:rPr>
          <w:rFonts w:ascii="Times New Roman" w:hAnsi="Times New Roman" w:cs="Times New Roman"/>
        </w:rPr>
        <w:t>s</w:t>
      </w:r>
      <w:r w:rsidR="00E520BA" w:rsidRPr="00BE2259">
        <w:rPr>
          <w:rFonts w:ascii="Times New Roman" w:hAnsi="Times New Roman" w:cs="Times New Roman"/>
        </w:rPr>
        <w:t xml:space="preserve"> the deficiencies inherent to correlations</w:t>
      </w:r>
      <w:r w:rsidR="00404A56" w:rsidRPr="00BE2259">
        <w:rPr>
          <w:rFonts w:ascii="Times New Roman" w:hAnsi="Times New Roman" w:cs="Times New Roman"/>
        </w:rPr>
        <w:t>.</w:t>
      </w:r>
      <w:r w:rsidR="00E520BA" w:rsidRPr="00BE2259">
        <w:rPr>
          <w:rFonts w:ascii="Times New Roman" w:hAnsi="Times New Roman" w:cs="Times New Roman"/>
        </w:rPr>
        <w:t xml:space="preserve"> </w:t>
      </w:r>
    </w:p>
    <w:p w:rsidR="000306B8" w:rsidRPr="00BE2259" w:rsidRDefault="00227C4D" w:rsidP="00306C2C">
      <w:pPr>
        <w:spacing w:after="0" w:line="240" w:lineRule="auto"/>
        <w:ind w:firstLine="720"/>
        <w:rPr>
          <w:rFonts w:ascii="Times New Roman" w:hAnsi="Times New Roman" w:cs="Times New Roman"/>
        </w:rPr>
      </w:pPr>
      <w:r w:rsidRPr="00BE2259">
        <w:rPr>
          <w:rFonts w:ascii="Times New Roman" w:hAnsi="Times New Roman" w:cs="Times New Roman"/>
        </w:rPr>
        <w:t>More broadly, t</w:t>
      </w:r>
      <w:r w:rsidR="000306B8" w:rsidRPr="00BE2259">
        <w:rPr>
          <w:rFonts w:ascii="Times New Roman" w:hAnsi="Times New Roman" w:cs="Times New Roman"/>
        </w:rPr>
        <w:t xml:space="preserve">he PCA </w:t>
      </w:r>
      <w:r w:rsidR="00E90EA2" w:rsidRPr="00BE2259">
        <w:rPr>
          <w:rFonts w:ascii="Times New Roman" w:hAnsi="Times New Roman" w:cs="Times New Roman"/>
        </w:rPr>
        <w:t>is a non-parametric method</w:t>
      </w:r>
      <w:r w:rsidR="002B119D" w:rsidRPr="00BE2259">
        <w:rPr>
          <w:rFonts w:ascii="Times New Roman" w:hAnsi="Times New Roman" w:cs="Times New Roman"/>
        </w:rPr>
        <w:t xml:space="preserve"> </w:t>
      </w:r>
      <w:r w:rsidR="000306B8" w:rsidRPr="00BE2259">
        <w:rPr>
          <w:rFonts w:ascii="Times New Roman" w:hAnsi="Times New Roman" w:cs="Times New Roman"/>
        </w:rPr>
        <w:t>used to describe the common feature</w:t>
      </w:r>
      <w:r w:rsidR="007378DC" w:rsidRPr="00BE2259">
        <w:rPr>
          <w:rFonts w:ascii="Times New Roman" w:hAnsi="Times New Roman" w:cs="Times New Roman"/>
        </w:rPr>
        <w:t>s of sample data.</w:t>
      </w:r>
      <w:r w:rsidR="009F3689" w:rsidRPr="00BE2259">
        <w:rPr>
          <w:rFonts w:ascii="Times New Roman" w:hAnsi="Times New Roman" w:cs="Times New Roman"/>
        </w:rPr>
        <w:t xml:space="preserve"> It is robust to the presence of outliers and heavy-tailed distributions (Stevens, 1996) and </w:t>
      </w:r>
      <w:r w:rsidR="00182A95" w:rsidRPr="00BE2259">
        <w:rPr>
          <w:rFonts w:ascii="Times New Roman" w:hAnsi="Times New Roman" w:cs="Times New Roman"/>
        </w:rPr>
        <w:t>therefore</w:t>
      </w:r>
      <w:r w:rsidR="009F3689" w:rsidRPr="00BE2259">
        <w:rPr>
          <w:rFonts w:ascii="Times New Roman" w:hAnsi="Times New Roman" w:cs="Times New Roman"/>
        </w:rPr>
        <w:t xml:space="preserve"> particularly useful in the analysis of market returns</w:t>
      </w:r>
      <w:r w:rsidR="00F84E4A" w:rsidRPr="00BE2259">
        <w:rPr>
          <w:rFonts w:ascii="Times New Roman" w:hAnsi="Times New Roman" w:cs="Times New Roman"/>
        </w:rPr>
        <w:t>. The technique</w:t>
      </w:r>
      <w:r w:rsidR="007378DC" w:rsidRPr="00BE2259">
        <w:rPr>
          <w:rFonts w:ascii="Times New Roman" w:hAnsi="Times New Roman" w:cs="Times New Roman"/>
        </w:rPr>
        <w:t xml:space="preserve"> transforms the observed</w:t>
      </w:r>
      <w:r w:rsidR="00F84E4A" w:rsidRPr="00BE2259">
        <w:rPr>
          <w:rFonts w:ascii="Times New Roman" w:hAnsi="Times New Roman" w:cs="Times New Roman"/>
        </w:rPr>
        <w:t xml:space="preserve"> variables in</w:t>
      </w:r>
      <w:r w:rsidR="001F143A" w:rsidRPr="00BE2259">
        <w:rPr>
          <w:rFonts w:ascii="Times New Roman" w:hAnsi="Times New Roman" w:cs="Times New Roman"/>
        </w:rPr>
        <w:t>to new v</w:t>
      </w:r>
      <w:r w:rsidR="007378DC" w:rsidRPr="00BE2259">
        <w:rPr>
          <w:rFonts w:ascii="Times New Roman" w:hAnsi="Times New Roman" w:cs="Times New Roman"/>
        </w:rPr>
        <w:t>ariables</w:t>
      </w:r>
      <w:r w:rsidR="001F143A" w:rsidRPr="00BE2259">
        <w:rPr>
          <w:rFonts w:ascii="Times New Roman" w:hAnsi="Times New Roman" w:cs="Times New Roman"/>
        </w:rPr>
        <w:t>, called principal components,</w:t>
      </w:r>
      <w:r w:rsidR="00F84E4A" w:rsidRPr="00BE2259">
        <w:rPr>
          <w:rFonts w:ascii="Times New Roman" w:hAnsi="Times New Roman" w:cs="Times New Roman"/>
        </w:rPr>
        <w:t xml:space="preserve"> </w:t>
      </w:r>
      <w:r w:rsidR="001F143A" w:rsidRPr="00BE2259">
        <w:rPr>
          <w:rFonts w:ascii="Times New Roman" w:hAnsi="Times New Roman" w:cs="Times New Roman"/>
        </w:rPr>
        <w:t>where</w:t>
      </w:r>
      <w:r w:rsidR="007378DC" w:rsidRPr="00BE2259">
        <w:rPr>
          <w:rFonts w:ascii="Times New Roman" w:hAnsi="Times New Roman" w:cs="Times New Roman"/>
        </w:rPr>
        <w:t xml:space="preserve"> the goal is</w:t>
      </w:r>
      <w:r w:rsidR="001F143A" w:rsidRPr="00BE2259">
        <w:rPr>
          <w:rFonts w:ascii="Times New Roman" w:hAnsi="Times New Roman" w:cs="Times New Roman"/>
        </w:rPr>
        <w:t xml:space="preserve"> several components</w:t>
      </w:r>
      <w:r w:rsidR="007378DC" w:rsidRPr="00BE2259">
        <w:rPr>
          <w:rFonts w:ascii="Times New Roman" w:hAnsi="Times New Roman" w:cs="Times New Roman"/>
        </w:rPr>
        <w:t xml:space="preserve"> to</w:t>
      </w:r>
      <w:r w:rsidR="001F143A" w:rsidRPr="00BE2259">
        <w:rPr>
          <w:rFonts w:ascii="Times New Roman" w:hAnsi="Times New Roman" w:cs="Times New Roman"/>
        </w:rPr>
        <w:t xml:space="preserve"> account for </w:t>
      </w:r>
      <w:r w:rsidR="00D86292" w:rsidRPr="00BE2259">
        <w:rPr>
          <w:rFonts w:ascii="Times New Roman" w:hAnsi="Times New Roman" w:cs="Times New Roman"/>
        </w:rPr>
        <w:t>most</w:t>
      </w:r>
      <w:r w:rsidR="001F143A" w:rsidRPr="00BE2259">
        <w:rPr>
          <w:rFonts w:ascii="Times New Roman" w:hAnsi="Times New Roman" w:cs="Times New Roman"/>
        </w:rPr>
        <w:t xml:space="preserve"> observed data variability</w:t>
      </w:r>
      <w:r w:rsidR="007378DC" w:rsidRPr="00BE2259">
        <w:rPr>
          <w:rFonts w:ascii="Times New Roman" w:hAnsi="Times New Roman" w:cs="Times New Roman"/>
        </w:rPr>
        <w:t>.</w:t>
      </w:r>
      <w:r w:rsidR="001F143A" w:rsidRPr="00BE2259">
        <w:rPr>
          <w:rFonts w:ascii="Times New Roman" w:hAnsi="Times New Roman" w:cs="Times New Roman"/>
        </w:rPr>
        <w:t xml:space="preserve"> </w:t>
      </w:r>
      <w:r w:rsidR="007378DC" w:rsidRPr="00BE2259">
        <w:rPr>
          <w:rFonts w:ascii="Times New Roman" w:hAnsi="Times New Roman" w:cs="Times New Roman"/>
        </w:rPr>
        <w:t>In many cases, most of the observed data variation is summarized in the first principal component.</w:t>
      </w:r>
    </w:p>
    <w:p w:rsidR="00200BEC" w:rsidRPr="00BE2259" w:rsidRDefault="000D2AF4" w:rsidP="00306C2C">
      <w:pPr>
        <w:spacing w:after="0" w:line="240" w:lineRule="auto"/>
        <w:ind w:firstLine="720"/>
        <w:rPr>
          <w:rFonts w:ascii="Times New Roman" w:hAnsi="Times New Roman" w:cs="Times New Roman"/>
        </w:rPr>
      </w:pPr>
      <w:r w:rsidRPr="00BE2259">
        <w:rPr>
          <w:rFonts w:ascii="Times New Roman" w:hAnsi="Times New Roman" w:cs="Times New Roman"/>
        </w:rPr>
        <w:t>S</w:t>
      </w:r>
      <w:r w:rsidR="001B0945" w:rsidRPr="00BE2259">
        <w:rPr>
          <w:rFonts w:ascii="Times New Roman" w:hAnsi="Times New Roman" w:cs="Times New Roman"/>
        </w:rPr>
        <w:t>tudies</w:t>
      </w:r>
      <w:r w:rsidRPr="00BE2259">
        <w:rPr>
          <w:rFonts w:ascii="Times New Roman" w:hAnsi="Times New Roman" w:cs="Times New Roman"/>
        </w:rPr>
        <w:t xml:space="preserve"> often</w:t>
      </w:r>
      <w:r w:rsidR="00200BEC" w:rsidRPr="00BE2259">
        <w:rPr>
          <w:rFonts w:ascii="Times New Roman" w:hAnsi="Times New Roman" w:cs="Times New Roman"/>
        </w:rPr>
        <w:t xml:space="preserve"> assign meaning to the first component.</w:t>
      </w:r>
      <w:r w:rsidR="00FB265D" w:rsidRPr="00BE2259">
        <w:rPr>
          <w:rFonts w:ascii="Times New Roman" w:hAnsi="Times New Roman" w:cs="Times New Roman"/>
        </w:rPr>
        <w:t xml:space="preserve"> </w:t>
      </w:r>
      <w:proofErr w:type="spellStart"/>
      <w:r w:rsidR="009A602A" w:rsidRPr="00BE2259">
        <w:rPr>
          <w:rFonts w:ascii="Times New Roman" w:hAnsi="Times New Roman" w:cs="Times New Roman"/>
        </w:rPr>
        <w:t>Meric</w:t>
      </w:r>
      <w:proofErr w:type="spellEnd"/>
      <w:r w:rsidR="009A602A" w:rsidRPr="00BE2259">
        <w:rPr>
          <w:rFonts w:ascii="Times New Roman" w:hAnsi="Times New Roman" w:cs="Times New Roman"/>
        </w:rPr>
        <w:t xml:space="preserve"> et al. (2011) and </w:t>
      </w:r>
      <w:proofErr w:type="spellStart"/>
      <w:r w:rsidR="009A602A" w:rsidRPr="00BE2259">
        <w:rPr>
          <w:rFonts w:ascii="Times New Roman" w:hAnsi="Times New Roman" w:cs="Times New Roman"/>
        </w:rPr>
        <w:t>Meric</w:t>
      </w:r>
      <w:proofErr w:type="spellEnd"/>
      <w:r w:rsidR="009A602A" w:rsidRPr="00BE2259">
        <w:rPr>
          <w:rFonts w:ascii="Times New Roman" w:hAnsi="Times New Roman" w:cs="Times New Roman"/>
        </w:rPr>
        <w:t xml:space="preserve"> et al. (2012)</w:t>
      </w:r>
      <w:r w:rsidR="00E07666" w:rsidRPr="00BE2259">
        <w:rPr>
          <w:rFonts w:ascii="Times New Roman" w:hAnsi="Times New Roman" w:cs="Times New Roman"/>
        </w:rPr>
        <w:t>, for instance,</w:t>
      </w:r>
      <w:r w:rsidR="009A602A" w:rsidRPr="00BE2259">
        <w:rPr>
          <w:rFonts w:ascii="Times New Roman" w:hAnsi="Times New Roman" w:cs="Times New Roman"/>
        </w:rPr>
        <w:t xml:space="preserve"> analyze national market returns and</w:t>
      </w:r>
      <w:r w:rsidR="004669A3" w:rsidRPr="00BE2259">
        <w:rPr>
          <w:rFonts w:ascii="Times New Roman" w:hAnsi="Times New Roman" w:cs="Times New Roman"/>
        </w:rPr>
        <w:t xml:space="preserve"> refer to the first compone</w:t>
      </w:r>
      <w:r w:rsidR="00A86EF9" w:rsidRPr="00BE2259">
        <w:rPr>
          <w:rFonts w:ascii="Times New Roman" w:hAnsi="Times New Roman" w:cs="Times New Roman"/>
        </w:rPr>
        <w:t>nt</w:t>
      </w:r>
      <w:r w:rsidR="004669A3" w:rsidRPr="00BE2259">
        <w:rPr>
          <w:rFonts w:ascii="Times New Roman" w:hAnsi="Times New Roman" w:cs="Times New Roman"/>
        </w:rPr>
        <w:t xml:space="preserve"> as an indicator of common sources of variab</w:t>
      </w:r>
      <w:r w:rsidR="00A86EF9" w:rsidRPr="00BE2259">
        <w:rPr>
          <w:rFonts w:ascii="Times New Roman" w:hAnsi="Times New Roman" w:cs="Times New Roman"/>
        </w:rPr>
        <w:t xml:space="preserve">ility. </w:t>
      </w:r>
      <w:proofErr w:type="spellStart"/>
      <w:r w:rsidR="004B5DC6" w:rsidRPr="00BE2259">
        <w:rPr>
          <w:rFonts w:ascii="Times New Roman" w:hAnsi="Times New Roman" w:cs="Times New Roman"/>
        </w:rPr>
        <w:t>Volosovych</w:t>
      </w:r>
      <w:proofErr w:type="spellEnd"/>
      <w:r w:rsidR="004B5DC6" w:rsidRPr="00BE2259">
        <w:rPr>
          <w:rFonts w:ascii="Times New Roman" w:hAnsi="Times New Roman" w:cs="Times New Roman"/>
        </w:rPr>
        <w:t xml:space="preserve"> (2011)</w:t>
      </w:r>
      <w:r w:rsidR="00A86EF9" w:rsidRPr="00BE2259">
        <w:rPr>
          <w:rFonts w:ascii="Times New Roman" w:hAnsi="Times New Roman" w:cs="Times New Roman"/>
        </w:rPr>
        <w:t xml:space="preserve">, in a similar manner, </w:t>
      </w:r>
      <w:r w:rsidR="00001BB7" w:rsidRPr="00BE2259">
        <w:rPr>
          <w:rFonts w:ascii="Times New Roman" w:hAnsi="Times New Roman" w:cs="Times New Roman"/>
        </w:rPr>
        <w:t>uses</w:t>
      </w:r>
      <w:r w:rsidR="002476B5" w:rsidRPr="00BE2259">
        <w:rPr>
          <w:rFonts w:ascii="Times New Roman" w:hAnsi="Times New Roman" w:cs="Times New Roman"/>
        </w:rPr>
        <w:t xml:space="preserve"> </w:t>
      </w:r>
      <w:r w:rsidR="009A602A" w:rsidRPr="00BE2259">
        <w:rPr>
          <w:rFonts w:ascii="Times New Roman" w:hAnsi="Times New Roman" w:cs="Times New Roman"/>
        </w:rPr>
        <w:t>th</w:t>
      </w:r>
      <w:r w:rsidR="00DB0E21" w:rsidRPr="00BE2259">
        <w:rPr>
          <w:rFonts w:ascii="Times New Roman" w:hAnsi="Times New Roman" w:cs="Times New Roman"/>
        </w:rPr>
        <w:t xml:space="preserve">e </w:t>
      </w:r>
      <w:r w:rsidR="00A86EF9" w:rsidRPr="00BE2259">
        <w:rPr>
          <w:rFonts w:ascii="Times New Roman" w:hAnsi="Times New Roman" w:cs="Times New Roman"/>
        </w:rPr>
        <w:t xml:space="preserve">fraction of total variation accounted for by the </w:t>
      </w:r>
      <w:r w:rsidR="00001BB7" w:rsidRPr="00BE2259">
        <w:rPr>
          <w:rFonts w:ascii="Times New Roman" w:hAnsi="Times New Roman" w:cs="Times New Roman"/>
        </w:rPr>
        <w:t>first component to reflect</w:t>
      </w:r>
      <w:r w:rsidR="00DB0E21" w:rsidRPr="00BE2259">
        <w:rPr>
          <w:rFonts w:ascii="Times New Roman" w:hAnsi="Times New Roman" w:cs="Times New Roman"/>
        </w:rPr>
        <w:t xml:space="preserve"> the extent of market inte</w:t>
      </w:r>
      <w:r w:rsidR="009A602A" w:rsidRPr="00BE2259">
        <w:rPr>
          <w:rFonts w:ascii="Times New Roman" w:hAnsi="Times New Roman" w:cs="Times New Roman"/>
        </w:rPr>
        <w:t>gration</w:t>
      </w:r>
      <w:r w:rsidR="00A86EF9" w:rsidRPr="00BE2259">
        <w:rPr>
          <w:rFonts w:ascii="Times New Roman" w:hAnsi="Times New Roman" w:cs="Times New Roman"/>
        </w:rPr>
        <w:t>.</w:t>
      </w:r>
    </w:p>
    <w:p w:rsidR="006B1085" w:rsidRPr="00BE2259" w:rsidRDefault="00D86292" w:rsidP="00306C2C">
      <w:pPr>
        <w:spacing w:after="0" w:line="240" w:lineRule="auto"/>
        <w:ind w:firstLine="720"/>
        <w:rPr>
          <w:rFonts w:ascii="Times New Roman" w:hAnsi="Times New Roman" w:cs="Times New Roman"/>
        </w:rPr>
      </w:pPr>
      <w:proofErr w:type="gramStart"/>
      <w:r>
        <w:rPr>
          <w:rFonts w:ascii="Times New Roman" w:hAnsi="Times New Roman" w:cs="Times New Roman"/>
        </w:rPr>
        <w:t>Similarly</w:t>
      </w:r>
      <w:proofErr w:type="gramEnd"/>
      <w:r w:rsidR="00445E77" w:rsidRPr="00BE2259">
        <w:rPr>
          <w:rFonts w:ascii="Times New Roman" w:hAnsi="Times New Roman" w:cs="Times New Roman"/>
        </w:rPr>
        <w:t xml:space="preserve"> to</w:t>
      </w:r>
      <w:r w:rsidR="00A8260C" w:rsidRPr="00BE2259">
        <w:rPr>
          <w:rFonts w:ascii="Times New Roman" w:hAnsi="Times New Roman" w:cs="Times New Roman"/>
        </w:rPr>
        <w:t xml:space="preserve"> </w:t>
      </w:r>
      <w:proofErr w:type="spellStart"/>
      <w:r w:rsidR="00A8260C" w:rsidRPr="00BE2259">
        <w:rPr>
          <w:rFonts w:ascii="Times New Roman" w:hAnsi="Times New Roman" w:cs="Times New Roman"/>
        </w:rPr>
        <w:t>Meric</w:t>
      </w:r>
      <w:proofErr w:type="spellEnd"/>
      <w:r w:rsidR="00A8260C" w:rsidRPr="00BE2259">
        <w:rPr>
          <w:rFonts w:ascii="Times New Roman" w:hAnsi="Times New Roman" w:cs="Times New Roman"/>
        </w:rPr>
        <w:t xml:space="preserve"> et al. (2011),</w:t>
      </w:r>
      <w:r w:rsidR="000A7559" w:rsidRPr="00BE2259">
        <w:rPr>
          <w:rFonts w:ascii="Times New Roman" w:hAnsi="Times New Roman" w:cs="Times New Roman"/>
        </w:rPr>
        <w:t xml:space="preserve"> </w:t>
      </w:r>
      <w:proofErr w:type="spellStart"/>
      <w:r w:rsidR="000A7559" w:rsidRPr="00BE2259">
        <w:rPr>
          <w:rFonts w:ascii="Times New Roman" w:hAnsi="Times New Roman" w:cs="Times New Roman"/>
        </w:rPr>
        <w:t>Meric</w:t>
      </w:r>
      <w:proofErr w:type="spellEnd"/>
      <w:r w:rsidR="000A7559" w:rsidRPr="00BE2259">
        <w:rPr>
          <w:rFonts w:ascii="Times New Roman" w:hAnsi="Times New Roman" w:cs="Times New Roman"/>
        </w:rPr>
        <w:t xml:space="preserve"> et al. (2012)</w:t>
      </w:r>
      <w:r w:rsidR="00216829" w:rsidRPr="00BE2259">
        <w:rPr>
          <w:rFonts w:ascii="Times New Roman" w:hAnsi="Times New Roman" w:cs="Times New Roman"/>
        </w:rPr>
        <w:t xml:space="preserve"> and </w:t>
      </w:r>
      <w:proofErr w:type="spellStart"/>
      <w:r w:rsidR="00216829" w:rsidRPr="00BE2259">
        <w:rPr>
          <w:rFonts w:ascii="Times New Roman" w:hAnsi="Times New Roman" w:cs="Times New Roman"/>
        </w:rPr>
        <w:t>Volosovych</w:t>
      </w:r>
      <w:proofErr w:type="spellEnd"/>
      <w:r w:rsidR="00216829" w:rsidRPr="00BE2259">
        <w:rPr>
          <w:rFonts w:ascii="Times New Roman" w:hAnsi="Times New Roman" w:cs="Times New Roman"/>
        </w:rPr>
        <w:t xml:space="preserve"> (2011),</w:t>
      </w:r>
      <w:r w:rsidR="000A7559" w:rsidRPr="00BE2259">
        <w:rPr>
          <w:rFonts w:ascii="Times New Roman" w:hAnsi="Times New Roman" w:cs="Times New Roman"/>
        </w:rPr>
        <w:t xml:space="preserve"> </w:t>
      </w:r>
      <w:r w:rsidR="00AB7462" w:rsidRPr="00BE2259">
        <w:rPr>
          <w:rFonts w:ascii="Times New Roman" w:hAnsi="Times New Roman" w:cs="Times New Roman"/>
        </w:rPr>
        <w:t>I refer to the fi</w:t>
      </w:r>
      <w:r w:rsidR="00211823" w:rsidRPr="00BE2259">
        <w:rPr>
          <w:rFonts w:ascii="Times New Roman" w:hAnsi="Times New Roman" w:cs="Times New Roman"/>
        </w:rPr>
        <w:t>r</w:t>
      </w:r>
      <w:r w:rsidR="000D2AF4" w:rsidRPr="00BE2259">
        <w:rPr>
          <w:rFonts w:ascii="Times New Roman" w:hAnsi="Times New Roman" w:cs="Times New Roman"/>
        </w:rPr>
        <w:t>st component as a factor causing</w:t>
      </w:r>
      <w:r w:rsidR="00AB7462" w:rsidRPr="00BE2259">
        <w:rPr>
          <w:rFonts w:ascii="Times New Roman" w:hAnsi="Times New Roman" w:cs="Times New Roman"/>
        </w:rPr>
        <w:t xml:space="preserve"> common variability, where the amount of common variability is measured by the proportion of total va</w:t>
      </w:r>
      <w:r w:rsidR="00DE121D" w:rsidRPr="00BE2259">
        <w:rPr>
          <w:rFonts w:ascii="Times New Roman" w:hAnsi="Times New Roman" w:cs="Times New Roman"/>
        </w:rPr>
        <w:t>riability</w:t>
      </w:r>
      <w:r w:rsidR="00AB7462" w:rsidRPr="00BE2259">
        <w:rPr>
          <w:rFonts w:ascii="Times New Roman" w:hAnsi="Times New Roman" w:cs="Times New Roman"/>
        </w:rPr>
        <w:t xml:space="preserve"> explained by the first component. The greater </w:t>
      </w:r>
      <w:r w:rsidR="00DE121D" w:rsidRPr="00BE2259">
        <w:rPr>
          <w:rFonts w:ascii="Times New Roman" w:hAnsi="Times New Roman" w:cs="Times New Roman"/>
        </w:rPr>
        <w:t>the proportion of total variation</w:t>
      </w:r>
      <w:r w:rsidR="00AB7462" w:rsidRPr="00BE2259">
        <w:rPr>
          <w:rFonts w:ascii="Times New Roman" w:hAnsi="Times New Roman" w:cs="Times New Roman"/>
        </w:rPr>
        <w:t xml:space="preserve"> accounted for by the first component, the greater the extent of common variability, the lower the scope for portfolio diversification. Correspondingly, the less the propo</w:t>
      </w:r>
      <w:r w:rsidR="00A34CFF" w:rsidRPr="00BE2259">
        <w:rPr>
          <w:rFonts w:ascii="Times New Roman" w:hAnsi="Times New Roman" w:cs="Times New Roman"/>
        </w:rPr>
        <w:t>rtion of total variation</w:t>
      </w:r>
      <w:r w:rsidR="00AB7462" w:rsidRPr="00BE2259">
        <w:rPr>
          <w:rFonts w:ascii="Times New Roman" w:hAnsi="Times New Roman" w:cs="Times New Roman"/>
        </w:rPr>
        <w:t xml:space="preserve"> accounted for by the first component, the lower the extent of common variability, the greater the scope for portfolio diversification. </w:t>
      </w:r>
      <w:r w:rsidR="003C21ED" w:rsidRPr="00BE2259">
        <w:rPr>
          <w:rFonts w:ascii="Times New Roman" w:hAnsi="Times New Roman" w:cs="Times New Roman"/>
        </w:rPr>
        <w:t xml:space="preserve"> </w:t>
      </w:r>
    </w:p>
    <w:p w:rsidR="00573B46" w:rsidRPr="00BE2259" w:rsidRDefault="006B1085" w:rsidP="00306C2C">
      <w:pPr>
        <w:spacing w:after="0" w:line="240" w:lineRule="auto"/>
        <w:ind w:firstLine="720"/>
        <w:rPr>
          <w:rFonts w:ascii="Times New Roman" w:hAnsi="Times New Roman" w:cs="Times New Roman"/>
        </w:rPr>
      </w:pPr>
      <w:r w:rsidRPr="00BE2259">
        <w:rPr>
          <w:rFonts w:ascii="Times New Roman" w:hAnsi="Times New Roman" w:cs="Times New Roman"/>
        </w:rPr>
        <w:t>In this study,</w:t>
      </w:r>
      <w:r w:rsidR="002D2E76" w:rsidRPr="00BE2259">
        <w:rPr>
          <w:rFonts w:ascii="Times New Roman" w:hAnsi="Times New Roman" w:cs="Times New Roman"/>
        </w:rPr>
        <w:t xml:space="preserve"> I analyze national market returns and</w:t>
      </w:r>
      <w:r w:rsidR="00B01B48" w:rsidRPr="00BE2259">
        <w:rPr>
          <w:rFonts w:ascii="Times New Roman" w:hAnsi="Times New Roman" w:cs="Times New Roman"/>
        </w:rPr>
        <w:t xml:space="preserve"> </w:t>
      </w:r>
      <w:r w:rsidR="00286B4D" w:rsidRPr="00BE2259">
        <w:rPr>
          <w:rFonts w:ascii="Times New Roman" w:hAnsi="Times New Roman" w:cs="Times New Roman"/>
        </w:rPr>
        <w:t>frame the fraction of data variability explained by</w:t>
      </w:r>
      <w:r w:rsidR="0088344D" w:rsidRPr="00BE2259">
        <w:rPr>
          <w:rFonts w:ascii="Times New Roman" w:hAnsi="Times New Roman" w:cs="Times New Roman"/>
        </w:rPr>
        <w:t xml:space="preserve"> the first co</w:t>
      </w:r>
      <w:r w:rsidR="003C21ED" w:rsidRPr="00BE2259">
        <w:rPr>
          <w:rFonts w:ascii="Times New Roman" w:hAnsi="Times New Roman" w:cs="Times New Roman"/>
        </w:rPr>
        <w:t>mponent into</w:t>
      </w:r>
      <w:r w:rsidR="0088344D" w:rsidRPr="00BE2259">
        <w:rPr>
          <w:rFonts w:ascii="Times New Roman" w:hAnsi="Times New Roman" w:cs="Times New Roman"/>
        </w:rPr>
        <w:t xml:space="preserve"> an index of portfolio diversification.</w:t>
      </w:r>
      <w:r w:rsidRPr="00BE2259">
        <w:rPr>
          <w:rFonts w:ascii="Times New Roman" w:hAnsi="Times New Roman" w:cs="Times New Roman"/>
        </w:rPr>
        <w:t xml:space="preserve"> My index is similar in nature to the index of integration developed by </w:t>
      </w:r>
      <w:proofErr w:type="spellStart"/>
      <w:r w:rsidRPr="00BE2259">
        <w:rPr>
          <w:rFonts w:ascii="Times New Roman" w:hAnsi="Times New Roman" w:cs="Times New Roman"/>
        </w:rPr>
        <w:t>Volosovych</w:t>
      </w:r>
      <w:proofErr w:type="spellEnd"/>
      <w:r w:rsidRPr="00BE2259">
        <w:rPr>
          <w:rFonts w:ascii="Times New Roman" w:hAnsi="Times New Roman" w:cs="Times New Roman"/>
        </w:rPr>
        <w:t xml:space="preserve"> (2011). It</w:t>
      </w:r>
      <w:r w:rsidR="00E271A6" w:rsidRPr="00BE2259">
        <w:rPr>
          <w:rFonts w:ascii="Times New Roman" w:hAnsi="Times New Roman" w:cs="Times New Roman"/>
        </w:rPr>
        <w:t xml:space="preserve"> take</w:t>
      </w:r>
      <w:r w:rsidRPr="00BE2259">
        <w:rPr>
          <w:rFonts w:ascii="Times New Roman" w:hAnsi="Times New Roman" w:cs="Times New Roman"/>
        </w:rPr>
        <w:t xml:space="preserve">s values between zero and one and </w:t>
      </w:r>
      <w:r w:rsidR="002D2E76" w:rsidRPr="00BE2259">
        <w:rPr>
          <w:rFonts w:ascii="Times New Roman" w:hAnsi="Times New Roman" w:cs="Times New Roman"/>
        </w:rPr>
        <w:t xml:space="preserve">quantifies the level of diversification opportunities offered to US investors abroad at a point of time.  </w:t>
      </w:r>
      <w:r w:rsidR="00573B46" w:rsidRPr="00BE2259">
        <w:rPr>
          <w:rFonts w:ascii="Times New Roman" w:hAnsi="Times New Roman" w:cs="Times New Roman"/>
        </w:rPr>
        <w:t>In my analysis, I consider three market clusters.</w:t>
      </w:r>
    </w:p>
    <w:p w:rsidR="00C70A02" w:rsidRPr="00BE2259" w:rsidRDefault="00C70A02" w:rsidP="00306C2C">
      <w:pPr>
        <w:spacing w:after="0" w:line="240" w:lineRule="auto"/>
        <w:ind w:firstLine="720"/>
        <w:rPr>
          <w:rFonts w:ascii="Times New Roman" w:hAnsi="Times New Roman" w:cs="Times New Roman"/>
        </w:rPr>
      </w:pPr>
      <w:r w:rsidRPr="00BE2259">
        <w:rPr>
          <w:rFonts w:ascii="Times New Roman" w:hAnsi="Times New Roman" w:cs="Times New Roman"/>
        </w:rPr>
        <w:t>The first cluster</w:t>
      </w:r>
      <w:r w:rsidR="008E5B92" w:rsidRPr="00BE2259">
        <w:rPr>
          <w:rFonts w:ascii="Times New Roman" w:hAnsi="Times New Roman" w:cs="Times New Roman"/>
        </w:rPr>
        <w:t>, the World Market</w:t>
      </w:r>
      <w:r w:rsidR="00674D59" w:rsidRPr="00BE2259">
        <w:rPr>
          <w:rFonts w:ascii="Times New Roman" w:hAnsi="Times New Roman" w:cs="Times New Roman"/>
        </w:rPr>
        <w:t>s</w:t>
      </w:r>
      <w:r w:rsidR="008E5B92" w:rsidRPr="00BE2259">
        <w:rPr>
          <w:rFonts w:ascii="Times New Roman" w:hAnsi="Times New Roman" w:cs="Times New Roman"/>
        </w:rPr>
        <w:t xml:space="preserve"> Cluster,</w:t>
      </w:r>
      <w:r w:rsidRPr="00BE2259">
        <w:rPr>
          <w:rFonts w:ascii="Times New Roman" w:hAnsi="Times New Roman" w:cs="Times New Roman"/>
        </w:rPr>
        <w:t xml:space="preserve"> contains 43 developed and emerging markets along with the US.</w:t>
      </w:r>
      <w:r w:rsidR="00D95FE7" w:rsidRPr="00BE2259">
        <w:rPr>
          <w:rFonts w:ascii="Times New Roman" w:hAnsi="Times New Roman" w:cs="Times New Roman"/>
        </w:rPr>
        <w:t xml:space="preserve"> The goal of exploring this cluster is to learn more about the common variability of US returns with foreign markets and thus gain insight on the diversification opportunities offered to US in</w:t>
      </w:r>
      <w:r w:rsidR="008E5B92" w:rsidRPr="00BE2259">
        <w:rPr>
          <w:rFonts w:ascii="Times New Roman" w:hAnsi="Times New Roman" w:cs="Times New Roman"/>
        </w:rPr>
        <w:t>vestors abroad</w:t>
      </w:r>
      <w:r w:rsidR="00D95FE7" w:rsidRPr="00BE2259">
        <w:rPr>
          <w:rFonts w:ascii="Times New Roman" w:hAnsi="Times New Roman" w:cs="Times New Roman"/>
        </w:rPr>
        <w:t>.</w:t>
      </w:r>
    </w:p>
    <w:p w:rsidR="006B1085" w:rsidRPr="00BE2259" w:rsidRDefault="006B1085" w:rsidP="00306C2C">
      <w:pPr>
        <w:spacing w:after="0" w:line="240" w:lineRule="auto"/>
        <w:ind w:firstLine="720"/>
        <w:rPr>
          <w:rFonts w:ascii="Times New Roman" w:hAnsi="Times New Roman" w:cs="Times New Roman"/>
        </w:rPr>
      </w:pPr>
      <w:r w:rsidRPr="00BE2259">
        <w:rPr>
          <w:rFonts w:ascii="Times New Roman" w:hAnsi="Times New Roman" w:cs="Times New Roman"/>
        </w:rPr>
        <w:t>The second cluster</w:t>
      </w:r>
      <w:r w:rsidR="001E0F27" w:rsidRPr="00BE2259">
        <w:rPr>
          <w:rFonts w:ascii="Times New Roman" w:hAnsi="Times New Roman" w:cs="Times New Roman"/>
        </w:rPr>
        <w:t>, the Developed Market</w:t>
      </w:r>
      <w:r w:rsidR="00674D59" w:rsidRPr="00BE2259">
        <w:rPr>
          <w:rFonts w:ascii="Times New Roman" w:hAnsi="Times New Roman" w:cs="Times New Roman"/>
        </w:rPr>
        <w:t>s</w:t>
      </w:r>
      <w:r w:rsidR="001E0F27" w:rsidRPr="00BE2259">
        <w:rPr>
          <w:rFonts w:ascii="Times New Roman" w:hAnsi="Times New Roman" w:cs="Times New Roman"/>
        </w:rPr>
        <w:t xml:space="preserve"> Cluster,</w:t>
      </w:r>
      <w:r w:rsidRPr="00BE2259">
        <w:rPr>
          <w:rFonts w:ascii="Times New Roman" w:hAnsi="Times New Roman" w:cs="Times New Roman"/>
        </w:rPr>
        <w:t xml:space="preserve"> contains 22 developed markets along with the US. The goal of exploring this cluster is to learn more about the common variability of US returns wi</w:t>
      </w:r>
      <w:r w:rsidR="001127D1" w:rsidRPr="00BE2259">
        <w:rPr>
          <w:rFonts w:ascii="Times New Roman" w:hAnsi="Times New Roman" w:cs="Times New Roman"/>
        </w:rPr>
        <w:t>th other developed markets</w:t>
      </w:r>
      <w:r w:rsidRPr="00BE2259">
        <w:rPr>
          <w:rFonts w:ascii="Times New Roman" w:hAnsi="Times New Roman" w:cs="Times New Roman"/>
        </w:rPr>
        <w:t xml:space="preserve"> and thus gain insight on the diversification opportunities offered to US investors by developed markets.</w:t>
      </w:r>
    </w:p>
    <w:p w:rsidR="006B1085" w:rsidRPr="00BE2259" w:rsidRDefault="006B1085" w:rsidP="00306C2C">
      <w:pPr>
        <w:spacing w:after="0" w:line="240" w:lineRule="auto"/>
        <w:ind w:firstLine="720"/>
        <w:rPr>
          <w:rFonts w:ascii="Times New Roman" w:hAnsi="Times New Roman" w:cs="Times New Roman"/>
        </w:rPr>
      </w:pPr>
      <w:r w:rsidRPr="00BE2259">
        <w:rPr>
          <w:rFonts w:ascii="Times New Roman" w:hAnsi="Times New Roman" w:cs="Times New Roman"/>
        </w:rPr>
        <w:t>The third cluster</w:t>
      </w:r>
      <w:r w:rsidR="00EC4ADB" w:rsidRPr="00BE2259">
        <w:rPr>
          <w:rFonts w:ascii="Times New Roman" w:hAnsi="Times New Roman" w:cs="Times New Roman"/>
        </w:rPr>
        <w:t>, the Emerging Market</w:t>
      </w:r>
      <w:r w:rsidR="00674D59" w:rsidRPr="00BE2259">
        <w:rPr>
          <w:rFonts w:ascii="Times New Roman" w:hAnsi="Times New Roman" w:cs="Times New Roman"/>
        </w:rPr>
        <w:t>s</w:t>
      </w:r>
      <w:r w:rsidR="00EC4ADB" w:rsidRPr="00BE2259">
        <w:rPr>
          <w:rFonts w:ascii="Times New Roman" w:hAnsi="Times New Roman" w:cs="Times New Roman"/>
        </w:rPr>
        <w:t xml:space="preserve"> Cluster</w:t>
      </w:r>
      <w:r w:rsidRPr="00BE2259">
        <w:rPr>
          <w:rFonts w:ascii="Times New Roman" w:hAnsi="Times New Roman" w:cs="Times New Roman"/>
        </w:rPr>
        <w:t xml:space="preserve"> contains 21 emerging markets along with the US. The goal of exploring this cluster is to learn more about the common variability of US ret</w:t>
      </w:r>
      <w:r w:rsidR="00EC4ADB" w:rsidRPr="00BE2259">
        <w:rPr>
          <w:rFonts w:ascii="Times New Roman" w:hAnsi="Times New Roman" w:cs="Times New Roman"/>
        </w:rPr>
        <w:t>urns with emerging markets</w:t>
      </w:r>
      <w:r w:rsidRPr="00BE2259">
        <w:rPr>
          <w:rFonts w:ascii="Times New Roman" w:hAnsi="Times New Roman" w:cs="Times New Roman"/>
        </w:rPr>
        <w:t xml:space="preserve"> and thus gain insight on the diversification opportunities offered to US investors by emerging markets.</w:t>
      </w:r>
    </w:p>
    <w:p w:rsidR="009967E5" w:rsidRPr="00BE2259" w:rsidRDefault="00573B46" w:rsidP="00306C2C">
      <w:pPr>
        <w:spacing w:after="0" w:line="240" w:lineRule="auto"/>
        <w:ind w:firstLine="720"/>
        <w:rPr>
          <w:rFonts w:ascii="Times New Roman" w:hAnsi="Times New Roman" w:cs="Times New Roman"/>
        </w:rPr>
      </w:pPr>
      <w:r w:rsidRPr="00BE2259">
        <w:rPr>
          <w:rFonts w:ascii="Times New Roman" w:hAnsi="Times New Roman" w:cs="Times New Roman"/>
        </w:rPr>
        <w:t xml:space="preserve">I create a separate index of portfolio diversification for each cluster and then analyze each index by setting up log-linear and quadratic deterministic trend models. The construction of trend models allows </w:t>
      </w:r>
      <w:r w:rsidRPr="00BE2259">
        <w:rPr>
          <w:rFonts w:ascii="Times New Roman" w:hAnsi="Times New Roman" w:cs="Times New Roman"/>
        </w:rPr>
        <w:lastRenderedPageBreak/>
        <w:t xml:space="preserve">for an insight on the rate of change of each index as well as for the </w:t>
      </w:r>
      <w:r w:rsidR="00FB2B43" w:rsidRPr="00BE2259">
        <w:rPr>
          <w:rFonts w:ascii="Times New Roman" w:hAnsi="Times New Roman" w:cs="Times New Roman"/>
        </w:rPr>
        <w:t xml:space="preserve">construction of </w:t>
      </w:r>
      <w:r w:rsidRPr="00BE2259">
        <w:rPr>
          <w:rFonts w:ascii="Times New Roman" w:hAnsi="Times New Roman" w:cs="Times New Roman"/>
        </w:rPr>
        <w:t xml:space="preserve">point and interval </w:t>
      </w:r>
      <w:r w:rsidR="00FB2B43" w:rsidRPr="00BE2259">
        <w:rPr>
          <w:rFonts w:ascii="Times New Roman" w:hAnsi="Times New Roman" w:cs="Times New Roman"/>
        </w:rPr>
        <w:t>forecast</w:t>
      </w:r>
      <w:r w:rsidR="00735C05" w:rsidRPr="00BE2259">
        <w:rPr>
          <w:rFonts w:ascii="Times New Roman" w:hAnsi="Times New Roman" w:cs="Times New Roman"/>
        </w:rPr>
        <w:t>s of future levels of diversification opportunities.</w:t>
      </w:r>
    </w:p>
    <w:p w:rsidR="0012504B" w:rsidRPr="00BE2259" w:rsidRDefault="00116D5E" w:rsidP="00306C2C">
      <w:pPr>
        <w:spacing w:after="0" w:line="240" w:lineRule="auto"/>
        <w:ind w:firstLine="720"/>
        <w:rPr>
          <w:rFonts w:ascii="Times New Roman" w:hAnsi="Times New Roman" w:cs="Times New Roman"/>
        </w:rPr>
      </w:pPr>
      <w:r w:rsidRPr="00BE2259">
        <w:rPr>
          <w:rFonts w:ascii="Times New Roman" w:hAnsi="Times New Roman" w:cs="Times New Roman"/>
        </w:rPr>
        <w:t xml:space="preserve"> </w:t>
      </w:r>
      <w:r w:rsidR="009D6DAE" w:rsidRPr="00BE2259">
        <w:rPr>
          <w:rFonts w:ascii="Times New Roman" w:hAnsi="Times New Roman" w:cs="Times New Roman"/>
        </w:rPr>
        <w:t>The reminder of this paper is organized as follows. The following section</w:t>
      </w:r>
      <w:r w:rsidR="00892707" w:rsidRPr="00BE2259">
        <w:rPr>
          <w:rFonts w:ascii="Times New Roman" w:hAnsi="Times New Roman" w:cs="Times New Roman"/>
        </w:rPr>
        <w:t xml:space="preserve"> briefl</w:t>
      </w:r>
      <w:r w:rsidR="007B4C84" w:rsidRPr="00BE2259">
        <w:rPr>
          <w:rFonts w:ascii="Times New Roman" w:hAnsi="Times New Roman" w:cs="Times New Roman"/>
        </w:rPr>
        <w:t xml:space="preserve">y </w:t>
      </w:r>
      <w:r w:rsidR="0012504B" w:rsidRPr="00BE2259">
        <w:rPr>
          <w:rFonts w:ascii="Times New Roman" w:hAnsi="Times New Roman" w:cs="Times New Roman"/>
        </w:rPr>
        <w:t xml:space="preserve">describes data and outlines </w:t>
      </w:r>
      <w:r w:rsidR="0038349C" w:rsidRPr="00BE2259">
        <w:rPr>
          <w:rFonts w:ascii="Times New Roman" w:hAnsi="Times New Roman" w:cs="Times New Roman"/>
        </w:rPr>
        <w:t xml:space="preserve">methodology </w:t>
      </w:r>
      <w:r w:rsidR="009D6DAE" w:rsidRPr="00BE2259">
        <w:rPr>
          <w:rFonts w:ascii="Times New Roman" w:hAnsi="Times New Roman" w:cs="Times New Roman"/>
        </w:rPr>
        <w:t>relevant to</w:t>
      </w:r>
      <w:r w:rsidR="0012504B" w:rsidRPr="00BE2259">
        <w:rPr>
          <w:rFonts w:ascii="Times New Roman" w:hAnsi="Times New Roman" w:cs="Times New Roman"/>
        </w:rPr>
        <w:t xml:space="preserve"> principal component analysis and trend models. In section 3 I present the results from the PCA</w:t>
      </w:r>
      <w:r w:rsidR="002B24DE" w:rsidRPr="00BE2259">
        <w:rPr>
          <w:rFonts w:ascii="Times New Roman" w:hAnsi="Times New Roman" w:cs="Times New Roman"/>
        </w:rPr>
        <w:t>, and in section 4 I offer the results from the</w:t>
      </w:r>
      <w:r w:rsidR="0012504B" w:rsidRPr="00BE2259">
        <w:rPr>
          <w:rFonts w:ascii="Times New Roman" w:hAnsi="Times New Roman" w:cs="Times New Roman"/>
        </w:rPr>
        <w:t xml:space="preserve"> estimatio</w:t>
      </w:r>
      <w:r w:rsidR="002B24DE" w:rsidRPr="00BE2259">
        <w:rPr>
          <w:rFonts w:ascii="Times New Roman" w:hAnsi="Times New Roman" w:cs="Times New Roman"/>
        </w:rPr>
        <w:t>n of the trend models. Section 5 concludes.</w:t>
      </w:r>
    </w:p>
    <w:p w:rsidR="000E402C" w:rsidRPr="00F12C44" w:rsidRDefault="000E402C" w:rsidP="00892707">
      <w:pPr>
        <w:autoSpaceDE w:val="0"/>
        <w:autoSpaceDN w:val="0"/>
        <w:adjustRightInd w:val="0"/>
        <w:spacing w:after="0" w:line="480" w:lineRule="auto"/>
        <w:ind w:firstLine="720"/>
        <w:rPr>
          <w:rFonts w:ascii="Calibri" w:hAnsi="Calibri" w:cs="F15"/>
        </w:rPr>
      </w:pPr>
    </w:p>
    <w:p w:rsidR="000E402C" w:rsidRPr="00001101" w:rsidRDefault="003D312E" w:rsidP="00001101">
      <w:pPr>
        <w:pStyle w:val="ListParagraph"/>
        <w:numPr>
          <w:ilvl w:val="0"/>
          <w:numId w:val="3"/>
        </w:numPr>
        <w:autoSpaceDE w:val="0"/>
        <w:autoSpaceDN w:val="0"/>
        <w:adjustRightInd w:val="0"/>
        <w:spacing w:after="0" w:line="240" w:lineRule="auto"/>
        <w:rPr>
          <w:rFonts w:ascii="Times New Roman" w:hAnsi="Times New Roman" w:cs="Times New Roman"/>
          <w:b/>
          <w:sz w:val="24"/>
          <w:szCs w:val="24"/>
        </w:rPr>
      </w:pPr>
      <w:r w:rsidRPr="00001101">
        <w:rPr>
          <w:rFonts w:ascii="Times New Roman" w:hAnsi="Times New Roman" w:cs="Times New Roman"/>
          <w:b/>
          <w:sz w:val="24"/>
          <w:szCs w:val="24"/>
        </w:rPr>
        <w:t>Data and Methodology</w:t>
      </w:r>
    </w:p>
    <w:p w:rsidR="00E029DF" w:rsidRDefault="003103E6" w:rsidP="00001101">
      <w:pPr>
        <w:autoSpaceDE w:val="0"/>
        <w:autoSpaceDN w:val="0"/>
        <w:adjustRightInd w:val="0"/>
        <w:spacing w:after="0" w:line="240" w:lineRule="auto"/>
        <w:ind w:firstLine="720"/>
        <w:rPr>
          <w:rFonts w:ascii="Times New Roman" w:hAnsi="Times New Roman" w:cs="Times New Roman"/>
        </w:rPr>
      </w:pPr>
      <w:r w:rsidRPr="00001101">
        <w:rPr>
          <w:rFonts w:ascii="Times New Roman" w:hAnsi="Times New Roman" w:cs="Times New Roman"/>
        </w:rPr>
        <w:t>In this section,</w:t>
      </w:r>
      <w:r w:rsidR="00E029DF" w:rsidRPr="00001101">
        <w:rPr>
          <w:rFonts w:ascii="Times New Roman" w:hAnsi="Times New Roman" w:cs="Times New Roman"/>
        </w:rPr>
        <w:t xml:space="preserve"> I d</w:t>
      </w:r>
      <w:r w:rsidR="00E90EA2" w:rsidRPr="00001101">
        <w:rPr>
          <w:rFonts w:ascii="Times New Roman" w:hAnsi="Times New Roman" w:cs="Times New Roman"/>
        </w:rPr>
        <w:t xml:space="preserve">escribe the data and </w:t>
      </w:r>
      <w:r w:rsidR="007E417D" w:rsidRPr="00001101">
        <w:rPr>
          <w:rFonts w:ascii="Times New Roman" w:hAnsi="Times New Roman" w:cs="Times New Roman"/>
        </w:rPr>
        <w:t xml:space="preserve">techniques </w:t>
      </w:r>
      <w:r w:rsidR="00E029DF" w:rsidRPr="00001101">
        <w:rPr>
          <w:rFonts w:ascii="Times New Roman" w:hAnsi="Times New Roman" w:cs="Times New Roman"/>
        </w:rPr>
        <w:t xml:space="preserve">utilized in this paper. Subsection 2.1 describes the emerging </w:t>
      </w:r>
      <w:r w:rsidR="002B24DE" w:rsidRPr="00001101">
        <w:rPr>
          <w:rFonts w:ascii="Times New Roman" w:hAnsi="Times New Roman" w:cs="Times New Roman"/>
        </w:rPr>
        <w:t>and developed country returns; s</w:t>
      </w:r>
      <w:r w:rsidR="00E029DF" w:rsidRPr="00001101">
        <w:rPr>
          <w:rFonts w:ascii="Times New Roman" w:hAnsi="Times New Roman" w:cs="Times New Roman"/>
        </w:rPr>
        <w:t xml:space="preserve">ubsection 2.2 describes the </w:t>
      </w:r>
      <w:r w:rsidR="002B24DE" w:rsidRPr="00001101">
        <w:rPr>
          <w:rFonts w:ascii="Times New Roman" w:hAnsi="Times New Roman" w:cs="Times New Roman"/>
        </w:rPr>
        <w:t>principal component analysis while subsection 2.3 discusses</w:t>
      </w:r>
      <w:r w:rsidR="00E029DF" w:rsidRPr="00001101">
        <w:rPr>
          <w:rFonts w:ascii="Times New Roman" w:hAnsi="Times New Roman" w:cs="Times New Roman"/>
        </w:rPr>
        <w:t xml:space="preserve"> relevan</w:t>
      </w:r>
      <w:r w:rsidR="002B24DE" w:rsidRPr="00001101">
        <w:rPr>
          <w:rFonts w:ascii="Times New Roman" w:hAnsi="Times New Roman" w:cs="Times New Roman"/>
        </w:rPr>
        <w:t>t PCA literature. Subsection 2.4</w:t>
      </w:r>
      <w:r w:rsidR="00E029DF" w:rsidRPr="00001101">
        <w:rPr>
          <w:rFonts w:ascii="Times New Roman" w:hAnsi="Times New Roman" w:cs="Times New Roman"/>
        </w:rPr>
        <w:t xml:space="preserve"> describes the construction of the ind</w:t>
      </w:r>
      <w:r w:rsidR="002B24DE" w:rsidRPr="00001101">
        <w:rPr>
          <w:rFonts w:ascii="Times New Roman" w:hAnsi="Times New Roman" w:cs="Times New Roman"/>
        </w:rPr>
        <w:t>ex of portfolio diversification and finally subsection 2.5 describes the construction of the trend models used in the analysis of the portfolio diversification indices.</w:t>
      </w:r>
    </w:p>
    <w:p w:rsidR="00A45734" w:rsidRPr="00001101" w:rsidRDefault="00A45734" w:rsidP="00001101">
      <w:pPr>
        <w:autoSpaceDE w:val="0"/>
        <w:autoSpaceDN w:val="0"/>
        <w:adjustRightInd w:val="0"/>
        <w:spacing w:after="0" w:line="240" w:lineRule="auto"/>
        <w:ind w:firstLine="720"/>
        <w:rPr>
          <w:rFonts w:ascii="Times New Roman" w:hAnsi="Times New Roman" w:cs="Times New Roman"/>
        </w:rPr>
      </w:pPr>
    </w:p>
    <w:p w:rsidR="00E029DF" w:rsidRDefault="001E3B1E" w:rsidP="00AF2170">
      <w:pPr>
        <w:pStyle w:val="ListParagraph"/>
        <w:numPr>
          <w:ilvl w:val="1"/>
          <w:numId w:val="3"/>
        </w:numPr>
        <w:autoSpaceDE w:val="0"/>
        <w:autoSpaceDN w:val="0"/>
        <w:adjustRightInd w:val="0"/>
        <w:spacing w:after="0" w:line="240" w:lineRule="auto"/>
        <w:rPr>
          <w:rFonts w:ascii="Calibri" w:hAnsi="Calibri" w:cs="F15"/>
          <w:b/>
        </w:rPr>
      </w:pPr>
      <w:r>
        <w:rPr>
          <w:rFonts w:ascii="Calibri" w:hAnsi="Calibri" w:cs="F15"/>
          <w:b/>
        </w:rPr>
        <w:t xml:space="preserve"> </w:t>
      </w:r>
      <w:r w:rsidR="00AF2170">
        <w:rPr>
          <w:rFonts w:ascii="Calibri" w:hAnsi="Calibri" w:cs="F15"/>
          <w:b/>
        </w:rPr>
        <w:t xml:space="preserve">Data </w:t>
      </w:r>
    </w:p>
    <w:p w:rsidR="00E029DF" w:rsidRPr="00E478A0" w:rsidRDefault="004924F5" w:rsidP="00AF2170">
      <w:pPr>
        <w:autoSpaceDE w:val="0"/>
        <w:autoSpaceDN w:val="0"/>
        <w:adjustRightInd w:val="0"/>
        <w:spacing w:after="0" w:line="240" w:lineRule="auto"/>
        <w:ind w:firstLine="720"/>
        <w:rPr>
          <w:rFonts w:ascii="Times New Roman" w:hAnsi="Times New Roman" w:cs="Times New Roman"/>
        </w:rPr>
      </w:pPr>
      <w:r w:rsidRPr="00E478A0">
        <w:rPr>
          <w:rFonts w:ascii="Times New Roman" w:hAnsi="Times New Roman" w:cs="Times New Roman"/>
        </w:rPr>
        <w:t>In this subsection</w:t>
      </w:r>
      <w:r w:rsidR="00EF7029" w:rsidRPr="00E478A0">
        <w:rPr>
          <w:rFonts w:ascii="Times New Roman" w:hAnsi="Times New Roman" w:cs="Times New Roman"/>
        </w:rPr>
        <w:t>,</w:t>
      </w:r>
      <w:r w:rsidR="00E029DF" w:rsidRPr="00E478A0">
        <w:rPr>
          <w:rFonts w:ascii="Times New Roman" w:hAnsi="Times New Roman" w:cs="Times New Roman"/>
        </w:rPr>
        <w:t xml:space="preserve"> I describe the data used in my analysis.</w:t>
      </w:r>
    </w:p>
    <w:p w:rsidR="00C40233" w:rsidRPr="00E478A0" w:rsidRDefault="00A34D9D" w:rsidP="00AF2170">
      <w:pPr>
        <w:autoSpaceDE w:val="0"/>
        <w:autoSpaceDN w:val="0"/>
        <w:adjustRightInd w:val="0"/>
        <w:spacing w:after="0" w:line="240" w:lineRule="auto"/>
        <w:ind w:firstLine="720"/>
        <w:rPr>
          <w:rFonts w:ascii="Times New Roman" w:hAnsi="Times New Roman" w:cs="Times New Roman"/>
        </w:rPr>
      </w:pPr>
      <w:r w:rsidRPr="00E478A0">
        <w:rPr>
          <w:rFonts w:ascii="Times New Roman" w:hAnsi="Times New Roman" w:cs="Times New Roman"/>
        </w:rPr>
        <w:t>My</w:t>
      </w:r>
      <w:r w:rsidR="00C40233" w:rsidRPr="00E478A0">
        <w:rPr>
          <w:rFonts w:ascii="Times New Roman" w:hAnsi="Times New Roman" w:cs="Times New Roman"/>
        </w:rPr>
        <w:t xml:space="preserve"> study is motivated by the</w:t>
      </w:r>
      <w:r w:rsidRPr="00E478A0">
        <w:rPr>
          <w:rFonts w:ascii="Times New Roman" w:hAnsi="Times New Roman" w:cs="Times New Roman"/>
        </w:rPr>
        <w:t xml:space="preserve"> desire to explore </w:t>
      </w:r>
      <w:r w:rsidR="00C40233" w:rsidRPr="00E478A0">
        <w:rPr>
          <w:rFonts w:ascii="Times New Roman" w:hAnsi="Times New Roman" w:cs="Times New Roman"/>
        </w:rPr>
        <w:t>potential gains from diversification for</w:t>
      </w:r>
      <w:r w:rsidRPr="00E478A0">
        <w:rPr>
          <w:rFonts w:ascii="Times New Roman" w:hAnsi="Times New Roman" w:cs="Times New Roman"/>
        </w:rPr>
        <w:t xml:space="preserve"> US investors from investing abroad. </w:t>
      </w:r>
      <w:r w:rsidR="00D86292" w:rsidRPr="00E478A0">
        <w:rPr>
          <w:rFonts w:ascii="Times New Roman" w:hAnsi="Times New Roman" w:cs="Times New Roman"/>
        </w:rPr>
        <w:t>Therefore,</w:t>
      </w:r>
      <w:r w:rsidRPr="00E478A0">
        <w:rPr>
          <w:rFonts w:ascii="Times New Roman" w:hAnsi="Times New Roman" w:cs="Times New Roman"/>
        </w:rPr>
        <w:t xml:space="preserve"> I use monthly prices of the MSCI Bara indices for the US and </w:t>
      </w:r>
      <w:r w:rsidR="00807799" w:rsidRPr="00E478A0">
        <w:rPr>
          <w:rFonts w:ascii="Times New Roman" w:hAnsi="Times New Roman" w:cs="Times New Roman"/>
        </w:rPr>
        <w:t>43</w:t>
      </w:r>
      <w:r w:rsidRPr="00E478A0">
        <w:rPr>
          <w:rFonts w:ascii="Times New Roman" w:hAnsi="Times New Roman" w:cs="Times New Roman"/>
        </w:rPr>
        <w:t xml:space="preserve"> foreign markets. </w:t>
      </w:r>
      <w:r w:rsidR="00970489" w:rsidRPr="00E478A0">
        <w:rPr>
          <w:rFonts w:ascii="Times New Roman" w:hAnsi="Times New Roman" w:cs="Times New Roman"/>
        </w:rPr>
        <w:t>More specifically, I analyze the national market returns for the US, 22 developed, and 21 emerging stock markets for th</w:t>
      </w:r>
      <w:r w:rsidR="00D26713" w:rsidRPr="00E478A0">
        <w:rPr>
          <w:rFonts w:ascii="Times New Roman" w:hAnsi="Times New Roman" w:cs="Times New Roman"/>
        </w:rPr>
        <w:t>e period between January 1995</w:t>
      </w:r>
      <w:r w:rsidR="00970489" w:rsidRPr="00E478A0">
        <w:rPr>
          <w:rFonts w:ascii="Times New Roman" w:hAnsi="Times New Roman" w:cs="Times New Roman"/>
        </w:rPr>
        <w:t xml:space="preserve"> and December 2014. </w:t>
      </w:r>
      <w:r w:rsidRPr="00E478A0">
        <w:rPr>
          <w:rFonts w:ascii="Times New Roman" w:hAnsi="Times New Roman" w:cs="Times New Roman"/>
        </w:rPr>
        <w:t xml:space="preserve">The indices are denominated in US dollars and thus are particularly useful for cross-country analysis from the prospective of an US investor. </w:t>
      </w:r>
    </w:p>
    <w:p w:rsidR="000E402C" w:rsidRPr="00E478A0" w:rsidRDefault="000E402C" w:rsidP="00970489">
      <w:pPr>
        <w:autoSpaceDE w:val="0"/>
        <w:autoSpaceDN w:val="0"/>
        <w:adjustRightInd w:val="0"/>
        <w:spacing w:after="0" w:line="480" w:lineRule="auto"/>
        <w:ind w:firstLine="720"/>
        <w:rPr>
          <w:rFonts w:ascii="Times New Roman" w:hAnsi="Times New Roman" w:cs="Times New Roman"/>
        </w:rPr>
      </w:pPr>
      <w:r w:rsidRPr="00E478A0">
        <w:rPr>
          <w:rFonts w:ascii="Times New Roman" w:hAnsi="Times New Roman" w:cs="Times New Roman"/>
        </w:rPr>
        <w:t>Market returns for each country are calculated as follows:</w:t>
      </w:r>
    </w:p>
    <w:p w:rsidR="000E402C" w:rsidRPr="00F12C44" w:rsidRDefault="00440F65" w:rsidP="000E402C">
      <w:pPr>
        <w:autoSpaceDE w:val="0"/>
        <w:autoSpaceDN w:val="0"/>
        <w:adjustRightInd w:val="0"/>
        <w:spacing w:after="0" w:line="480" w:lineRule="auto"/>
        <w:rPr>
          <w:rFonts w:ascii="Calibri" w:eastAsiaTheme="minorEastAsia" w:hAnsi="Calibri" w:cs="CMR10"/>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ln</m:t>
              </m:r>
              <m:ctrlPr>
                <w:rPr>
                  <w:rFonts w:ascii="Cambria Math" w:hAnsi="Cambria Math" w:cs="Times New Roman"/>
                  <w:i/>
                </w:rPr>
              </m:ctrlPr>
            </m:fName>
            <m:e>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it</m:t>
                          </m:r>
                        </m:sub>
                      </m:sSub>
                    </m:num>
                    <m:den>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d>
                                <m:dPr>
                                  <m:ctrlPr>
                                    <w:rPr>
                                      <w:rFonts w:ascii="Cambria Math" w:hAnsi="Cambria Math" w:cs="Times New Roman"/>
                                      <w:i/>
                                    </w:rPr>
                                  </m:ctrlPr>
                                </m:dPr>
                                <m:e>
                                  <m:r>
                                    <w:rPr>
                                      <w:rFonts w:ascii="Cambria Math" w:hAnsi="Cambria Math" w:cs="Times New Roman"/>
                                    </w:rPr>
                                    <m:t>t-1</m:t>
                                  </m:r>
                                </m:e>
                              </m:d>
                            </m:sub>
                          </m:sSub>
                        </m:e>
                        <m:e/>
                      </m:eqArr>
                    </m:den>
                  </m:f>
                </m:e>
              </m:d>
            </m:e>
          </m:func>
        </m:oMath>
      </m:oMathPara>
    </w:p>
    <w:p w:rsidR="000E402C" w:rsidRPr="007E7796" w:rsidRDefault="008C10E1" w:rsidP="008C10E1">
      <w:pPr>
        <w:autoSpaceDE w:val="0"/>
        <w:autoSpaceDN w:val="0"/>
        <w:adjustRightInd w:val="0"/>
        <w:spacing w:after="0" w:line="480" w:lineRule="auto"/>
        <w:ind w:left="720"/>
        <w:rPr>
          <w:rFonts w:ascii="Times New Roman" w:eastAsiaTheme="minorEastAsia" w:hAnsi="Times New Roman" w:cs="Times New Roman"/>
        </w:rPr>
      </w:pPr>
      <w:r w:rsidRPr="007E7796">
        <w:rPr>
          <w:rFonts w:ascii="Times New Roman" w:hAnsi="Times New Roman" w:cs="Times New Roman"/>
        </w:rPr>
        <w:t xml:space="preserve">where </w:t>
      </w:r>
      <m:oMath>
        <m:r>
          <w:rPr>
            <w:rFonts w:ascii="Cambria Math" w:hAnsi="Cambria Math" w:cs="Times New Roman"/>
          </w:rPr>
          <m:t>P</m:t>
        </m:r>
        <m:sSub>
          <m:sSubPr>
            <m:ctrlPr>
              <w:rPr>
                <w:rFonts w:ascii="Cambria Math" w:hAnsi="Cambria Math" w:cs="Times New Roman"/>
                <w:i/>
              </w:rPr>
            </m:ctrlPr>
          </m:sSubPr>
          <m:e>
            <m:r>
              <m:rPr>
                <m:sty m:val="p"/>
              </m:rPr>
              <w:rPr>
                <w:rFonts w:ascii="Cambria Math" w:hAnsi="Cambria Math" w:cs="Times New Roman"/>
              </w:rPr>
              <w:softHyphen/>
            </m:r>
          </m:e>
          <m:sub>
            <m:r>
              <w:rPr>
                <w:rFonts w:ascii="Cambria Math" w:hAnsi="Cambria Math" w:cs="Times New Roman"/>
              </w:rPr>
              <m:t>it</m:t>
            </m:r>
          </m:sub>
        </m:sSub>
      </m:oMath>
      <w:r w:rsidR="00491FEC" w:rsidRPr="007E7796">
        <w:rPr>
          <w:rFonts w:ascii="Times New Roman" w:eastAsiaTheme="minorEastAsia" w:hAnsi="Times New Roman" w:cs="Times New Roman"/>
        </w:rPr>
        <w:t xml:space="preserve"> </w:t>
      </w:r>
      <w:r w:rsidR="000E402C" w:rsidRPr="007E7796">
        <w:rPr>
          <w:rFonts w:ascii="Times New Roman" w:hAnsi="Times New Roman" w:cs="Times New Roman"/>
        </w:rPr>
        <w:t xml:space="preserve">is each country's monthly index price at time </w:t>
      </w:r>
      <w:r w:rsidR="000E402C" w:rsidRPr="007E7796">
        <w:rPr>
          <w:rFonts w:ascii="Times New Roman" w:hAnsi="Times New Roman" w:cs="Times New Roman"/>
          <w:i/>
        </w:rPr>
        <w:t>t</w:t>
      </w:r>
      <w:r w:rsidR="000E402C" w:rsidRPr="007E7796">
        <w:rPr>
          <w:rFonts w:ascii="Times New Roman" w:hAnsi="Times New Roman" w:cs="Times New Roman"/>
        </w:rPr>
        <w:t>.</w:t>
      </w:r>
    </w:p>
    <w:p w:rsidR="000E402C" w:rsidRPr="00D071AA" w:rsidRDefault="000E402C" w:rsidP="00D071AA">
      <w:pPr>
        <w:autoSpaceDE w:val="0"/>
        <w:autoSpaceDN w:val="0"/>
        <w:adjustRightInd w:val="0"/>
        <w:spacing w:after="0" w:line="240" w:lineRule="auto"/>
        <w:ind w:firstLine="720"/>
        <w:rPr>
          <w:rFonts w:ascii="Times New Roman" w:hAnsi="Times New Roman" w:cs="Times New Roman"/>
        </w:rPr>
      </w:pPr>
      <w:r w:rsidRPr="00D071AA">
        <w:rPr>
          <w:rFonts w:ascii="Times New Roman" w:hAnsi="Times New Roman" w:cs="Times New Roman"/>
        </w:rPr>
        <w:t>I choose monthly data since it implicitly accounts for differences in trading days and is less affected by random noise. The choice</w:t>
      </w:r>
      <w:r w:rsidR="009D339A" w:rsidRPr="00D071AA">
        <w:rPr>
          <w:rFonts w:ascii="Times New Roman" w:hAnsi="Times New Roman" w:cs="Times New Roman"/>
        </w:rPr>
        <w:t xml:space="preserve"> of</w:t>
      </w:r>
      <w:r w:rsidRPr="00D071AA">
        <w:rPr>
          <w:rFonts w:ascii="Times New Roman" w:hAnsi="Times New Roman" w:cs="Times New Roman"/>
        </w:rPr>
        <w:t xml:space="preserve"> countries is based on the MSCI classification as of May 2015. Qatar is also classified as an emerging market, but is not included here due to lack of data for a sufficiently long period. </w:t>
      </w:r>
    </w:p>
    <w:p w:rsidR="000E402C" w:rsidRPr="00D071AA" w:rsidRDefault="000E402C" w:rsidP="00D071AA">
      <w:pPr>
        <w:autoSpaceDE w:val="0"/>
        <w:autoSpaceDN w:val="0"/>
        <w:adjustRightInd w:val="0"/>
        <w:spacing w:after="0" w:line="240" w:lineRule="auto"/>
        <w:ind w:firstLine="720"/>
        <w:rPr>
          <w:rFonts w:ascii="Times New Roman" w:hAnsi="Times New Roman" w:cs="Times New Roman"/>
        </w:rPr>
      </w:pPr>
      <w:r w:rsidRPr="00D071AA">
        <w:rPr>
          <w:rFonts w:ascii="Times New Roman" w:hAnsi="Times New Roman" w:cs="Times New Roman"/>
        </w:rPr>
        <w:t xml:space="preserve">MSCI indices are established consistently across countries and thus provide an adequate ground for exploration of cross-market relations. They are value weighted and calculated with dividends reinvested. </w:t>
      </w:r>
      <w:r w:rsidR="00D86292" w:rsidRPr="00D071AA">
        <w:rPr>
          <w:rFonts w:ascii="Times New Roman" w:hAnsi="Times New Roman" w:cs="Times New Roman"/>
        </w:rPr>
        <w:t>To</w:t>
      </w:r>
      <w:r w:rsidRPr="00D071AA">
        <w:rPr>
          <w:rFonts w:ascii="Times New Roman" w:hAnsi="Times New Roman" w:cs="Times New Roman"/>
        </w:rPr>
        <w:t xml:space="preserve"> avoid double counting, stock prices of companies set up abroad are not included. All indices are in US dollars, which provides additional comparability across markets and implicitly takes care of currency market effects. </w:t>
      </w:r>
    </w:p>
    <w:p w:rsidR="000E402C" w:rsidRDefault="000E402C" w:rsidP="00D071AA">
      <w:pPr>
        <w:autoSpaceDE w:val="0"/>
        <w:autoSpaceDN w:val="0"/>
        <w:adjustRightInd w:val="0"/>
        <w:spacing w:after="0" w:line="240" w:lineRule="auto"/>
        <w:ind w:firstLine="720"/>
        <w:rPr>
          <w:rFonts w:ascii="Times New Roman" w:hAnsi="Times New Roman" w:cs="Times New Roman"/>
        </w:rPr>
      </w:pPr>
      <w:r w:rsidRPr="00D071AA">
        <w:rPr>
          <w:rFonts w:ascii="Times New Roman" w:hAnsi="Times New Roman" w:cs="Times New Roman"/>
        </w:rPr>
        <w:t>Descriptive statistics for all markets are reported in Table 1. For each country returns, the table provides the mean and standard deviation, the max an</w:t>
      </w:r>
      <w:r w:rsidR="000566ED">
        <w:rPr>
          <w:rFonts w:ascii="Times New Roman" w:hAnsi="Times New Roman" w:cs="Times New Roman"/>
        </w:rPr>
        <w:t>d min values,</w:t>
      </w:r>
      <w:r w:rsidRPr="00D071AA">
        <w:rPr>
          <w:rFonts w:ascii="Times New Roman" w:hAnsi="Times New Roman" w:cs="Times New Roman"/>
        </w:rPr>
        <w:t xml:space="preserve"> as well as the return-to-risk</w:t>
      </w:r>
      <w:r w:rsidR="009D339A" w:rsidRPr="00D071AA">
        <w:rPr>
          <w:rFonts w:ascii="Times New Roman" w:hAnsi="Times New Roman" w:cs="Times New Roman"/>
        </w:rPr>
        <w:t xml:space="preserve"> (Sharpe) ratio</w:t>
      </w:r>
      <w:r w:rsidRPr="00D071AA">
        <w:rPr>
          <w:rFonts w:ascii="Times New Roman" w:hAnsi="Times New Roman" w:cs="Times New Roman"/>
        </w:rPr>
        <w:t>.</w:t>
      </w:r>
    </w:p>
    <w:bookmarkStart w:id="0" w:name="_MON_1555338674"/>
    <w:bookmarkEnd w:id="0"/>
    <w:p w:rsidR="00DF62FF" w:rsidRPr="00D071AA" w:rsidRDefault="000566ED" w:rsidP="00D071AA">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object w:dxaOrig="9540" w:dyaOrig="13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2pt;height:677.3pt" o:ole="">
            <v:imagedata r:id="rId8" o:title=""/>
          </v:shape>
          <o:OLEObject Type="Embed" ProgID="Word.Document.12" ShapeID="_x0000_i1025" DrawAspect="Content" ObjectID="_1555386995" r:id="rId9">
            <o:FieldCodes>\s</o:FieldCodes>
          </o:OLEObject>
        </w:object>
      </w:r>
    </w:p>
    <w:p w:rsidR="00BA089E" w:rsidRPr="00E0479B" w:rsidRDefault="000E402C" w:rsidP="00E0479B">
      <w:pPr>
        <w:autoSpaceDE w:val="0"/>
        <w:autoSpaceDN w:val="0"/>
        <w:adjustRightInd w:val="0"/>
        <w:spacing w:after="0" w:line="240" w:lineRule="auto"/>
        <w:ind w:firstLine="720"/>
        <w:rPr>
          <w:rFonts w:ascii="Times New Roman" w:hAnsi="Times New Roman" w:cs="Times New Roman"/>
        </w:rPr>
      </w:pPr>
      <w:r w:rsidRPr="00E0479B">
        <w:rPr>
          <w:rFonts w:ascii="Times New Roman" w:hAnsi="Times New Roman" w:cs="Times New Roman"/>
        </w:rPr>
        <w:t>The highest mean returns</w:t>
      </w:r>
      <w:r w:rsidR="00E345DF" w:rsidRPr="00E0479B">
        <w:rPr>
          <w:rFonts w:ascii="Times New Roman" w:hAnsi="Times New Roman" w:cs="Times New Roman"/>
        </w:rPr>
        <w:t xml:space="preserve"> over the period of study</w:t>
      </w:r>
      <w:r w:rsidRPr="00E0479B">
        <w:rPr>
          <w:rFonts w:ascii="Times New Roman" w:hAnsi="Times New Roman" w:cs="Times New Roman"/>
        </w:rPr>
        <w:t xml:space="preserve"> are offered by Egypt, 0.89%, while Russia is the </w:t>
      </w:r>
      <w:r w:rsidR="00E0479B" w:rsidRPr="00E0479B">
        <w:rPr>
          <w:rFonts w:ascii="Times New Roman" w:hAnsi="Times New Roman" w:cs="Times New Roman"/>
        </w:rPr>
        <w:t>riskiest</w:t>
      </w:r>
      <w:r w:rsidRPr="00E0479B">
        <w:rPr>
          <w:rFonts w:ascii="Times New Roman" w:hAnsi="Times New Roman" w:cs="Times New Roman"/>
        </w:rPr>
        <w:t xml:space="preserve"> with a standard deviation of 15.67%. The lowest mean return is observed in Greece, </w:t>
      </w:r>
    </w:p>
    <w:p w:rsidR="000E402C" w:rsidRPr="00E0479B" w:rsidRDefault="000E402C" w:rsidP="00E0479B">
      <w:pPr>
        <w:autoSpaceDE w:val="0"/>
        <w:autoSpaceDN w:val="0"/>
        <w:adjustRightInd w:val="0"/>
        <w:spacing w:after="0" w:line="240" w:lineRule="auto"/>
        <w:rPr>
          <w:rFonts w:ascii="Times New Roman" w:hAnsi="Times New Roman" w:cs="Times New Roman"/>
        </w:rPr>
      </w:pPr>
      <w:r w:rsidRPr="00E0479B">
        <w:rPr>
          <w:rFonts w:ascii="Times New Roman" w:hAnsi="Times New Roman" w:cs="Times New Roman"/>
        </w:rPr>
        <w:t>-0.46%, while the US seems to be the safest with a standard deviation of only 0.44%.</w:t>
      </w:r>
    </w:p>
    <w:p w:rsidR="000E402C" w:rsidRPr="00E0479B" w:rsidRDefault="000E402C" w:rsidP="00E0479B">
      <w:pPr>
        <w:autoSpaceDE w:val="0"/>
        <w:autoSpaceDN w:val="0"/>
        <w:adjustRightInd w:val="0"/>
        <w:spacing w:after="0" w:line="240" w:lineRule="auto"/>
        <w:ind w:firstLine="720"/>
        <w:rPr>
          <w:rFonts w:ascii="Times New Roman" w:hAnsi="Times New Roman" w:cs="Times New Roman"/>
        </w:rPr>
      </w:pPr>
      <w:r w:rsidRPr="00E0479B">
        <w:rPr>
          <w:rFonts w:ascii="Times New Roman" w:hAnsi="Times New Roman" w:cs="Times New Roman"/>
        </w:rPr>
        <w:t>The minimum returns range from -93% for Russia to -16% for Japan, while the maximum returns range from 10.28% for the US to 54.4 % for Turkey.</w:t>
      </w:r>
    </w:p>
    <w:p w:rsidR="00D2118F" w:rsidRPr="00E0479B" w:rsidRDefault="000E402C" w:rsidP="00E0479B">
      <w:pPr>
        <w:autoSpaceDE w:val="0"/>
        <w:autoSpaceDN w:val="0"/>
        <w:adjustRightInd w:val="0"/>
        <w:spacing w:after="0" w:line="240" w:lineRule="auto"/>
        <w:ind w:firstLine="720"/>
        <w:rPr>
          <w:rFonts w:ascii="Times New Roman" w:hAnsi="Times New Roman" w:cs="Times New Roman"/>
        </w:rPr>
      </w:pPr>
      <w:r w:rsidRPr="00E0479B">
        <w:rPr>
          <w:rFonts w:ascii="Times New Roman" w:hAnsi="Times New Roman" w:cs="Times New Roman"/>
        </w:rPr>
        <w:lastRenderedPageBreak/>
        <w:t xml:space="preserve">The last column of Table 1 provides the mean-to-standard deviation (Sharpe ratio) for all markets. The highest value is 0.6277 for the UK and the lowest is -0.124 for Thailand (0.1418 for the US). Further comparison of individual country mean-to-standard deviation ratios with </w:t>
      </w:r>
      <w:r w:rsidR="00D26713" w:rsidRPr="00E0479B">
        <w:rPr>
          <w:rFonts w:ascii="Times New Roman" w:hAnsi="Times New Roman" w:cs="Times New Roman"/>
        </w:rPr>
        <w:t xml:space="preserve">the </w:t>
      </w:r>
      <w:r w:rsidRPr="00E0479B">
        <w:rPr>
          <w:rFonts w:ascii="Times New Roman" w:hAnsi="Times New Roman" w:cs="Times New Roman"/>
        </w:rPr>
        <w:t>US shows a relatively high return-</w:t>
      </w:r>
      <w:r w:rsidR="00D26713" w:rsidRPr="00E0479B">
        <w:rPr>
          <w:rFonts w:ascii="Times New Roman" w:hAnsi="Times New Roman" w:cs="Times New Roman"/>
        </w:rPr>
        <w:t>to-</w:t>
      </w:r>
      <w:r w:rsidRPr="00E0479B">
        <w:rPr>
          <w:rFonts w:ascii="Times New Roman" w:hAnsi="Times New Roman" w:cs="Times New Roman"/>
        </w:rPr>
        <w:t>standard deviation benefit for Denmark and UK. Therefore, for US investors, diversification benefits from investing in these markets may be worthwhile if one assumes a normal distribution for returns.</w:t>
      </w:r>
    </w:p>
    <w:p w:rsidR="00062E9B" w:rsidRDefault="000E402C" w:rsidP="00DA7298">
      <w:pPr>
        <w:autoSpaceDE w:val="0"/>
        <w:autoSpaceDN w:val="0"/>
        <w:adjustRightInd w:val="0"/>
        <w:spacing w:after="0" w:line="240" w:lineRule="auto"/>
        <w:ind w:firstLine="720"/>
        <w:rPr>
          <w:rFonts w:ascii="Times New Roman" w:hAnsi="Times New Roman" w:cs="Times New Roman"/>
        </w:rPr>
      </w:pPr>
      <w:r w:rsidRPr="00E0479B">
        <w:rPr>
          <w:rFonts w:ascii="Times New Roman" w:hAnsi="Times New Roman" w:cs="Times New Roman"/>
        </w:rPr>
        <w:t xml:space="preserve">In the </w:t>
      </w:r>
      <w:r w:rsidR="00DE6350" w:rsidRPr="00E0479B">
        <w:rPr>
          <w:rFonts w:ascii="Times New Roman" w:hAnsi="Times New Roman" w:cs="Times New Roman"/>
        </w:rPr>
        <w:t>next subsection, I provide a brief introduction to the details of t</w:t>
      </w:r>
      <w:r w:rsidR="00D2118F" w:rsidRPr="00E0479B">
        <w:rPr>
          <w:rFonts w:ascii="Times New Roman" w:hAnsi="Times New Roman" w:cs="Times New Roman"/>
        </w:rPr>
        <w:t>he principal component analysis</w:t>
      </w:r>
      <w:r w:rsidR="00AE03E0" w:rsidRPr="00E0479B">
        <w:rPr>
          <w:rFonts w:ascii="Times New Roman" w:hAnsi="Times New Roman" w:cs="Times New Roman"/>
        </w:rPr>
        <w:t xml:space="preserve"> and in subsection 2.3 I offer a</w:t>
      </w:r>
      <w:r w:rsidR="00D2118F" w:rsidRPr="00E0479B">
        <w:rPr>
          <w:rFonts w:ascii="Times New Roman" w:hAnsi="Times New Roman" w:cs="Times New Roman"/>
        </w:rPr>
        <w:t xml:space="preserve"> brief review of relevant literature utilizing principal component analysis.</w:t>
      </w:r>
    </w:p>
    <w:p w:rsidR="00DA7298" w:rsidRPr="00F12C44" w:rsidRDefault="00DA7298" w:rsidP="00DA7298">
      <w:pPr>
        <w:autoSpaceDE w:val="0"/>
        <w:autoSpaceDN w:val="0"/>
        <w:adjustRightInd w:val="0"/>
        <w:spacing w:after="0" w:line="240" w:lineRule="auto"/>
        <w:ind w:firstLine="720"/>
        <w:rPr>
          <w:rFonts w:ascii="Calibri" w:hAnsi="Calibri"/>
          <w:b/>
          <w:i/>
        </w:rPr>
      </w:pPr>
    </w:p>
    <w:p w:rsidR="000E402C" w:rsidRPr="00482A9C" w:rsidRDefault="007320BB" w:rsidP="007320BB">
      <w:pPr>
        <w:pStyle w:val="ListParagraph"/>
        <w:spacing w:after="0" w:line="240" w:lineRule="auto"/>
        <w:ind w:left="1080"/>
        <w:rPr>
          <w:rFonts w:ascii="Times New Roman" w:hAnsi="Times New Roman" w:cs="Times New Roman"/>
          <w:b/>
          <w:sz w:val="24"/>
          <w:szCs w:val="24"/>
        </w:rPr>
      </w:pPr>
      <w:r w:rsidRPr="00482A9C">
        <w:rPr>
          <w:rFonts w:ascii="Times New Roman" w:hAnsi="Times New Roman" w:cs="Times New Roman"/>
          <w:b/>
          <w:sz w:val="24"/>
          <w:szCs w:val="24"/>
        </w:rPr>
        <w:t xml:space="preserve">2.2. </w:t>
      </w:r>
      <w:r w:rsidR="000E402C" w:rsidRPr="00482A9C">
        <w:rPr>
          <w:rFonts w:ascii="Times New Roman" w:hAnsi="Times New Roman" w:cs="Times New Roman"/>
          <w:b/>
          <w:sz w:val="24"/>
          <w:szCs w:val="24"/>
        </w:rPr>
        <w:t>Principal Component Analysis</w:t>
      </w:r>
    </w:p>
    <w:p w:rsidR="00626EA4" w:rsidRPr="00482A9C" w:rsidRDefault="00735C05" w:rsidP="00DA7298">
      <w:pPr>
        <w:spacing w:after="0" w:line="240" w:lineRule="auto"/>
        <w:ind w:firstLine="720"/>
        <w:rPr>
          <w:rFonts w:ascii="Times New Roman" w:hAnsi="Times New Roman" w:cs="Times New Roman"/>
        </w:rPr>
      </w:pPr>
      <w:r w:rsidRPr="00482A9C">
        <w:rPr>
          <w:rFonts w:ascii="Times New Roman" w:hAnsi="Times New Roman" w:cs="Times New Roman"/>
        </w:rPr>
        <w:t>In this subsection,</w:t>
      </w:r>
      <w:r w:rsidR="00236BE3" w:rsidRPr="00482A9C">
        <w:rPr>
          <w:rFonts w:ascii="Times New Roman" w:hAnsi="Times New Roman" w:cs="Times New Roman"/>
        </w:rPr>
        <w:t xml:space="preserve"> I introduce the principal component analysis. </w:t>
      </w:r>
    </w:p>
    <w:p w:rsidR="00346369" w:rsidRPr="00482A9C" w:rsidRDefault="000E402C" w:rsidP="00DA7298">
      <w:pPr>
        <w:spacing w:after="0" w:line="240" w:lineRule="auto"/>
        <w:ind w:firstLine="720"/>
        <w:rPr>
          <w:rFonts w:ascii="Times New Roman" w:hAnsi="Times New Roman" w:cs="Times New Roman"/>
        </w:rPr>
      </w:pPr>
      <w:r w:rsidRPr="00482A9C">
        <w:rPr>
          <w:rFonts w:ascii="Times New Roman" w:hAnsi="Times New Roman" w:cs="Times New Roman"/>
        </w:rPr>
        <w:t>Principal Component Analysis (PCA) is a completely non-parametric statistical technique that is used to decrease dimensionality and identify patterns in</w:t>
      </w:r>
      <w:r w:rsidR="00105CF5" w:rsidRPr="00482A9C">
        <w:rPr>
          <w:rFonts w:ascii="Times New Roman" w:hAnsi="Times New Roman" w:cs="Times New Roman"/>
        </w:rPr>
        <w:t xml:space="preserve"> data</w:t>
      </w:r>
      <w:r w:rsidRPr="00482A9C">
        <w:rPr>
          <w:rFonts w:ascii="Times New Roman" w:hAnsi="Times New Roman" w:cs="Times New Roman"/>
        </w:rPr>
        <w:t xml:space="preserve"> (Smith 2000</w:t>
      </w:r>
      <w:r w:rsidR="00166890" w:rsidRPr="00482A9C">
        <w:rPr>
          <w:rFonts w:ascii="Times New Roman" w:hAnsi="Times New Roman" w:cs="Times New Roman"/>
        </w:rPr>
        <w:t xml:space="preserve">, Pearson 1901, </w:t>
      </w:r>
      <w:proofErr w:type="spellStart"/>
      <w:r w:rsidR="00166890" w:rsidRPr="00482A9C">
        <w:rPr>
          <w:rFonts w:ascii="Times New Roman" w:hAnsi="Times New Roman" w:cs="Times New Roman"/>
        </w:rPr>
        <w:t>Hotelling</w:t>
      </w:r>
      <w:proofErr w:type="spellEnd"/>
      <w:r w:rsidR="00166890" w:rsidRPr="00482A9C">
        <w:rPr>
          <w:rFonts w:ascii="Times New Roman" w:hAnsi="Times New Roman" w:cs="Times New Roman"/>
        </w:rPr>
        <w:t xml:space="preserve"> 1933</w:t>
      </w:r>
      <w:r w:rsidR="00E91902" w:rsidRPr="00482A9C">
        <w:rPr>
          <w:rFonts w:ascii="Times New Roman" w:hAnsi="Times New Roman" w:cs="Times New Roman"/>
        </w:rPr>
        <w:t xml:space="preserve">, </w:t>
      </w:r>
      <w:proofErr w:type="spellStart"/>
      <w:r w:rsidR="00E91902" w:rsidRPr="00482A9C">
        <w:rPr>
          <w:rFonts w:ascii="Times New Roman" w:hAnsi="Times New Roman" w:cs="Times New Roman"/>
        </w:rPr>
        <w:t>Rencher</w:t>
      </w:r>
      <w:proofErr w:type="spellEnd"/>
      <w:r w:rsidR="00E91902" w:rsidRPr="00482A9C">
        <w:rPr>
          <w:rFonts w:ascii="Times New Roman" w:hAnsi="Times New Roman" w:cs="Times New Roman"/>
        </w:rPr>
        <w:t xml:space="preserve"> and Christensen 2012</w:t>
      </w:r>
      <w:r w:rsidR="00166890" w:rsidRPr="00482A9C">
        <w:rPr>
          <w:rFonts w:ascii="Times New Roman" w:hAnsi="Times New Roman" w:cs="Times New Roman"/>
        </w:rPr>
        <w:t>)</w:t>
      </w:r>
      <w:r w:rsidR="00105CF5" w:rsidRPr="00482A9C">
        <w:rPr>
          <w:rFonts w:ascii="Times New Roman" w:hAnsi="Times New Roman" w:cs="Times New Roman"/>
        </w:rPr>
        <w:t>.</w:t>
      </w:r>
      <w:r w:rsidRPr="00482A9C">
        <w:rPr>
          <w:rFonts w:ascii="Times New Roman" w:hAnsi="Times New Roman" w:cs="Times New Roman"/>
        </w:rPr>
        <w:t xml:space="preserve"> Its objective is to derive linear combinations of </w:t>
      </w:r>
      <w:r w:rsidR="00B7523C" w:rsidRPr="00482A9C">
        <w:rPr>
          <w:rFonts w:ascii="Times New Roman" w:hAnsi="Times New Roman" w:cs="Times New Roman"/>
        </w:rPr>
        <w:t>uncorrelated</w:t>
      </w:r>
      <w:r w:rsidR="005D5DDD" w:rsidRPr="00482A9C">
        <w:rPr>
          <w:rFonts w:ascii="Times New Roman" w:hAnsi="Times New Roman" w:cs="Times New Roman"/>
        </w:rPr>
        <w:t xml:space="preserve">, </w:t>
      </w:r>
      <w:r w:rsidRPr="00482A9C">
        <w:rPr>
          <w:rFonts w:ascii="Times New Roman" w:hAnsi="Times New Roman" w:cs="Times New Roman"/>
        </w:rPr>
        <w:t>optimally-weighted observed variables, called principal components (PCs),</w:t>
      </w:r>
      <w:r w:rsidR="00346369" w:rsidRPr="00482A9C">
        <w:rPr>
          <w:rFonts w:ascii="Times New Roman" w:hAnsi="Times New Roman" w:cs="Times New Roman"/>
        </w:rPr>
        <w:t xml:space="preserve"> such that each PC explains the maximum amount of variation remaining in the data subject to it being uncorrelated with all previous PCs</w:t>
      </w:r>
      <w:r w:rsidR="006D1E13" w:rsidRPr="00482A9C">
        <w:rPr>
          <w:rFonts w:ascii="Times New Roman" w:hAnsi="Times New Roman" w:cs="Times New Roman"/>
        </w:rPr>
        <w:t xml:space="preserve"> </w:t>
      </w:r>
      <w:r w:rsidR="00346369" w:rsidRPr="00482A9C">
        <w:rPr>
          <w:rFonts w:ascii="Times New Roman" w:hAnsi="Times New Roman" w:cs="Times New Roman"/>
        </w:rPr>
        <w:t>and subject to the restriction that</w:t>
      </w:r>
      <w:r w:rsidR="00F06B74" w:rsidRPr="00482A9C">
        <w:rPr>
          <w:rFonts w:ascii="Times New Roman" w:hAnsi="Times New Roman" w:cs="Times New Roman"/>
        </w:rPr>
        <w:t xml:space="preserve"> </w:t>
      </w:r>
    </w:p>
    <w:p w:rsidR="00417ACE" w:rsidRPr="00482A9C" w:rsidRDefault="00417ACE" w:rsidP="00DA7298">
      <w:pPr>
        <w:autoSpaceDE w:val="0"/>
        <w:autoSpaceDN w:val="0"/>
        <w:adjustRightInd w:val="0"/>
        <w:spacing w:after="0" w:line="240" w:lineRule="auto"/>
        <w:rPr>
          <w:rFonts w:ascii="Times New Roman" w:hAnsi="Times New Roman" w:cs="Times New Roman"/>
        </w:rPr>
      </w:pPr>
    </w:p>
    <w:p w:rsidR="00417ACE" w:rsidRPr="00482A9C" w:rsidRDefault="00440F65" w:rsidP="00DA7298">
      <w:pPr>
        <w:spacing w:after="0" w:line="240" w:lineRule="auto"/>
        <w:ind w:firstLine="720"/>
        <w:rPr>
          <w:rFonts w:ascii="Times New Roman" w:hAnsi="Times New Roman" w:cs="Times New Roman"/>
        </w:rPr>
      </w:pPr>
      <m:oMathPara>
        <m:oMath>
          <m:nary>
            <m:naryPr>
              <m:chr m:val="∑"/>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rPr>
                  </m:ctrlPr>
                </m:sSupPr>
                <m:e>
                  <m:r>
                    <w:rPr>
                      <w:rFonts w:ascii="Cambria Math" w:hAnsi="Cambria Math" w:cs="Times New Roman"/>
                    </w:rPr>
                    <m:t>α</m:t>
                  </m:r>
                  <m:sSub>
                    <m:sSubPr>
                      <m:ctrlPr>
                        <w:rPr>
                          <w:rFonts w:ascii="Cambria Math" w:hAnsi="Cambria Math" w:cs="Times New Roman"/>
                          <w:i/>
                        </w:rPr>
                      </m:ctrlPr>
                    </m:sSubPr>
                    <m:e>
                      <m:r>
                        <m:rPr>
                          <m:sty m:val="p"/>
                        </m:rPr>
                        <w:rPr>
                          <w:rFonts w:ascii="Cambria Math" w:hAnsi="Cambria Math" w:cs="Times New Roman"/>
                        </w:rPr>
                        <w:softHyphen/>
                      </m:r>
                    </m:e>
                    <m:sub>
                      <m:r>
                        <w:rPr>
                          <w:rFonts w:ascii="Cambria Math" w:hAnsi="Cambria Math" w:cs="Times New Roman"/>
                        </w:rPr>
                        <m:t>ik</m:t>
                      </m:r>
                    </m:sub>
                  </m:sSub>
                </m:e>
                <m:sup>
                  <m:r>
                    <w:rPr>
                      <w:rFonts w:ascii="Cambria Math" w:hAnsi="Cambria Math" w:cs="Times New Roman"/>
                    </w:rPr>
                    <m:t xml:space="preserve">2 </m:t>
                  </m:r>
                </m:sup>
              </m:sSup>
              <m:r>
                <w:rPr>
                  <w:rFonts w:ascii="Cambria Math" w:hAnsi="Cambria Math" w:cs="Times New Roman"/>
                </w:rPr>
                <m:t>=1</m:t>
              </m:r>
            </m:e>
          </m:nary>
        </m:oMath>
      </m:oMathPara>
    </w:p>
    <w:p w:rsidR="00C935D1" w:rsidRPr="00482A9C" w:rsidRDefault="00C935D1" w:rsidP="00DA7298">
      <w:pPr>
        <w:autoSpaceDE w:val="0"/>
        <w:autoSpaceDN w:val="0"/>
        <w:adjustRightInd w:val="0"/>
        <w:spacing w:after="0" w:line="240" w:lineRule="auto"/>
        <w:rPr>
          <w:rFonts w:ascii="Times New Roman" w:hAnsi="Times New Roman" w:cs="Times New Roman"/>
        </w:rPr>
      </w:pPr>
    </w:p>
    <w:p w:rsidR="00346369" w:rsidRPr="00482A9C" w:rsidRDefault="00346369" w:rsidP="00DA7298">
      <w:pPr>
        <w:autoSpaceDE w:val="0"/>
        <w:autoSpaceDN w:val="0"/>
        <w:adjustRightInd w:val="0"/>
        <w:spacing w:after="0" w:line="240" w:lineRule="auto"/>
        <w:rPr>
          <w:rFonts w:ascii="Times New Roman" w:hAnsi="Times New Roman" w:cs="Times New Roman"/>
        </w:rPr>
      </w:pPr>
      <w:r w:rsidRPr="00482A9C">
        <w:rPr>
          <w:rFonts w:ascii="Times New Roman" w:hAnsi="Times New Roman" w:cs="Times New Roman"/>
        </w:rPr>
        <w:t xml:space="preserve">where n is the number of variables and </w:t>
      </w:r>
      <w:r w:rsidR="006D1E13" w:rsidRPr="00482A9C">
        <w:rPr>
          <w:rFonts w:ascii="Times New Roman" w:hAnsi="Times New Roman" w:cs="Times New Roman"/>
        </w:rPr>
        <w:t xml:space="preserve">α </w:t>
      </w:r>
      <w:proofErr w:type="spellStart"/>
      <w:r w:rsidR="006D1E13" w:rsidRPr="00482A9C">
        <w:rPr>
          <w:rFonts w:ascii="Times New Roman" w:hAnsi="Times New Roman" w:cs="Times New Roman"/>
          <w:vertAlign w:val="subscript"/>
        </w:rPr>
        <w:t>ik</w:t>
      </w:r>
      <w:proofErr w:type="spellEnd"/>
      <w:r w:rsidR="006D1E13" w:rsidRPr="00482A9C">
        <w:rPr>
          <w:rFonts w:ascii="Times New Roman" w:hAnsi="Times New Roman" w:cs="Times New Roman"/>
        </w:rPr>
        <w:t xml:space="preserve"> </w:t>
      </w:r>
      <w:r w:rsidRPr="00482A9C">
        <w:rPr>
          <w:rFonts w:ascii="Times New Roman" w:hAnsi="Times New Roman" w:cs="Times New Roman"/>
        </w:rPr>
        <w:t>is the loading (or weight) on</w:t>
      </w:r>
      <w:r w:rsidR="006D1E13" w:rsidRPr="00482A9C">
        <w:rPr>
          <w:rFonts w:ascii="Times New Roman" w:hAnsi="Times New Roman" w:cs="Times New Roman"/>
        </w:rPr>
        <w:t xml:space="preserve"> </w:t>
      </w:r>
      <w:r w:rsidRPr="00482A9C">
        <w:rPr>
          <w:rFonts w:ascii="Times New Roman" w:hAnsi="Times New Roman" w:cs="Times New Roman"/>
        </w:rPr>
        <w:t xml:space="preserve">variable </w:t>
      </w:r>
      <w:proofErr w:type="spellStart"/>
      <w:r w:rsidRPr="00482A9C">
        <w:rPr>
          <w:rFonts w:ascii="Times New Roman" w:hAnsi="Times New Roman" w:cs="Times New Roman"/>
        </w:rPr>
        <w:t>i</w:t>
      </w:r>
      <w:proofErr w:type="spellEnd"/>
      <w:r w:rsidRPr="00482A9C">
        <w:rPr>
          <w:rFonts w:ascii="Times New Roman" w:hAnsi="Times New Roman" w:cs="Times New Roman"/>
        </w:rPr>
        <w:t xml:space="preserve"> in PC number k.</w:t>
      </w:r>
      <w:r w:rsidR="006D1E13" w:rsidRPr="00482A9C">
        <w:rPr>
          <w:rFonts w:ascii="Times New Roman" w:hAnsi="Times New Roman" w:cs="Times New Roman"/>
        </w:rPr>
        <w:t xml:space="preserve"> </w:t>
      </w:r>
    </w:p>
    <w:p w:rsidR="000E402C" w:rsidRPr="00482A9C" w:rsidRDefault="000E402C" w:rsidP="00DA7298">
      <w:pPr>
        <w:spacing w:after="0" w:line="240" w:lineRule="auto"/>
        <w:ind w:firstLine="720"/>
        <w:rPr>
          <w:rFonts w:ascii="Times New Roman" w:hAnsi="Times New Roman" w:cs="Times New Roman"/>
        </w:rPr>
      </w:pPr>
      <w:r w:rsidRPr="00482A9C">
        <w:rPr>
          <w:rFonts w:ascii="Times New Roman" w:hAnsi="Times New Roman" w:cs="Times New Roman"/>
        </w:rPr>
        <w:t>Principal components are constructed using the correlation matrix of the original variables.  The eigenvectors of the correlation matrix provide the weights for the observed variables and the eigenvalues measure the variance accounted for by the PCs. The number of components derived equals the number of observed variables. A key feature of principal components is that they are uncorrelated to each other and together explain the to</w:t>
      </w:r>
      <w:r w:rsidR="00F14C58" w:rsidRPr="00482A9C">
        <w:rPr>
          <w:rFonts w:ascii="Times New Roman" w:hAnsi="Times New Roman" w:cs="Times New Roman"/>
        </w:rPr>
        <w:t>tal variance of all variables</w:t>
      </w:r>
      <w:r w:rsidR="00BB290D" w:rsidRPr="00482A9C">
        <w:rPr>
          <w:rFonts w:ascii="Times New Roman" w:hAnsi="Times New Roman" w:cs="Times New Roman"/>
        </w:rPr>
        <w:t xml:space="preserve"> </w:t>
      </w:r>
      <w:r w:rsidRPr="00482A9C">
        <w:rPr>
          <w:rFonts w:ascii="Times New Roman" w:hAnsi="Times New Roman" w:cs="Times New Roman"/>
        </w:rPr>
        <w:t>(</w:t>
      </w:r>
      <w:proofErr w:type="spellStart"/>
      <w:r w:rsidRPr="00482A9C">
        <w:rPr>
          <w:rFonts w:ascii="Times New Roman" w:hAnsi="Times New Roman" w:cs="Times New Roman"/>
        </w:rPr>
        <w:t>Shlens</w:t>
      </w:r>
      <w:proofErr w:type="spellEnd"/>
      <w:r w:rsidRPr="00482A9C">
        <w:rPr>
          <w:rFonts w:ascii="Times New Roman" w:hAnsi="Times New Roman" w:cs="Times New Roman"/>
        </w:rPr>
        <w:t xml:space="preserve"> 2009, Stevens 1996)</w:t>
      </w:r>
      <w:r w:rsidR="00F14C58" w:rsidRPr="00482A9C">
        <w:rPr>
          <w:rFonts w:ascii="Times New Roman" w:hAnsi="Times New Roman" w:cs="Times New Roman"/>
        </w:rPr>
        <w:t>.</w:t>
      </w:r>
    </w:p>
    <w:p w:rsidR="00A70D38" w:rsidRPr="00482A9C" w:rsidRDefault="000E402C" w:rsidP="00DA7298">
      <w:pPr>
        <w:spacing w:after="0" w:line="240" w:lineRule="auto"/>
        <w:ind w:firstLine="720"/>
        <w:rPr>
          <w:rFonts w:ascii="Times New Roman" w:hAnsi="Times New Roman" w:cs="Times New Roman"/>
        </w:rPr>
      </w:pPr>
      <w:r w:rsidRPr="00482A9C">
        <w:rPr>
          <w:rFonts w:ascii="Times New Roman" w:hAnsi="Times New Roman" w:cs="Times New Roman"/>
        </w:rPr>
        <w:t xml:space="preserve"> The principal components are ranked by their variance. The first component is the one with the largest variance. It accounts for the greatest possibl</w:t>
      </w:r>
      <w:r w:rsidR="00D07B81" w:rsidRPr="00482A9C">
        <w:rPr>
          <w:rFonts w:ascii="Times New Roman" w:hAnsi="Times New Roman" w:cs="Times New Roman"/>
        </w:rPr>
        <w:t>e fraction of the total variation</w:t>
      </w:r>
      <w:r w:rsidRPr="00482A9C">
        <w:rPr>
          <w:rFonts w:ascii="Times New Roman" w:hAnsi="Times New Roman" w:cs="Times New Roman"/>
        </w:rPr>
        <w:t xml:space="preserve"> in the dataset. Each remaining component is constructed such that it accounts for the maximum possibl</w:t>
      </w:r>
      <w:r w:rsidR="00D07B81" w:rsidRPr="00482A9C">
        <w:rPr>
          <w:rFonts w:ascii="Times New Roman" w:hAnsi="Times New Roman" w:cs="Times New Roman"/>
        </w:rPr>
        <w:t>e fraction of the total variation</w:t>
      </w:r>
      <w:r w:rsidRPr="00482A9C">
        <w:rPr>
          <w:rFonts w:ascii="Times New Roman" w:hAnsi="Times New Roman" w:cs="Times New Roman"/>
        </w:rPr>
        <w:t xml:space="preserve"> that remains unexplained by all previous components. Consequently, each successive component accounts for a progressively smal</w:t>
      </w:r>
      <w:r w:rsidR="00D07B81" w:rsidRPr="00482A9C">
        <w:rPr>
          <w:rFonts w:ascii="Times New Roman" w:hAnsi="Times New Roman" w:cs="Times New Roman"/>
        </w:rPr>
        <w:t>ler amount of the total data variation</w:t>
      </w:r>
      <w:r w:rsidRPr="00482A9C">
        <w:rPr>
          <w:rFonts w:ascii="Times New Roman" w:hAnsi="Times New Roman" w:cs="Times New Roman"/>
        </w:rPr>
        <w:t xml:space="preserve">.  In </w:t>
      </w:r>
      <w:r w:rsidR="00BC07CE" w:rsidRPr="00482A9C">
        <w:rPr>
          <w:rFonts w:ascii="Times New Roman" w:hAnsi="Times New Roman" w:cs="Times New Roman"/>
        </w:rPr>
        <w:t>practice,</w:t>
      </w:r>
      <w:r w:rsidRPr="00482A9C">
        <w:rPr>
          <w:rFonts w:ascii="Times New Roman" w:hAnsi="Times New Roman" w:cs="Times New Roman"/>
        </w:rPr>
        <w:t xml:space="preserve"> only the firs</w:t>
      </w:r>
      <w:r w:rsidR="00627B04" w:rsidRPr="00482A9C">
        <w:rPr>
          <w:rFonts w:ascii="Times New Roman" w:hAnsi="Times New Roman" w:cs="Times New Roman"/>
        </w:rPr>
        <w:t>t few components, and often only</w:t>
      </w:r>
      <w:r w:rsidRPr="00482A9C">
        <w:rPr>
          <w:rFonts w:ascii="Times New Roman" w:hAnsi="Times New Roman" w:cs="Times New Roman"/>
        </w:rPr>
        <w:t xml:space="preserve"> the first one, are kept for further analysis. (</w:t>
      </w:r>
      <w:proofErr w:type="spellStart"/>
      <w:r w:rsidRPr="00482A9C">
        <w:rPr>
          <w:rFonts w:ascii="Times New Roman" w:hAnsi="Times New Roman" w:cs="Times New Roman"/>
        </w:rPr>
        <w:t>Flury</w:t>
      </w:r>
      <w:proofErr w:type="spellEnd"/>
      <w:r w:rsidRPr="00482A9C">
        <w:rPr>
          <w:rFonts w:ascii="Times New Roman" w:hAnsi="Times New Roman" w:cs="Times New Roman"/>
        </w:rPr>
        <w:t xml:space="preserve"> 1997, </w:t>
      </w:r>
      <w:proofErr w:type="spellStart"/>
      <w:r w:rsidRPr="00482A9C">
        <w:rPr>
          <w:rFonts w:ascii="Times New Roman" w:hAnsi="Times New Roman" w:cs="Times New Roman"/>
        </w:rPr>
        <w:t>Marida</w:t>
      </w:r>
      <w:proofErr w:type="spellEnd"/>
      <w:r w:rsidRPr="00482A9C">
        <w:rPr>
          <w:rFonts w:ascii="Times New Roman" w:hAnsi="Times New Roman" w:cs="Times New Roman"/>
        </w:rPr>
        <w:t xml:space="preserve"> 1979, </w:t>
      </w:r>
      <w:proofErr w:type="spellStart"/>
      <w:r w:rsidRPr="00482A9C">
        <w:rPr>
          <w:rFonts w:ascii="Times New Roman" w:hAnsi="Times New Roman" w:cs="Times New Roman"/>
        </w:rPr>
        <w:t>Rencher</w:t>
      </w:r>
      <w:proofErr w:type="spellEnd"/>
      <w:r w:rsidRPr="00482A9C">
        <w:rPr>
          <w:rFonts w:ascii="Times New Roman" w:hAnsi="Times New Roman" w:cs="Times New Roman"/>
        </w:rPr>
        <w:t xml:space="preserve"> and Christensen 2012). </w:t>
      </w:r>
      <w:r w:rsidR="00C0380B" w:rsidRPr="00482A9C">
        <w:rPr>
          <w:rFonts w:ascii="Times New Roman" w:hAnsi="Times New Roman" w:cs="Times New Roman"/>
        </w:rPr>
        <w:t xml:space="preserve"> </w:t>
      </w:r>
      <w:r w:rsidR="00627B04" w:rsidRPr="00482A9C">
        <w:rPr>
          <w:rFonts w:ascii="Times New Roman" w:hAnsi="Times New Roman" w:cs="Times New Roman"/>
        </w:rPr>
        <w:t xml:space="preserve">Appendix A offers further technical details on PCA </w:t>
      </w:r>
      <w:r w:rsidRPr="00482A9C">
        <w:rPr>
          <w:rFonts w:ascii="Times New Roman" w:hAnsi="Times New Roman" w:cs="Times New Roman"/>
        </w:rPr>
        <w:t xml:space="preserve">and </w:t>
      </w:r>
      <w:r w:rsidR="00627B04" w:rsidRPr="00482A9C">
        <w:rPr>
          <w:rFonts w:ascii="Times New Roman" w:hAnsi="Times New Roman" w:cs="Times New Roman"/>
        </w:rPr>
        <w:t>comprehensive</w:t>
      </w:r>
      <w:r w:rsidRPr="00482A9C">
        <w:rPr>
          <w:rFonts w:ascii="Times New Roman" w:hAnsi="Times New Roman" w:cs="Times New Roman"/>
        </w:rPr>
        <w:t xml:space="preserve"> analysi</w:t>
      </w:r>
      <w:r w:rsidR="00627B04" w:rsidRPr="00482A9C">
        <w:rPr>
          <w:rFonts w:ascii="Times New Roman" w:hAnsi="Times New Roman" w:cs="Times New Roman"/>
        </w:rPr>
        <w:t xml:space="preserve">s </w:t>
      </w:r>
      <w:r w:rsidRPr="00482A9C">
        <w:rPr>
          <w:rFonts w:ascii="Times New Roman" w:hAnsi="Times New Roman" w:cs="Times New Roman"/>
        </w:rPr>
        <w:t xml:space="preserve">is available in </w:t>
      </w:r>
      <w:proofErr w:type="spellStart"/>
      <w:r w:rsidRPr="00482A9C">
        <w:rPr>
          <w:rFonts w:ascii="Times New Roman" w:hAnsi="Times New Roman" w:cs="Times New Roman"/>
        </w:rPr>
        <w:t>Jolliffe</w:t>
      </w:r>
      <w:proofErr w:type="spellEnd"/>
      <w:r w:rsidRPr="00482A9C">
        <w:rPr>
          <w:rFonts w:ascii="Times New Roman" w:hAnsi="Times New Roman" w:cs="Times New Roman"/>
        </w:rPr>
        <w:t xml:space="preserve"> (2002) and Jackson (2003)</w:t>
      </w:r>
      <w:r w:rsidR="00627B04" w:rsidRPr="00482A9C">
        <w:rPr>
          <w:rFonts w:ascii="Times New Roman" w:hAnsi="Times New Roman" w:cs="Times New Roman"/>
        </w:rPr>
        <w:t xml:space="preserve"> among others</w:t>
      </w:r>
      <w:r w:rsidRPr="00482A9C">
        <w:rPr>
          <w:rFonts w:ascii="Times New Roman" w:hAnsi="Times New Roman" w:cs="Times New Roman"/>
        </w:rPr>
        <w:t>.</w:t>
      </w:r>
      <w:r w:rsidR="00B61492" w:rsidRPr="00482A9C">
        <w:rPr>
          <w:rFonts w:ascii="Times New Roman" w:hAnsi="Times New Roman" w:cs="Times New Roman"/>
        </w:rPr>
        <w:t xml:space="preserve"> </w:t>
      </w:r>
      <w:r w:rsidR="00A70D38" w:rsidRPr="00482A9C">
        <w:rPr>
          <w:rFonts w:ascii="Times New Roman" w:hAnsi="Times New Roman" w:cs="Times New Roman"/>
        </w:rPr>
        <w:t>The results from the principal compone</w:t>
      </w:r>
      <w:r w:rsidR="00627B04" w:rsidRPr="00482A9C">
        <w:rPr>
          <w:rFonts w:ascii="Times New Roman" w:hAnsi="Times New Roman" w:cs="Times New Roman"/>
        </w:rPr>
        <w:t xml:space="preserve">nt analysis are reported </w:t>
      </w:r>
      <w:r w:rsidR="00A70D38" w:rsidRPr="00482A9C">
        <w:rPr>
          <w:rFonts w:ascii="Times New Roman" w:hAnsi="Times New Roman" w:cs="Times New Roman"/>
        </w:rPr>
        <w:t>in section 3.1.</w:t>
      </w:r>
    </w:p>
    <w:p w:rsidR="00482A9C" w:rsidRDefault="00A70D38" w:rsidP="008E19F7">
      <w:pPr>
        <w:spacing w:after="0" w:line="240" w:lineRule="auto"/>
        <w:ind w:firstLine="720"/>
        <w:rPr>
          <w:rFonts w:ascii="Times New Roman" w:hAnsi="Times New Roman" w:cs="Times New Roman"/>
        </w:rPr>
      </w:pPr>
      <w:r w:rsidRPr="00482A9C">
        <w:rPr>
          <w:rFonts w:ascii="Times New Roman" w:hAnsi="Times New Roman" w:cs="Times New Roman"/>
        </w:rPr>
        <w:t>Next, I proceed</w:t>
      </w:r>
      <w:r w:rsidR="00AE03E0" w:rsidRPr="00482A9C">
        <w:rPr>
          <w:rFonts w:ascii="Times New Roman" w:hAnsi="Times New Roman" w:cs="Times New Roman"/>
        </w:rPr>
        <w:t xml:space="preserve"> with</w:t>
      </w:r>
      <w:r w:rsidRPr="00482A9C">
        <w:rPr>
          <w:rFonts w:ascii="Times New Roman" w:hAnsi="Times New Roman" w:cs="Times New Roman"/>
        </w:rPr>
        <w:t xml:space="preserve"> a</w:t>
      </w:r>
      <w:r w:rsidR="00AE03E0" w:rsidRPr="00482A9C">
        <w:rPr>
          <w:rFonts w:ascii="Times New Roman" w:hAnsi="Times New Roman" w:cs="Times New Roman"/>
        </w:rPr>
        <w:t xml:space="preserve"> review of relevant literature utilizing principal component analysis.</w:t>
      </w:r>
    </w:p>
    <w:p w:rsidR="008E19F7" w:rsidRDefault="008E19F7" w:rsidP="008E19F7">
      <w:pPr>
        <w:spacing w:after="0" w:line="240" w:lineRule="auto"/>
        <w:ind w:firstLine="720"/>
        <w:rPr>
          <w:rFonts w:ascii="Times New Roman" w:hAnsi="Times New Roman" w:cs="Times New Roman"/>
          <w:b/>
          <w:sz w:val="24"/>
          <w:szCs w:val="24"/>
        </w:rPr>
      </w:pPr>
    </w:p>
    <w:p w:rsidR="00431FB7" w:rsidRPr="00482A9C" w:rsidRDefault="00431FB7" w:rsidP="008E19F7">
      <w:pPr>
        <w:spacing w:after="0" w:line="240" w:lineRule="auto"/>
        <w:ind w:firstLine="720"/>
        <w:rPr>
          <w:rFonts w:ascii="Times New Roman" w:hAnsi="Times New Roman" w:cs="Times New Roman"/>
          <w:b/>
          <w:sz w:val="24"/>
          <w:szCs w:val="24"/>
        </w:rPr>
      </w:pPr>
      <w:r w:rsidRPr="00482A9C">
        <w:rPr>
          <w:rFonts w:ascii="Times New Roman" w:hAnsi="Times New Roman" w:cs="Times New Roman"/>
          <w:b/>
          <w:sz w:val="24"/>
          <w:szCs w:val="24"/>
        </w:rPr>
        <w:t>2.3 Relevant Literature</w:t>
      </w:r>
    </w:p>
    <w:p w:rsidR="004379D1" w:rsidRPr="00021F1C" w:rsidRDefault="00F946B4" w:rsidP="008E19F7">
      <w:pPr>
        <w:spacing w:after="0" w:line="240" w:lineRule="auto"/>
        <w:ind w:firstLine="720"/>
        <w:rPr>
          <w:rFonts w:ascii="Times New Roman" w:hAnsi="Times New Roman"/>
        </w:rPr>
      </w:pPr>
      <w:r w:rsidRPr="00021F1C">
        <w:rPr>
          <w:rFonts w:ascii="Times New Roman" w:hAnsi="Times New Roman"/>
        </w:rPr>
        <w:t xml:space="preserve">In this subsection, I briefly review literature that utilizes PCA in </w:t>
      </w:r>
      <w:r w:rsidR="004379D1" w:rsidRPr="00021F1C">
        <w:rPr>
          <w:rFonts w:ascii="Times New Roman" w:hAnsi="Times New Roman"/>
        </w:rPr>
        <w:t xml:space="preserve">the analysis of </w:t>
      </w:r>
      <w:r w:rsidRPr="00021F1C">
        <w:rPr>
          <w:rFonts w:ascii="Times New Roman" w:hAnsi="Times New Roman"/>
        </w:rPr>
        <w:t>portfol</w:t>
      </w:r>
      <w:r w:rsidR="004379D1" w:rsidRPr="00021F1C">
        <w:rPr>
          <w:rFonts w:ascii="Times New Roman" w:hAnsi="Times New Roman"/>
        </w:rPr>
        <w:t>io diversification benefits</w:t>
      </w:r>
      <w:r w:rsidR="00A63EA4" w:rsidRPr="00021F1C">
        <w:rPr>
          <w:rFonts w:ascii="Times New Roman" w:hAnsi="Times New Roman"/>
        </w:rPr>
        <w:t xml:space="preserve"> and financial integration.</w:t>
      </w:r>
    </w:p>
    <w:p w:rsidR="000E402C" w:rsidRPr="00021F1C" w:rsidRDefault="00E577C7" w:rsidP="00021F1C">
      <w:pPr>
        <w:spacing w:after="0" w:line="240" w:lineRule="auto"/>
        <w:ind w:firstLine="720"/>
        <w:rPr>
          <w:rFonts w:ascii="Times New Roman" w:hAnsi="Times New Roman"/>
        </w:rPr>
      </w:pPr>
      <w:r w:rsidRPr="00021F1C">
        <w:rPr>
          <w:rFonts w:ascii="Times New Roman" w:hAnsi="Times New Roman"/>
        </w:rPr>
        <w:t xml:space="preserve">A considerable body of literature utilizes PCA in the analysis of portfolio diversification and financial market integration. </w:t>
      </w:r>
      <w:proofErr w:type="spellStart"/>
      <w:r w:rsidR="000E402C" w:rsidRPr="00021F1C">
        <w:rPr>
          <w:rFonts w:ascii="Times New Roman" w:hAnsi="Times New Roman"/>
        </w:rPr>
        <w:t>Meric</w:t>
      </w:r>
      <w:proofErr w:type="spellEnd"/>
      <w:r w:rsidR="000E402C" w:rsidRPr="00021F1C">
        <w:rPr>
          <w:rFonts w:ascii="Times New Roman" w:hAnsi="Times New Roman"/>
        </w:rPr>
        <w:t xml:space="preserve">, et al. (2012) </w:t>
      </w:r>
      <w:r w:rsidR="004379D1" w:rsidRPr="00021F1C">
        <w:rPr>
          <w:rFonts w:ascii="Times New Roman" w:hAnsi="Times New Roman"/>
        </w:rPr>
        <w:t xml:space="preserve">use PCA to </w:t>
      </w:r>
      <w:r w:rsidR="000E402C" w:rsidRPr="00021F1C">
        <w:rPr>
          <w:rFonts w:ascii="Times New Roman" w:hAnsi="Times New Roman"/>
        </w:rPr>
        <w:t>find that the diversification opportunities among Asian</w:t>
      </w:r>
      <w:r w:rsidR="00603B38" w:rsidRPr="00021F1C">
        <w:rPr>
          <w:rFonts w:ascii="Times New Roman" w:hAnsi="Times New Roman"/>
        </w:rPr>
        <w:t xml:space="preserve"> countries</w:t>
      </w:r>
      <w:r w:rsidR="000E402C" w:rsidRPr="00021F1C">
        <w:rPr>
          <w:rFonts w:ascii="Times New Roman" w:hAnsi="Times New Roman"/>
        </w:rPr>
        <w:t xml:space="preserve"> decreased between 2001 and 2011. </w:t>
      </w:r>
      <w:proofErr w:type="spellStart"/>
      <w:r w:rsidR="000E402C" w:rsidRPr="00021F1C">
        <w:rPr>
          <w:rFonts w:ascii="Times New Roman" w:hAnsi="Times New Roman"/>
        </w:rPr>
        <w:t>Meric</w:t>
      </w:r>
      <w:proofErr w:type="spellEnd"/>
      <w:r w:rsidR="000E402C" w:rsidRPr="00021F1C">
        <w:rPr>
          <w:rFonts w:ascii="Times New Roman" w:hAnsi="Times New Roman"/>
        </w:rPr>
        <w:t>, et al. (2011) further</w:t>
      </w:r>
      <w:r w:rsidR="004379D1" w:rsidRPr="00021F1C">
        <w:rPr>
          <w:rFonts w:ascii="Times New Roman" w:hAnsi="Times New Roman"/>
        </w:rPr>
        <w:t xml:space="preserve"> use PCA to</w:t>
      </w:r>
      <w:r w:rsidR="000E402C" w:rsidRPr="00021F1C">
        <w:rPr>
          <w:rFonts w:ascii="Times New Roman" w:hAnsi="Times New Roman"/>
        </w:rPr>
        <w:t xml:space="preserve"> show that global diversification opportunities decreased between 2001 and 2010. These studies look at the number of significant principal components </w:t>
      </w:r>
      <w:r w:rsidR="00D86292" w:rsidRPr="00021F1C">
        <w:rPr>
          <w:rFonts w:ascii="Times New Roman" w:hAnsi="Times New Roman"/>
        </w:rPr>
        <w:t>in each</w:t>
      </w:r>
      <w:r w:rsidR="000E402C" w:rsidRPr="00021F1C">
        <w:rPr>
          <w:rFonts w:ascii="Times New Roman" w:hAnsi="Times New Roman"/>
        </w:rPr>
        <w:t xml:space="preserve"> period, arguing that a low or decreasing number of components implies high or increasing market integration and thus low and decreasing portfolio diversification opportunities</w:t>
      </w:r>
      <w:r w:rsidR="007F6668" w:rsidRPr="00021F1C">
        <w:rPr>
          <w:rFonts w:ascii="Times New Roman" w:hAnsi="Times New Roman"/>
        </w:rPr>
        <w:t xml:space="preserve">. </w:t>
      </w:r>
      <w:proofErr w:type="spellStart"/>
      <w:r w:rsidR="007F6668" w:rsidRPr="00021F1C">
        <w:rPr>
          <w:rFonts w:ascii="Times New Roman" w:hAnsi="Times New Roman"/>
        </w:rPr>
        <w:t>Bordo</w:t>
      </w:r>
      <w:proofErr w:type="spellEnd"/>
      <w:r w:rsidR="007F6668" w:rsidRPr="00021F1C">
        <w:rPr>
          <w:rFonts w:ascii="Times New Roman" w:hAnsi="Times New Roman"/>
        </w:rPr>
        <w:t xml:space="preserve"> and </w:t>
      </w:r>
      <w:proofErr w:type="spellStart"/>
      <w:r w:rsidR="007F6668" w:rsidRPr="00021F1C">
        <w:rPr>
          <w:rFonts w:ascii="Times New Roman" w:hAnsi="Times New Roman"/>
        </w:rPr>
        <w:t>Murshid</w:t>
      </w:r>
      <w:proofErr w:type="spellEnd"/>
      <w:r w:rsidR="007F6668" w:rsidRPr="00021F1C">
        <w:rPr>
          <w:rFonts w:ascii="Times New Roman" w:hAnsi="Times New Roman"/>
        </w:rPr>
        <w:t xml:space="preserve"> (2006)</w:t>
      </w:r>
      <w:r w:rsidR="000E402C" w:rsidRPr="00021F1C">
        <w:rPr>
          <w:rFonts w:ascii="Times New Roman" w:hAnsi="Times New Roman"/>
        </w:rPr>
        <w:t xml:space="preserve"> </w:t>
      </w:r>
      <w:r w:rsidR="004379D1" w:rsidRPr="00021F1C">
        <w:rPr>
          <w:rFonts w:ascii="Times New Roman" w:hAnsi="Times New Roman"/>
        </w:rPr>
        <w:t xml:space="preserve">use PCA in the analysis of </w:t>
      </w:r>
      <w:r w:rsidR="000E402C" w:rsidRPr="00021F1C">
        <w:rPr>
          <w:rFonts w:ascii="Times New Roman" w:hAnsi="Times New Roman"/>
        </w:rPr>
        <w:t xml:space="preserve">bond spreads and find a considerable dissimilarity in the patterns of emerging and advanced countries in the 1990s. In </w:t>
      </w:r>
      <w:r w:rsidR="007F6668" w:rsidRPr="00021F1C">
        <w:rPr>
          <w:rFonts w:ascii="Times New Roman" w:hAnsi="Times New Roman"/>
        </w:rPr>
        <w:t xml:space="preserve">a </w:t>
      </w:r>
      <w:r w:rsidR="000E402C" w:rsidRPr="00021F1C">
        <w:rPr>
          <w:rFonts w:ascii="Times New Roman" w:hAnsi="Times New Roman"/>
        </w:rPr>
        <w:t>similar fashion, they suggest that the existenc</w:t>
      </w:r>
      <w:r w:rsidR="000836B8" w:rsidRPr="00021F1C">
        <w:rPr>
          <w:rFonts w:ascii="Times New Roman" w:hAnsi="Times New Roman"/>
        </w:rPr>
        <w:t>e of more than one strong component, where each component</w:t>
      </w:r>
      <w:r w:rsidR="000E402C" w:rsidRPr="00021F1C">
        <w:rPr>
          <w:rFonts w:ascii="Times New Roman" w:hAnsi="Times New Roman"/>
        </w:rPr>
        <w:t xml:space="preserve"> is related only to a subset of countries</w:t>
      </w:r>
      <w:r w:rsidR="007F6668" w:rsidRPr="00021F1C">
        <w:rPr>
          <w:rFonts w:ascii="Times New Roman" w:hAnsi="Times New Roman"/>
        </w:rPr>
        <w:t>,</w:t>
      </w:r>
      <w:r w:rsidR="000E402C" w:rsidRPr="00021F1C">
        <w:rPr>
          <w:rFonts w:ascii="Times New Roman" w:hAnsi="Times New Roman"/>
        </w:rPr>
        <w:t xml:space="preserve"> w</w:t>
      </w:r>
      <w:r w:rsidRPr="00021F1C">
        <w:rPr>
          <w:rFonts w:ascii="Times New Roman" w:hAnsi="Times New Roman"/>
        </w:rPr>
        <w:t xml:space="preserve">ould imply market segmentation. In a similar manner, </w:t>
      </w:r>
      <w:r w:rsidR="000E402C" w:rsidRPr="00021F1C">
        <w:rPr>
          <w:rFonts w:ascii="Times New Roman" w:hAnsi="Times New Roman"/>
        </w:rPr>
        <w:t xml:space="preserve">Berger, </w:t>
      </w:r>
      <w:proofErr w:type="spellStart"/>
      <w:r w:rsidR="000E402C" w:rsidRPr="00021F1C">
        <w:rPr>
          <w:rFonts w:ascii="Times New Roman" w:hAnsi="Times New Roman"/>
        </w:rPr>
        <w:t>Pukthuanthong</w:t>
      </w:r>
      <w:proofErr w:type="spellEnd"/>
      <w:r w:rsidR="000E402C" w:rsidRPr="00021F1C">
        <w:rPr>
          <w:rFonts w:ascii="Times New Roman" w:hAnsi="Times New Roman"/>
        </w:rPr>
        <w:t xml:space="preserve">, and Yang (2011) perform PCA and find that frontier markets exhibit low levels of integration with no indication of increasing integration over time. This suggests the existence of potential diversification opportunities in those markets. </w:t>
      </w:r>
      <w:proofErr w:type="spellStart"/>
      <w:r w:rsidR="000E402C" w:rsidRPr="00021F1C">
        <w:rPr>
          <w:rFonts w:ascii="Times New Roman" w:hAnsi="Times New Roman"/>
        </w:rPr>
        <w:t>Pukthuanthong</w:t>
      </w:r>
      <w:proofErr w:type="spellEnd"/>
      <w:r w:rsidR="000E402C" w:rsidRPr="00021F1C">
        <w:rPr>
          <w:rFonts w:ascii="Times New Roman" w:hAnsi="Times New Roman"/>
        </w:rPr>
        <w:t xml:space="preserve"> and Roll (2009), on the other hand, find increasing global market integration and thus decreasing portfolio diversification opportunities. These two studies take principal components to represent global factors and use them as independent variabl</w:t>
      </w:r>
      <w:r w:rsidR="00825ACE" w:rsidRPr="00021F1C">
        <w:rPr>
          <w:rFonts w:ascii="Times New Roman" w:hAnsi="Times New Roman"/>
        </w:rPr>
        <w:t xml:space="preserve">es in the </w:t>
      </w:r>
      <w:r w:rsidR="00825ACE" w:rsidRPr="00021F1C">
        <w:rPr>
          <w:rFonts w:ascii="Times New Roman" w:hAnsi="Times New Roman"/>
        </w:rPr>
        <w:lastRenderedPageBreak/>
        <w:t>regressions of country returns</w:t>
      </w:r>
      <w:r w:rsidR="000E402C" w:rsidRPr="00021F1C">
        <w:rPr>
          <w:rFonts w:ascii="Times New Roman" w:hAnsi="Times New Roman"/>
        </w:rPr>
        <w:t>. The resulting adjusted R-square from those regressions is their suggested measure of market integration.</w:t>
      </w:r>
    </w:p>
    <w:p w:rsidR="000E402C" w:rsidRPr="00021F1C" w:rsidRDefault="000E402C" w:rsidP="00021F1C">
      <w:pPr>
        <w:spacing w:after="0" w:line="240" w:lineRule="auto"/>
        <w:ind w:firstLine="720"/>
        <w:rPr>
          <w:rFonts w:ascii="Times New Roman" w:hAnsi="Times New Roman"/>
        </w:rPr>
      </w:pPr>
      <w:proofErr w:type="spellStart"/>
      <w:r w:rsidRPr="00021F1C">
        <w:rPr>
          <w:rFonts w:ascii="Times New Roman" w:hAnsi="Times New Roman"/>
        </w:rPr>
        <w:t>Volosovich</w:t>
      </w:r>
      <w:proofErr w:type="spellEnd"/>
      <w:r w:rsidRPr="00021F1C">
        <w:rPr>
          <w:rFonts w:ascii="Times New Roman" w:hAnsi="Times New Roman"/>
        </w:rPr>
        <w:t xml:space="preserve"> (2011) applies PCA on various country bond yields</w:t>
      </w:r>
      <w:r w:rsidR="0078576B" w:rsidRPr="00021F1C">
        <w:rPr>
          <w:rFonts w:ascii="Times New Roman" w:hAnsi="Times New Roman"/>
        </w:rPr>
        <w:t xml:space="preserve"> and uses the fraction of total variance explained by the first components</w:t>
      </w:r>
      <w:r w:rsidRPr="00021F1C">
        <w:rPr>
          <w:rFonts w:ascii="Times New Roman" w:hAnsi="Times New Roman"/>
        </w:rPr>
        <w:t xml:space="preserve"> to create an index of market integration. He finds that market integration in the end of 20</w:t>
      </w:r>
      <w:r w:rsidRPr="00021F1C">
        <w:rPr>
          <w:rFonts w:ascii="Times New Roman" w:hAnsi="Times New Roman"/>
          <w:vertAlign w:val="superscript"/>
        </w:rPr>
        <w:t>th</w:t>
      </w:r>
      <w:r w:rsidRPr="00021F1C">
        <w:rPr>
          <w:rFonts w:ascii="Times New Roman" w:hAnsi="Times New Roman"/>
        </w:rPr>
        <w:t xml:space="preserve"> century is higher than any time in the past. </w:t>
      </w:r>
    </w:p>
    <w:p w:rsidR="00236BE3" w:rsidRPr="00021F1C" w:rsidRDefault="00AD3778" w:rsidP="00021F1C">
      <w:pPr>
        <w:spacing w:after="0" w:line="240" w:lineRule="auto"/>
        <w:ind w:firstLine="720"/>
        <w:rPr>
          <w:rFonts w:ascii="Times New Roman" w:hAnsi="Times New Roman"/>
        </w:rPr>
      </w:pPr>
      <w:r w:rsidRPr="00021F1C">
        <w:rPr>
          <w:rFonts w:ascii="Times New Roman" w:hAnsi="Times New Roman"/>
        </w:rPr>
        <w:t>Overall</w:t>
      </w:r>
      <w:r w:rsidR="00C0380B" w:rsidRPr="00021F1C">
        <w:rPr>
          <w:rFonts w:ascii="Times New Roman" w:hAnsi="Times New Roman"/>
        </w:rPr>
        <w:t>, the literat</w:t>
      </w:r>
      <w:r w:rsidR="00DA1AC5" w:rsidRPr="00021F1C">
        <w:rPr>
          <w:rFonts w:ascii="Times New Roman" w:hAnsi="Times New Roman"/>
        </w:rPr>
        <w:t>ure is inconclusive on the evolution</w:t>
      </w:r>
      <w:r w:rsidR="00C0380B" w:rsidRPr="00021F1C">
        <w:rPr>
          <w:rFonts w:ascii="Times New Roman" w:hAnsi="Times New Roman"/>
        </w:rPr>
        <w:t xml:space="preserve"> of financial integration and the significance of the diversification benefits available to US investors.</w:t>
      </w:r>
      <w:r w:rsidR="00005487" w:rsidRPr="00021F1C">
        <w:rPr>
          <w:rFonts w:ascii="Times New Roman" w:hAnsi="Times New Roman"/>
        </w:rPr>
        <w:t xml:space="preserve"> </w:t>
      </w:r>
      <w:r w:rsidR="00843F58" w:rsidRPr="00021F1C">
        <w:rPr>
          <w:rFonts w:ascii="Times New Roman" w:hAnsi="Times New Roman"/>
        </w:rPr>
        <w:t>In the following subsection, I present details on</w:t>
      </w:r>
      <w:r w:rsidR="00236BE3" w:rsidRPr="00021F1C">
        <w:rPr>
          <w:rFonts w:ascii="Times New Roman" w:hAnsi="Times New Roman"/>
        </w:rPr>
        <w:t xml:space="preserve"> the </w:t>
      </w:r>
      <w:r w:rsidR="00843F58" w:rsidRPr="00021F1C">
        <w:rPr>
          <w:rFonts w:ascii="Times New Roman" w:hAnsi="Times New Roman"/>
        </w:rPr>
        <w:t>construction</w:t>
      </w:r>
      <w:r w:rsidR="00236BE3" w:rsidRPr="00021F1C">
        <w:rPr>
          <w:rFonts w:ascii="Times New Roman" w:hAnsi="Times New Roman"/>
        </w:rPr>
        <w:t xml:space="preserve"> of the ind</w:t>
      </w:r>
      <w:r w:rsidR="00C0380B" w:rsidRPr="00021F1C">
        <w:rPr>
          <w:rFonts w:ascii="Times New Roman" w:hAnsi="Times New Roman"/>
        </w:rPr>
        <w:t>ex of portfolio div</w:t>
      </w:r>
      <w:r w:rsidR="00DA1AC5" w:rsidRPr="00021F1C">
        <w:rPr>
          <w:rFonts w:ascii="Times New Roman" w:hAnsi="Times New Roman"/>
        </w:rPr>
        <w:t>ersification and how it quantifies</w:t>
      </w:r>
      <w:r w:rsidR="00C0380B" w:rsidRPr="00021F1C">
        <w:rPr>
          <w:rFonts w:ascii="Times New Roman" w:hAnsi="Times New Roman"/>
        </w:rPr>
        <w:t xml:space="preserve"> the benefits available from investing abroad.</w:t>
      </w:r>
    </w:p>
    <w:p w:rsidR="0016264A" w:rsidRDefault="0016264A" w:rsidP="008173A7">
      <w:pPr>
        <w:spacing w:after="0" w:line="240" w:lineRule="auto"/>
        <w:ind w:firstLine="720"/>
        <w:rPr>
          <w:rFonts w:ascii="Times New Roman" w:hAnsi="Times New Roman"/>
          <w:b/>
        </w:rPr>
      </w:pPr>
    </w:p>
    <w:p w:rsidR="000E402C" w:rsidRPr="008173A7" w:rsidRDefault="00C0380B" w:rsidP="008173A7">
      <w:pPr>
        <w:spacing w:after="0" w:line="240" w:lineRule="auto"/>
        <w:ind w:firstLine="720"/>
        <w:rPr>
          <w:rFonts w:ascii="Times New Roman" w:hAnsi="Times New Roman"/>
          <w:b/>
        </w:rPr>
      </w:pPr>
      <w:r w:rsidRPr="008173A7">
        <w:rPr>
          <w:rFonts w:ascii="Times New Roman" w:hAnsi="Times New Roman"/>
          <w:b/>
        </w:rPr>
        <w:t>2.4</w:t>
      </w:r>
      <w:r w:rsidR="0031417C">
        <w:rPr>
          <w:rFonts w:ascii="Times New Roman" w:hAnsi="Times New Roman"/>
          <w:b/>
        </w:rPr>
        <w:t xml:space="preserve">. </w:t>
      </w:r>
      <w:r w:rsidR="000E402C" w:rsidRPr="008173A7">
        <w:rPr>
          <w:rFonts w:ascii="Times New Roman" w:hAnsi="Times New Roman"/>
          <w:b/>
        </w:rPr>
        <w:t xml:space="preserve"> Index of Portfolio Diversific</w:t>
      </w:r>
      <w:r w:rsidR="00CB1FB6" w:rsidRPr="008173A7">
        <w:rPr>
          <w:rFonts w:ascii="Times New Roman" w:hAnsi="Times New Roman"/>
          <w:b/>
        </w:rPr>
        <w:t>ation</w:t>
      </w:r>
    </w:p>
    <w:p w:rsidR="000E402C" w:rsidRPr="00F12C44" w:rsidRDefault="000E402C" w:rsidP="008173A7">
      <w:pPr>
        <w:spacing w:after="0" w:line="240" w:lineRule="auto"/>
        <w:ind w:firstLine="720"/>
        <w:rPr>
          <w:rFonts w:ascii="Calibri" w:hAnsi="Calibri"/>
        </w:rPr>
      </w:pPr>
      <w:r w:rsidRPr="00F12C44">
        <w:rPr>
          <w:rFonts w:ascii="Calibri" w:hAnsi="Calibri"/>
        </w:rPr>
        <w:t xml:space="preserve">My study builds upon existing literature by introducing an index of portfolio diversification: a </w:t>
      </w:r>
      <w:r w:rsidR="007D622A" w:rsidRPr="00F12C44">
        <w:rPr>
          <w:rFonts w:ascii="Calibri" w:hAnsi="Calibri"/>
        </w:rPr>
        <w:t>method</w:t>
      </w:r>
      <w:r w:rsidRPr="00F12C44">
        <w:rPr>
          <w:rFonts w:ascii="Calibri" w:hAnsi="Calibri"/>
        </w:rPr>
        <w:t xml:space="preserve"> based on principal components designed to measure the evolution of portfolio diversification opportunities over time.  My approach differs from previous studies in numerous aspects.</w:t>
      </w:r>
    </w:p>
    <w:p w:rsidR="007F2C51" w:rsidRPr="00F12C44" w:rsidRDefault="00332A1A" w:rsidP="008173A7">
      <w:pPr>
        <w:spacing w:after="0" w:line="240" w:lineRule="auto"/>
        <w:ind w:firstLine="720"/>
        <w:rPr>
          <w:rFonts w:ascii="Calibri" w:hAnsi="Calibri"/>
        </w:rPr>
      </w:pPr>
      <w:r w:rsidRPr="00F12C44">
        <w:rPr>
          <w:rFonts w:ascii="Calibri" w:hAnsi="Calibri"/>
        </w:rPr>
        <w:t>In this</w:t>
      </w:r>
      <w:r w:rsidR="007F2C51" w:rsidRPr="00F12C44">
        <w:rPr>
          <w:rFonts w:ascii="Calibri" w:hAnsi="Calibri"/>
        </w:rPr>
        <w:t xml:space="preserve"> article</w:t>
      </w:r>
      <w:r w:rsidR="000E402C" w:rsidRPr="00F12C44">
        <w:rPr>
          <w:rFonts w:ascii="Calibri" w:hAnsi="Calibri"/>
        </w:rPr>
        <w:t xml:space="preserve">, I explore the national market financial returns for a large set of countries, both emerging and developed, over a period of 20 years, between 1995 and 2015. </w:t>
      </w:r>
    </w:p>
    <w:p w:rsidR="007F2C51" w:rsidRPr="00F12C44" w:rsidRDefault="007F2C51" w:rsidP="008173A7">
      <w:pPr>
        <w:spacing w:after="0" w:line="240" w:lineRule="auto"/>
        <w:ind w:firstLine="720"/>
      </w:pPr>
      <w:r w:rsidRPr="00F12C44">
        <w:t>I separate the markets into three clusters. The first cluster contains 43 developed and eme</w:t>
      </w:r>
      <w:r w:rsidR="00B27317" w:rsidRPr="00F12C44">
        <w:t>rging markets along with the US;</w:t>
      </w:r>
      <w:r w:rsidRPr="00F12C44">
        <w:t xml:space="preserve"> </w:t>
      </w:r>
      <w:r w:rsidR="00B27317" w:rsidRPr="00F12C44">
        <w:t>the second</w:t>
      </w:r>
      <w:r w:rsidRPr="00F12C44">
        <w:t xml:space="preserve"> contains 22 deve</w:t>
      </w:r>
      <w:r w:rsidR="00B27317" w:rsidRPr="00F12C44">
        <w:t>loped markets along with the US, and t</w:t>
      </w:r>
      <w:r w:rsidRPr="00F12C44">
        <w:t xml:space="preserve">he third cluster contains 21 emerging markets along with the US. </w:t>
      </w:r>
    </w:p>
    <w:p w:rsidR="000E402C" w:rsidRPr="00F12C44" w:rsidRDefault="007F2C51" w:rsidP="008173A7">
      <w:pPr>
        <w:spacing w:after="0" w:line="240" w:lineRule="auto"/>
        <w:ind w:firstLine="720"/>
        <w:rPr>
          <w:rFonts w:ascii="Calibri" w:hAnsi="Calibri"/>
        </w:rPr>
      </w:pPr>
      <w:r w:rsidRPr="00F12C44">
        <w:t xml:space="preserve">For each cluster, </w:t>
      </w:r>
      <w:r w:rsidR="000E402C" w:rsidRPr="00F12C44">
        <w:rPr>
          <w:rFonts w:ascii="Calibri" w:hAnsi="Calibri"/>
        </w:rPr>
        <w:t>I estimate</w:t>
      </w:r>
      <w:r w:rsidRPr="00F12C44">
        <w:rPr>
          <w:rFonts w:ascii="Calibri" w:hAnsi="Calibri"/>
        </w:rPr>
        <w:t xml:space="preserve"> the</w:t>
      </w:r>
      <w:r w:rsidR="000E402C" w:rsidRPr="00F12C44">
        <w:rPr>
          <w:rFonts w:ascii="Calibri" w:hAnsi="Calibri"/>
        </w:rPr>
        <w:t xml:space="preserve"> principal components for each year and obtain the proportion of the total variation of returns explained by the first principal component. This value is then subtracted from one to construct a dynamic measure of diversification and represents my index of portfolio diversifica</w:t>
      </w:r>
      <w:r w:rsidR="00735C05" w:rsidRPr="00F12C44">
        <w:rPr>
          <w:rFonts w:ascii="Calibri" w:hAnsi="Calibri"/>
        </w:rPr>
        <w:t>tion. The</w:t>
      </w:r>
      <w:r w:rsidR="00024D3D" w:rsidRPr="00F12C44">
        <w:rPr>
          <w:rFonts w:ascii="Calibri" w:hAnsi="Calibri"/>
        </w:rPr>
        <w:t xml:space="preserve"> three</w:t>
      </w:r>
      <w:r w:rsidR="000E402C" w:rsidRPr="00F12C44">
        <w:rPr>
          <w:rFonts w:ascii="Calibri" w:hAnsi="Calibri"/>
        </w:rPr>
        <w:t xml:space="preserve"> indices</w:t>
      </w:r>
      <w:r w:rsidR="005E75E2" w:rsidRPr="00F12C44">
        <w:rPr>
          <w:rFonts w:ascii="Calibri" w:hAnsi="Calibri"/>
        </w:rPr>
        <w:t>, one for each cluster,</w:t>
      </w:r>
      <w:r w:rsidR="000E402C" w:rsidRPr="00F12C44">
        <w:rPr>
          <w:rFonts w:ascii="Calibri" w:hAnsi="Calibri"/>
        </w:rPr>
        <w:t xml:space="preserve"> can be plotted together over time to provide a graphic illustration of the evolution of portfolio diversification opportunities offered by</w:t>
      </w:r>
      <w:r w:rsidR="005E75E2" w:rsidRPr="00F12C44">
        <w:rPr>
          <w:rFonts w:ascii="Calibri" w:hAnsi="Calibri"/>
        </w:rPr>
        <w:t xml:space="preserve"> the international stock markets </w:t>
      </w:r>
      <w:proofErr w:type="gramStart"/>
      <w:r w:rsidR="005E75E2" w:rsidRPr="00F12C44">
        <w:rPr>
          <w:rFonts w:ascii="Calibri" w:hAnsi="Calibri"/>
        </w:rPr>
        <w:t>as a whole, as well as</w:t>
      </w:r>
      <w:proofErr w:type="gramEnd"/>
      <w:r w:rsidR="005E75E2" w:rsidRPr="00F12C44">
        <w:rPr>
          <w:rFonts w:ascii="Calibri" w:hAnsi="Calibri"/>
        </w:rPr>
        <w:t xml:space="preserve"> by</w:t>
      </w:r>
      <w:r w:rsidR="00C0380B" w:rsidRPr="00F12C44">
        <w:rPr>
          <w:rFonts w:ascii="Calibri" w:hAnsi="Calibri"/>
        </w:rPr>
        <w:t xml:space="preserve"> developed and emerging markets</w:t>
      </w:r>
      <w:r w:rsidR="005E75E2" w:rsidRPr="00F12C44">
        <w:rPr>
          <w:rFonts w:ascii="Calibri" w:hAnsi="Calibri"/>
        </w:rPr>
        <w:t xml:space="preserve"> separately.</w:t>
      </w:r>
      <w:r w:rsidR="00C0380B" w:rsidRPr="00F12C44">
        <w:rPr>
          <w:rFonts w:ascii="Calibri" w:hAnsi="Calibri"/>
        </w:rPr>
        <w:t xml:space="preserve"> </w:t>
      </w:r>
      <w:r w:rsidR="00871F8A" w:rsidRPr="00F12C44">
        <w:rPr>
          <w:rFonts w:ascii="Calibri" w:hAnsi="Calibri"/>
        </w:rPr>
        <w:t xml:space="preserve">More </w:t>
      </w:r>
      <w:r w:rsidR="000E402C" w:rsidRPr="00F12C44">
        <w:rPr>
          <w:rFonts w:ascii="Calibri" w:hAnsi="Calibri"/>
        </w:rPr>
        <w:t>technical details on the construction of the indices of portfolio diversification</w:t>
      </w:r>
      <w:r w:rsidR="009200D2" w:rsidRPr="00F12C44">
        <w:rPr>
          <w:rFonts w:ascii="Calibri" w:hAnsi="Calibri"/>
        </w:rPr>
        <w:t xml:space="preserve"> are offered</w:t>
      </w:r>
      <w:r w:rsidR="000E402C" w:rsidRPr="00F12C44">
        <w:rPr>
          <w:rFonts w:ascii="Calibri" w:hAnsi="Calibri"/>
        </w:rPr>
        <w:t xml:space="preserve"> in Appendix B and the results are discussed in section 3.2.</w:t>
      </w:r>
      <w:r w:rsidR="00EF3D04" w:rsidRPr="00F12C44">
        <w:rPr>
          <w:rFonts w:ascii="Calibri" w:hAnsi="Calibri"/>
        </w:rPr>
        <w:t xml:space="preserve"> </w:t>
      </w:r>
    </w:p>
    <w:p w:rsidR="002B24DE" w:rsidRPr="00F12C44" w:rsidRDefault="002C7FB5" w:rsidP="0031417C">
      <w:pPr>
        <w:spacing w:after="0" w:line="240" w:lineRule="auto"/>
        <w:ind w:firstLine="720"/>
        <w:rPr>
          <w:rFonts w:ascii="Calibri" w:hAnsi="Calibri"/>
          <w:b/>
          <w:i/>
        </w:rPr>
      </w:pPr>
      <w:r w:rsidRPr="00F12C44">
        <w:rPr>
          <w:rFonts w:ascii="Calibri" w:hAnsi="Calibri"/>
        </w:rPr>
        <w:t>T</w:t>
      </w:r>
      <w:r w:rsidR="00EF3D04" w:rsidRPr="00F12C44">
        <w:rPr>
          <w:rFonts w:ascii="Calibri" w:hAnsi="Calibri"/>
        </w:rPr>
        <w:t>he following subsection offer</w:t>
      </w:r>
      <w:r w:rsidR="002501B2" w:rsidRPr="00F12C44">
        <w:rPr>
          <w:rFonts w:ascii="Calibri" w:hAnsi="Calibri"/>
        </w:rPr>
        <w:t>s</w:t>
      </w:r>
      <w:r w:rsidR="00EF3D04" w:rsidRPr="00F12C44">
        <w:rPr>
          <w:rFonts w:ascii="Calibri" w:hAnsi="Calibri"/>
        </w:rPr>
        <w:t xml:space="preserve"> details on the construction of trend models used in the analysis of portfolio diversification indices.</w:t>
      </w:r>
    </w:p>
    <w:p w:rsidR="0031417C" w:rsidRDefault="0031417C" w:rsidP="0031417C">
      <w:pPr>
        <w:spacing w:after="0" w:line="240" w:lineRule="auto"/>
        <w:ind w:firstLine="720"/>
        <w:rPr>
          <w:rFonts w:ascii="Times New Roman" w:hAnsi="Times New Roman" w:cs="Times New Roman"/>
          <w:b/>
        </w:rPr>
      </w:pPr>
    </w:p>
    <w:p w:rsidR="002772AC" w:rsidRPr="0031417C" w:rsidRDefault="00EF3D04" w:rsidP="0031417C">
      <w:pPr>
        <w:spacing w:after="0" w:line="240" w:lineRule="auto"/>
        <w:ind w:firstLine="720"/>
        <w:rPr>
          <w:rFonts w:ascii="Times New Roman" w:hAnsi="Times New Roman" w:cs="Times New Roman"/>
          <w:b/>
        </w:rPr>
      </w:pPr>
      <w:r w:rsidRPr="0031417C">
        <w:rPr>
          <w:rFonts w:ascii="Times New Roman" w:hAnsi="Times New Roman" w:cs="Times New Roman"/>
          <w:b/>
        </w:rPr>
        <w:t>2.5</w:t>
      </w:r>
      <w:r w:rsidR="0031417C" w:rsidRPr="0031417C">
        <w:rPr>
          <w:rFonts w:ascii="Times New Roman" w:hAnsi="Times New Roman" w:cs="Times New Roman"/>
          <w:b/>
        </w:rPr>
        <w:t xml:space="preserve">. </w:t>
      </w:r>
      <w:r w:rsidRPr="0031417C">
        <w:rPr>
          <w:rFonts w:ascii="Times New Roman" w:hAnsi="Times New Roman" w:cs="Times New Roman"/>
          <w:b/>
        </w:rPr>
        <w:t xml:space="preserve"> Trend Models</w:t>
      </w:r>
    </w:p>
    <w:p w:rsidR="002772AC" w:rsidRPr="0031417C" w:rsidRDefault="002772AC" w:rsidP="0031417C">
      <w:pPr>
        <w:spacing w:after="0" w:line="240" w:lineRule="auto"/>
        <w:ind w:firstLine="720"/>
        <w:rPr>
          <w:rFonts w:ascii="Times New Roman" w:hAnsi="Times New Roman" w:cs="Times New Roman"/>
        </w:rPr>
      </w:pPr>
      <w:r w:rsidRPr="0031417C">
        <w:rPr>
          <w:rFonts w:ascii="Times New Roman" w:hAnsi="Times New Roman" w:cs="Times New Roman"/>
        </w:rPr>
        <w:t>In this part, I describe my trend models.</w:t>
      </w:r>
    </w:p>
    <w:p w:rsidR="000E402C" w:rsidRPr="0031417C" w:rsidRDefault="002772AC" w:rsidP="0031417C">
      <w:pPr>
        <w:spacing w:after="0" w:line="240" w:lineRule="auto"/>
        <w:ind w:firstLine="720"/>
        <w:rPr>
          <w:rFonts w:ascii="Times New Roman" w:hAnsi="Times New Roman" w:cs="Times New Roman"/>
        </w:rPr>
      </w:pPr>
      <w:r w:rsidRPr="0031417C">
        <w:rPr>
          <w:rFonts w:ascii="Times New Roman" w:hAnsi="Times New Roman" w:cs="Times New Roman"/>
        </w:rPr>
        <w:t xml:space="preserve">First, I </w:t>
      </w:r>
      <w:r w:rsidR="00454D8A" w:rsidRPr="0031417C">
        <w:rPr>
          <w:rFonts w:ascii="Times New Roman" w:hAnsi="Times New Roman" w:cs="Times New Roman"/>
        </w:rPr>
        <w:t>begin by constructing</w:t>
      </w:r>
      <w:r w:rsidRPr="0031417C">
        <w:rPr>
          <w:rFonts w:ascii="Times New Roman" w:hAnsi="Times New Roman" w:cs="Times New Roman"/>
        </w:rPr>
        <w:t xml:space="preserve"> </w:t>
      </w:r>
      <w:r w:rsidR="00454D8A" w:rsidRPr="0031417C">
        <w:rPr>
          <w:rFonts w:ascii="Times New Roman" w:hAnsi="Times New Roman" w:cs="Times New Roman"/>
        </w:rPr>
        <w:t xml:space="preserve">a </w:t>
      </w:r>
      <w:r w:rsidR="000E402C" w:rsidRPr="0031417C">
        <w:rPr>
          <w:rFonts w:ascii="Times New Roman" w:hAnsi="Times New Roman" w:cs="Times New Roman"/>
        </w:rPr>
        <w:t>deter</w:t>
      </w:r>
      <w:r w:rsidR="008C1A29" w:rsidRPr="0031417C">
        <w:rPr>
          <w:rFonts w:ascii="Times New Roman" w:hAnsi="Times New Roman" w:cs="Times New Roman"/>
        </w:rPr>
        <w:t>ministic</w:t>
      </w:r>
      <w:r w:rsidRPr="0031417C">
        <w:rPr>
          <w:rFonts w:ascii="Times New Roman" w:hAnsi="Times New Roman" w:cs="Times New Roman"/>
        </w:rPr>
        <w:t xml:space="preserve"> log-linear</w:t>
      </w:r>
      <w:r w:rsidR="008C1A29" w:rsidRPr="0031417C">
        <w:rPr>
          <w:rFonts w:ascii="Times New Roman" w:hAnsi="Times New Roman" w:cs="Times New Roman"/>
        </w:rPr>
        <w:t xml:space="preserve"> trend model for</w:t>
      </w:r>
      <w:r w:rsidR="003E52E0" w:rsidRPr="0031417C">
        <w:rPr>
          <w:rFonts w:ascii="Times New Roman" w:hAnsi="Times New Roman" w:cs="Times New Roman"/>
        </w:rPr>
        <w:t xml:space="preserve"> each ind</w:t>
      </w:r>
      <w:r w:rsidRPr="0031417C">
        <w:rPr>
          <w:rFonts w:ascii="Times New Roman" w:hAnsi="Times New Roman" w:cs="Times New Roman"/>
        </w:rPr>
        <w:t>ex</w:t>
      </w:r>
      <w:r w:rsidR="003607B2" w:rsidRPr="0031417C">
        <w:rPr>
          <w:rFonts w:ascii="Times New Roman" w:hAnsi="Times New Roman" w:cs="Times New Roman"/>
        </w:rPr>
        <w:t>. Doing this allows me to obtain</w:t>
      </w:r>
      <w:r w:rsidR="00735C05" w:rsidRPr="0031417C">
        <w:rPr>
          <w:rFonts w:ascii="Times New Roman" w:hAnsi="Times New Roman" w:cs="Times New Roman"/>
        </w:rPr>
        <w:t xml:space="preserve"> the</w:t>
      </w:r>
      <w:r w:rsidR="003E52E0" w:rsidRPr="0031417C">
        <w:rPr>
          <w:rFonts w:ascii="Times New Roman" w:hAnsi="Times New Roman" w:cs="Times New Roman"/>
        </w:rPr>
        <w:t xml:space="preserve"> average</w:t>
      </w:r>
      <w:r w:rsidR="00735C05" w:rsidRPr="0031417C">
        <w:rPr>
          <w:rFonts w:ascii="Times New Roman" w:hAnsi="Times New Roman" w:cs="Times New Roman"/>
        </w:rPr>
        <w:t xml:space="preserve"> </w:t>
      </w:r>
      <w:r w:rsidR="00454D8A" w:rsidRPr="0031417C">
        <w:rPr>
          <w:rFonts w:ascii="Times New Roman" w:hAnsi="Times New Roman" w:cs="Times New Roman"/>
        </w:rPr>
        <w:t>rate</w:t>
      </w:r>
      <w:r w:rsidR="003607B2" w:rsidRPr="0031417C">
        <w:rPr>
          <w:rFonts w:ascii="Times New Roman" w:hAnsi="Times New Roman" w:cs="Times New Roman"/>
        </w:rPr>
        <w:t xml:space="preserve"> of change of an index per year.</w:t>
      </w:r>
      <w:r w:rsidR="000E402C" w:rsidRPr="0031417C">
        <w:rPr>
          <w:rFonts w:ascii="Times New Roman" w:hAnsi="Times New Roman" w:cs="Times New Roman"/>
        </w:rPr>
        <w:t xml:space="preserve"> </w:t>
      </w:r>
      <w:r w:rsidR="003607B2" w:rsidRPr="0031417C">
        <w:rPr>
          <w:rFonts w:ascii="Times New Roman" w:hAnsi="Times New Roman" w:cs="Times New Roman"/>
        </w:rPr>
        <w:t xml:space="preserve"> The technical </w:t>
      </w:r>
      <w:r w:rsidR="000E402C" w:rsidRPr="0031417C">
        <w:rPr>
          <w:rFonts w:ascii="Times New Roman" w:hAnsi="Times New Roman" w:cs="Times New Roman"/>
        </w:rPr>
        <w:t>details on the</w:t>
      </w:r>
      <w:r w:rsidR="003607B2" w:rsidRPr="0031417C">
        <w:rPr>
          <w:rFonts w:ascii="Times New Roman" w:hAnsi="Times New Roman" w:cs="Times New Roman"/>
        </w:rPr>
        <w:t xml:space="preserve"> deterministic</w:t>
      </w:r>
      <w:r w:rsidR="000E402C" w:rsidRPr="0031417C">
        <w:rPr>
          <w:rFonts w:ascii="Times New Roman" w:hAnsi="Times New Roman" w:cs="Times New Roman"/>
        </w:rPr>
        <w:t xml:space="preserve"> </w:t>
      </w:r>
      <w:r w:rsidR="003607B2" w:rsidRPr="0031417C">
        <w:rPr>
          <w:rFonts w:ascii="Times New Roman" w:hAnsi="Times New Roman" w:cs="Times New Roman"/>
        </w:rPr>
        <w:t xml:space="preserve">log-linear </w:t>
      </w:r>
      <w:r w:rsidR="000E402C" w:rsidRPr="0031417C">
        <w:rPr>
          <w:rFonts w:ascii="Times New Roman" w:hAnsi="Times New Roman" w:cs="Times New Roman"/>
        </w:rPr>
        <w:t>trend model are offered in Appendix C and the results are discussed in sectio</w:t>
      </w:r>
      <w:r w:rsidR="0028783A" w:rsidRPr="0031417C">
        <w:rPr>
          <w:rFonts w:ascii="Times New Roman" w:hAnsi="Times New Roman" w:cs="Times New Roman"/>
        </w:rPr>
        <w:t>n 4.1.</w:t>
      </w:r>
    </w:p>
    <w:p w:rsidR="0028783A" w:rsidRPr="0031417C" w:rsidRDefault="0028783A" w:rsidP="0031417C">
      <w:pPr>
        <w:spacing w:after="0" w:line="240" w:lineRule="auto"/>
        <w:ind w:firstLine="720"/>
        <w:rPr>
          <w:rFonts w:ascii="Times New Roman" w:hAnsi="Times New Roman" w:cs="Times New Roman"/>
        </w:rPr>
      </w:pPr>
      <w:r w:rsidRPr="0031417C">
        <w:rPr>
          <w:rFonts w:ascii="Times New Roman" w:hAnsi="Times New Roman" w:cs="Times New Roman"/>
        </w:rPr>
        <w:t>Next, I continue with the construction of a quadratic deterministic trend model for each index. Doing this allows me to obtain an improved prospect on the evolution of an index.  The technical details on the quadratic deterministic trend model are offered in Appendix D and the results are discussed in section 3.3.</w:t>
      </w:r>
    </w:p>
    <w:p w:rsidR="00824E35" w:rsidRPr="0031417C" w:rsidRDefault="00824E35" w:rsidP="0031417C">
      <w:pPr>
        <w:spacing w:after="0" w:line="240" w:lineRule="auto"/>
        <w:ind w:firstLine="720"/>
        <w:rPr>
          <w:rFonts w:ascii="Times New Roman" w:hAnsi="Times New Roman" w:cs="Times New Roman"/>
        </w:rPr>
      </w:pPr>
      <w:r w:rsidRPr="0031417C">
        <w:rPr>
          <w:rFonts w:ascii="Times New Roman" w:hAnsi="Times New Roman" w:cs="Times New Roman"/>
        </w:rPr>
        <w:t>Finally, I describe the use of</w:t>
      </w:r>
      <w:r w:rsidR="0028783A" w:rsidRPr="0031417C">
        <w:rPr>
          <w:rFonts w:ascii="Times New Roman" w:hAnsi="Times New Roman" w:cs="Times New Roman"/>
        </w:rPr>
        <w:t xml:space="preserve"> quadratic deterministic trend model</w:t>
      </w:r>
      <w:r w:rsidRPr="0031417C">
        <w:rPr>
          <w:rFonts w:ascii="Times New Roman" w:hAnsi="Times New Roman" w:cs="Times New Roman"/>
        </w:rPr>
        <w:t>s in the construction of 5-year point and interval forecasts</w:t>
      </w:r>
      <w:r w:rsidR="0028783A" w:rsidRPr="0031417C">
        <w:rPr>
          <w:rFonts w:ascii="Times New Roman" w:hAnsi="Times New Roman" w:cs="Times New Roman"/>
        </w:rPr>
        <w:t xml:space="preserve"> for each index</w:t>
      </w:r>
      <w:r w:rsidRPr="0031417C">
        <w:rPr>
          <w:rFonts w:ascii="Times New Roman" w:hAnsi="Times New Roman" w:cs="Times New Roman"/>
        </w:rPr>
        <w:t>. Doing this provides an insight on the level of diversification opportunities offered to US investors in</w:t>
      </w:r>
      <w:r w:rsidR="00D84D76" w:rsidRPr="0031417C">
        <w:rPr>
          <w:rFonts w:ascii="Times New Roman" w:hAnsi="Times New Roman" w:cs="Times New Roman"/>
        </w:rPr>
        <w:t xml:space="preserve"> the</w:t>
      </w:r>
      <w:r w:rsidRPr="0031417C">
        <w:rPr>
          <w:rFonts w:ascii="Times New Roman" w:hAnsi="Times New Roman" w:cs="Times New Roman"/>
        </w:rPr>
        <w:t xml:space="preserve"> future.</w:t>
      </w:r>
      <w:r w:rsidR="0028783A" w:rsidRPr="0031417C">
        <w:rPr>
          <w:rFonts w:ascii="Times New Roman" w:hAnsi="Times New Roman" w:cs="Times New Roman"/>
        </w:rPr>
        <w:t xml:space="preserve"> The technical details on the</w:t>
      </w:r>
      <w:r w:rsidRPr="0031417C">
        <w:rPr>
          <w:rFonts w:ascii="Times New Roman" w:hAnsi="Times New Roman" w:cs="Times New Roman"/>
        </w:rPr>
        <w:t xml:space="preserve"> forecast construction</w:t>
      </w:r>
      <w:r w:rsidR="0028783A" w:rsidRPr="0031417C">
        <w:rPr>
          <w:rFonts w:ascii="Times New Roman" w:hAnsi="Times New Roman" w:cs="Times New Roman"/>
        </w:rPr>
        <w:t xml:space="preserve"> are </w:t>
      </w:r>
      <w:r w:rsidRPr="0031417C">
        <w:rPr>
          <w:rFonts w:ascii="Times New Roman" w:hAnsi="Times New Roman" w:cs="Times New Roman"/>
        </w:rPr>
        <w:t>presented in Appendix E</w:t>
      </w:r>
      <w:r w:rsidR="0028783A" w:rsidRPr="0031417C">
        <w:rPr>
          <w:rFonts w:ascii="Times New Roman" w:hAnsi="Times New Roman" w:cs="Times New Roman"/>
        </w:rPr>
        <w:t xml:space="preserve"> and the results are discussed in </w:t>
      </w:r>
      <w:r w:rsidRPr="0031417C">
        <w:rPr>
          <w:rFonts w:ascii="Times New Roman" w:hAnsi="Times New Roman" w:cs="Times New Roman"/>
        </w:rPr>
        <w:t>sub</w:t>
      </w:r>
      <w:r w:rsidR="0028783A" w:rsidRPr="0031417C">
        <w:rPr>
          <w:rFonts w:ascii="Times New Roman" w:hAnsi="Times New Roman" w:cs="Times New Roman"/>
        </w:rPr>
        <w:t>sectio</w:t>
      </w:r>
      <w:r w:rsidRPr="0031417C">
        <w:rPr>
          <w:rFonts w:ascii="Times New Roman" w:hAnsi="Times New Roman" w:cs="Times New Roman"/>
        </w:rPr>
        <w:t>n 4</w:t>
      </w:r>
      <w:r w:rsidR="0028783A" w:rsidRPr="0031417C">
        <w:rPr>
          <w:rFonts w:ascii="Times New Roman" w:hAnsi="Times New Roman" w:cs="Times New Roman"/>
        </w:rPr>
        <w:t>.3.</w:t>
      </w:r>
      <w:r w:rsidRPr="0031417C">
        <w:rPr>
          <w:rFonts w:ascii="Times New Roman" w:hAnsi="Times New Roman" w:cs="Times New Roman"/>
        </w:rPr>
        <w:t xml:space="preserve"> </w:t>
      </w:r>
    </w:p>
    <w:p w:rsidR="00011DC4" w:rsidRPr="0031417C" w:rsidRDefault="002501B2" w:rsidP="0031417C">
      <w:pPr>
        <w:spacing w:after="0" w:line="240" w:lineRule="auto"/>
        <w:ind w:firstLine="720"/>
        <w:rPr>
          <w:rFonts w:ascii="Times New Roman" w:hAnsi="Times New Roman" w:cs="Times New Roman"/>
        </w:rPr>
      </w:pPr>
      <w:r w:rsidRPr="0031417C">
        <w:rPr>
          <w:rFonts w:ascii="Times New Roman" w:hAnsi="Times New Roman" w:cs="Times New Roman"/>
        </w:rPr>
        <w:t>The next section presents the</w:t>
      </w:r>
      <w:r w:rsidR="00011DC4" w:rsidRPr="0031417C">
        <w:rPr>
          <w:rFonts w:ascii="Times New Roman" w:hAnsi="Times New Roman" w:cs="Times New Roman"/>
        </w:rPr>
        <w:t xml:space="preserve"> results from the principal component analysis I perform on market returns.</w:t>
      </w:r>
    </w:p>
    <w:p w:rsidR="00824E35" w:rsidRPr="00F12C44" w:rsidRDefault="00824E35" w:rsidP="0031417C">
      <w:pPr>
        <w:spacing w:after="0" w:line="240" w:lineRule="auto"/>
        <w:ind w:firstLine="720"/>
        <w:rPr>
          <w:rFonts w:ascii="Calibri" w:hAnsi="Calibri"/>
        </w:rPr>
      </w:pPr>
    </w:p>
    <w:p w:rsidR="00005487" w:rsidRPr="000641CC" w:rsidRDefault="0031417C" w:rsidP="000641CC">
      <w:pPr>
        <w:pStyle w:val="ListParagraph"/>
        <w:numPr>
          <w:ilvl w:val="0"/>
          <w:numId w:val="3"/>
        </w:numPr>
        <w:spacing w:after="0" w:line="240" w:lineRule="auto"/>
        <w:rPr>
          <w:rFonts w:ascii="Times New Roman" w:hAnsi="Times New Roman" w:cs="Times New Roman"/>
          <w:b/>
          <w:sz w:val="28"/>
          <w:szCs w:val="28"/>
        </w:rPr>
      </w:pPr>
      <w:r w:rsidRPr="000641CC">
        <w:rPr>
          <w:rFonts w:ascii="Times New Roman" w:hAnsi="Times New Roman" w:cs="Times New Roman"/>
          <w:b/>
          <w:sz w:val="28"/>
          <w:szCs w:val="28"/>
        </w:rPr>
        <w:t>Results from Principal Component Analysis</w:t>
      </w:r>
    </w:p>
    <w:p w:rsidR="00CB1FB6" w:rsidRDefault="005D68C8" w:rsidP="0031417C">
      <w:pPr>
        <w:spacing w:after="0" w:line="240" w:lineRule="auto"/>
        <w:rPr>
          <w:rFonts w:ascii="Calibri" w:hAnsi="Calibri"/>
        </w:rPr>
      </w:pPr>
      <w:r w:rsidRPr="00F12C44">
        <w:rPr>
          <w:rFonts w:ascii="Calibri" w:hAnsi="Calibri"/>
        </w:rPr>
        <w:tab/>
        <w:t>In this</w:t>
      </w:r>
      <w:r w:rsidR="00D54B84" w:rsidRPr="00F12C44">
        <w:rPr>
          <w:rFonts w:ascii="Calibri" w:hAnsi="Calibri"/>
        </w:rPr>
        <w:t xml:space="preserve"> section</w:t>
      </w:r>
      <w:r w:rsidR="00024D3D" w:rsidRPr="00F12C44">
        <w:rPr>
          <w:rFonts w:ascii="Calibri" w:hAnsi="Calibri"/>
        </w:rPr>
        <w:t>, I describe the results from the principal component analysis.</w:t>
      </w:r>
      <w:r w:rsidR="00B61492" w:rsidRPr="00F12C44">
        <w:rPr>
          <w:rFonts w:ascii="Calibri" w:hAnsi="Calibri"/>
        </w:rPr>
        <w:t xml:space="preserve"> Subsection 3.1 discusses the fracti</w:t>
      </w:r>
      <w:r w:rsidR="0097754B" w:rsidRPr="00F12C44">
        <w:rPr>
          <w:rFonts w:ascii="Calibri" w:hAnsi="Calibri"/>
        </w:rPr>
        <w:t>on of total variation</w:t>
      </w:r>
      <w:r w:rsidR="00B61492" w:rsidRPr="00F12C44">
        <w:rPr>
          <w:rFonts w:ascii="Calibri" w:hAnsi="Calibri"/>
        </w:rPr>
        <w:t xml:space="preserve"> explained by the first principa</w:t>
      </w:r>
      <w:r w:rsidR="00A212C2" w:rsidRPr="00F12C44">
        <w:rPr>
          <w:rFonts w:ascii="Calibri" w:hAnsi="Calibri"/>
        </w:rPr>
        <w:t>l component for all three clusters</w:t>
      </w:r>
      <w:r w:rsidR="00B61492" w:rsidRPr="00F12C44">
        <w:rPr>
          <w:rFonts w:ascii="Calibri" w:hAnsi="Calibri"/>
        </w:rPr>
        <w:t xml:space="preserve"> of markets. </w:t>
      </w:r>
      <w:r w:rsidR="007D0366" w:rsidRPr="00F12C44">
        <w:rPr>
          <w:rFonts w:ascii="Calibri" w:hAnsi="Calibri"/>
        </w:rPr>
        <w:t>Subsection 3.2</w:t>
      </w:r>
      <w:r w:rsidR="00E677EE" w:rsidRPr="00F12C44">
        <w:rPr>
          <w:rFonts w:ascii="Calibri" w:hAnsi="Calibri"/>
        </w:rPr>
        <w:t xml:space="preserve"> looks at the number of </w:t>
      </w:r>
      <w:r w:rsidR="006E373F" w:rsidRPr="00F12C44">
        <w:rPr>
          <w:rFonts w:ascii="Calibri" w:hAnsi="Calibri"/>
        </w:rPr>
        <w:t>principal components with eigen</w:t>
      </w:r>
      <w:r w:rsidR="00E677EE" w:rsidRPr="00F12C44">
        <w:rPr>
          <w:rFonts w:ascii="Calibri" w:hAnsi="Calibri"/>
        </w:rPr>
        <w:t>values above 1 in every period.</w:t>
      </w:r>
      <w:r w:rsidR="00A212C2" w:rsidRPr="00F12C44">
        <w:rPr>
          <w:rFonts w:ascii="Calibri" w:hAnsi="Calibri"/>
        </w:rPr>
        <w:t xml:space="preserve"> </w:t>
      </w:r>
      <w:r w:rsidR="00E677EE" w:rsidRPr="00F12C44">
        <w:rPr>
          <w:rFonts w:ascii="Calibri" w:hAnsi="Calibri"/>
        </w:rPr>
        <w:t xml:space="preserve">Subsection </w:t>
      </w:r>
      <w:r w:rsidR="00353866" w:rsidRPr="00F12C44">
        <w:rPr>
          <w:rFonts w:ascii="Calibri" w:hAnsi="Calibri"/>
        </w:rPr>
        <w:t>3.3</w:t>
      </w:r>
      <w:r w:rsidR="00E677EE" w:rsidRPr="00F12C44">
        <w:rPr>
          <w:rFonts w:ascii="Calibri" w:hAnsi="Calibri"/>
        </w:rPr>
        <w:t xml:space="preserve"> describes the three indice</w:t>
      </w:r>
      <w:r w:rsidR="008B68D3" w:rsidRPr="00F12C44">
        <w:rPr>
          <w:rFonts w:ascii="Calibri" w:hAnsi="Calibri"/>
        </w:rPr>
        <w:t>s of portfolio diversification.</w:t>
      </w:r>
    </w:p>
    <w:p w:rsidR="0031417C" w:rsidRPr="00F12C44" w:rsidRDefault="0031417C" w:rsidP="0031417C">
      <w:pPr>
        <w:spacing w:after="0" w:line="240" w:lineRule="auto"/>
        <w:rPr>
          <w:rFonts w:ascii="Calibri" w:hAnsi="Calibri"/>
        </w:rPr>
      </w:pPr>
    </w:p>
    <w:p w:rsidR="001951D2" w:rsidRPr="000641CC" w:rsidRDefault="000641CC" w:rsidP="000641CC">
      <w:pPr>
        <w:pStyle w:val="ListParagraph"/>
        <w:numPr>
          <w:ilvl w:val="1"/>
          <w:numId w:val="3"/>
        </w:numPr>
        <w:spacing w:after="0" w:line="240" w:lineRule="auto"/>
        <w:rPr>
          <w:rFonts w:ascii="Times New Roman" w:hAnsi="Times New Roman"/>
          <w:b/>
          <w:sz w:val="24"/>
          <w:szCs w:val="24"/>
        </w:rPr>
      </w:pPr>
      <w:r>
        <w:rPr>
          <w:rFonts w:ascii="Times New Roman" w:hAnsi="Times New Roman"/>
          <w:b/>
          <w:sz w:val="24"/>
          <w:szCs w:val="24"/>
        </w:rPr>
        <w:t xml:space="preserve"> </w:t>
      </w:r>
      <w:r w:rsidR="001951D2" w:rsidRPr="000641CC">
        <w:rPr>
          <w:rFonts w:ascii="Times New Roman" w:hAnsi="Times New Roman"/>
          <w:b/>
          <w:sz w:val="24"/>
          <w:szCs w:val="24"/>
        </w:rPr>
        <w:t>Fraction of total variance explained by the first principal component</w:t>
      </w:r>
    </w:p>
    <w:p w:rsidR="00FF01F3" w:rsidRPr="00AA4980" w:rsidRDefault="00372DC5" w:rsidP="00AA4980">
      <w:pPr>
        <w:autoSpaceDE w:val="0"/>
        <w:autoSpaceDN w:val="0"/>
        <w:adjustRightInd w:val="0"/>
        <w:spacing w:after="0" w:line="240" w:lineRule="auto"/>
        <w:ind w:left="720"/>
        <w:rPr>
          <w:rFonts w:ascii="Times New Roman" w:hAnsi="Times New Roman" w:cs="Times New Roman"/>
        </w:rPr>
      </w:pPr>
      <w:r w:rsidRPr="00AA4980">
        <w:rPr>
          <w:rFonts w:ascii="Times New Roman" w:hAnsi="Times New Roman" w:cs="Times New Roman"/>
        </w:rPr>
        <w:t xml:space="preserve">In this </w:t>
      </w:r>
      <w:r w:rsidR="00AA4980" w:rsidRPr="00AA4980">
        <w:rPr>
          <w:rFonts w:ascii="Times New Roman" w:hAnsi="Times New Roman" w:cs="Times New Roman"/>
        </w:rPr>
        <w:t>subsection,</w:t>
      </w:r>
      <w:r w:rsidR="0097754B" w:rsidRPr="00AA4980">
        <w:rPr>
          <w:rFonts w:ascii="Times New Roman" w:hAnsi="Times New Roman" w:cs="Times New Roman"/>
        </w:rPr>
        <w:t xml:space="preserve"> I describe the variation</w:t>
      </w:r>
      <w:r w:rsidRPr="00AA4980">
        <w:rPr>
          <w:rFonts w:ascii="Times New Roman" w:hAnsi="Times New Roman" w:cs="Times New Roman"/>
        </w:rPr>
        <w:t xml:space="preserve"> explained by the first component for all three clusters.</w:t>
      </w:r>
    </w:p>
    <w:p w:rsidR="00E410C3" w:rsidRDefault="004405A9" w:rsidP="00AA4980">
      <w:pPr>
        <w:autoSpaceDE w:val="0"/>
        <w:autoSpaceDN w:val="0"/>
        <w:adjustRightInd w:val="0"/>
        <w:spacing w:after="0" w:line="240" w:lineRule="auto"/>
        <w:ind w:firstLine="720"/>
        <w:rPr>
          <w:rFonts w:ascii="Times New Roman" w:hAnsi="Times New Roman" w:cs="Times New Roman"/>
        </w:rPr>
      </w:pPr>
      <w:r w:rsidRPr="00AA4980">
        <w:rPr>
          <w:rFonts w:ascii="Times New Roman" w:hAnsi="Times New Roman" w:cs="Times New Roman"/>
        </w:rPr>
        <w:t>First I b</w:t>
      </w:r>
      <w:r w:rsidR="00DD19B5" w:rsidRPr="00AA4980">
        <w:rPr>
          <w:rFonts w:ascii="Times New Roman" w:hAnsi="Times New Roman" w:cs="Times New Roman"/>
        </w:rPr>
        <w:t xml:space="preserve">egin by describing the </w:t>
      </w:r>
      <w:r w:rsidRPr="00AA4980">
        <w:rPr>
          <w:rFonts w:ascii="Times New Roman" w:hAnsi="Times New Roman" w:cs="Times New Roman"/>
        </w:rPr>
        <w:t xml:space="preserve">world markets </w:t>
      </w:r>
      <w:r w:rsidR="00DD19B5" w:rsidRPr="00AA4980">
        <w:rPr>
          <w:rFonts w:ascii="Times New Roman" w:hAnsi="Times New Roman" w:cs="Times New Roman"/>
        </w:rPr>
        <w:t xml:space="preserve">cluster, </w:t>
      </w:r>
      <w:r w:rsidR="00DD19B5" w:rsidRPr="00AA4980">
        <w:rPr>
          <w:rFonts w:ascii="Times New Roman" w:hAnsi="Times New Roman" w:cs="Times New Roman"/>
          <w:b/>
        </w:rPr>
        <w:t>comprised</w:t>
      </w:r>
      <w:r w:rsidR="00DD19B5" w:rsidRPr="00AA4980">
        <w:rPr>
          <w:rFonts w:ascii="Times New Roman" w:hAnsi="Times New Roman" w:cs="Times New Roman"/>
        </w:rPr>
        <w:t xml:space="preserve"> of 44 developed and emerging markets including the US, </w:t>
      </w:r>
      <w:r w:rsidRPr="00AA4980">
        <w:rPr>
          <w:rFonts w:ascii="Times New Roman" w:hAnsi="Times New Roman" w:cs="Times New Roman"/>
        </w:rPr>
        <w:t xml:space="preserve">and </w:t>
      </w:r>
      <w:r w:rsidR="00FF01F3" w:rsidRPr="00AA4980">
        <w:rPr>
          <w:rFonts w:ascii="Times New Roman" w:hAnsi="Times New Roman" w:cs="Times New Roman"/>
        </w:rPr>
        <w:t xml:space="preserve">then proceed with the developed and </w:t>
      </w:r>
      <w:r w:rsidR="00CB7A56" w:rsidRPr="00AA4980">
        <w:rPr>
          <w:rFonts w:ascii="Times New Roman" w:hAnsi="Times New Roman" w:cs="Times New Roman"/>
        </w:rPr>
        <w:t>emerging market clusters</w:t>
      </w:r>
      <w:r w:rsidRPr="00AA4980">
        <w:rPr>
          <w:rFonts w:ascii="Times New Roman" w:hAnsi="Times New Roman" w:cs="Times New Roman"/>
        </w:rPr>
        <w:t xml:space="preserve">. </w:t>
      </w:r>
    </w:p>
    <w:p w:rsidR="005E750B" w:rsidRDefault="005E750B" w:rsidP="00AA4980">
      <w:pPr>
        <w:autoSpaceDE w:val="0"/>
        <w:autoSpaceDN w:val="0"/>
        <w:adjustRightInd w:val="0"/>
        <w:spacing w:after="0" w:line="240" w:lineRule="auto"/>
        <w:ind w:firstLine="720"/>
        <w:rPr>
          <w:rFonts w:ascii="Times New Roman" w:hAnsi="Times New Roman" w:cs="Times New Roman"/>
        </w:rPr>
      </w:pPr>
    </w:p>
    <w:p w:rsidR="005E750B" w:rsidRDefault="005E750B" w:rsidP="00AA4980">
      <w:pPr>
        <w:autoSpaceDE w:val="0"/>
        <w:autoSpaceDN w:val="0"/>
        <w:adjustRightInd w:val="0"/>
        <w:spacing w:after="0" w:line="240" w:lineRule="auto"/>
        <w:ind w:firstLine="720"/>
        <w:rPr>
          <w:rFonts w:ascii="Times New Roman" w:hAnsi="Times New Roman" w:cs="Times New Roman"/>
        </w:rPr>
      </w:pPr>
    </w:p>
    <w:p w:rsidR="005E750B" w:rsidRDefault="005E750B" w:rsidP="00AA4980">
      <w:pPr>
        <w:autoSpaceDE w:val="0"/>
        <w:autoSpaceDN w:val="0"/>
        <w:adjustRightInd w:val="0"/>
        <w:spacing w:after="0" w:line="240" w:lineRule="auto"/>
        <w:ind w:firstLine="720"/>
        <w:rPr>
          <w:rFonts w:ascii="Times New Roman" w:hAnsi="Times New Roman" w:cs="Times New Roman"/>
        </w:rPr>
      </w:pPr>
    </w:p>
    <w:p w:rsidR="005E750B" w:rsidRDefault="005E750B" w:rsidP="00AA4980">
      <w:pPr>
        <w:autoSpaceDE w:val="0"/>
        <w:autoSpaceDN w:val="0"/>
        <w:adjustRightInd w:val="0"/>
        <w:spacing w:after="0" w:line="240" w:lineRule="auto"/>
        <w:ind w:firstLine="720"/>
        <w:rPr>
          <w:rFonts w:ascii="Times New Roman" w:hAnsi="Times New Roman" w:cs="Times New Roman"/>
        </w:rPr>
      </w:pPr>
    </w:p>
    <w:p w:rsidR="005E750B" w:rsidRDefault="005E750B" w:rsidP="00AA4980">
      <w:pPr>
        <w:autoSpaceDE w:val="0"/>
        <w:autoSpaceDN w:val="0"/>
        <w:adjustRightInd w:val="0"/>
        <w:spacing w:after="0" w:line="240" w:lineRule="auto"/>
        <w:ind w:firstLine="720"/>
        <w:rPr>
          <w:rFonts w:ascii="Times New Roman" w:hAnsi="Times New Roman" w:cs="Times New Roman"/>
        </w:rPr>
      </w:pPr>
    </w:p>
    <w:p w:rsidR="005E750B" w:rsidRDefault="005E750B" w:rsidP="00AA4980">
      <w:pPr>
        <w:autoSpaceDE w:val="0"/>
        <w:autoSpaceDN w:val="0"/>
        <w:adjustRightInd w:val="0"/>
        <w:spacing w:after="0" w:line="240" w:lineRule="auto"/>
        <w:ind w:firstLine="720"/>
        <w:rPr>
          <w:rFonts w:ascii="Times New Roman" w:hAnsi="Times New Roman" w:cs="Times New Roman"/>
        </w:rPr>
      </w:pPr>
    </w:p>
    <w:tbl>
      <w:tblPr>
        <w:tblpPr w:leftFromText="180" w:rightFromText="180" w:vertAnchor="page" w:horzAnchor="margin" w:tblpY="2791"/>
        <w:tblW w:w="10450" w:type="dxa"/>
        <w:tblLook w:val="04A0" w:firstRow="1" w:lastRow="0" w:firstColumn="1" w:lastColumn="0" w:noHBand="0" w:noVBand="1"/>
      </w:tblPr>
      <w:tblGrid>
        <w:gridCol w:w="960"/>
        <w:gridCol w:w="1180"/>
        <w:gridCol w:w="1240"/>
        <w:gridCol w:w="940"/>
        <w:gridCol w:w="1170"/>
        <w:gridCol w:w="1070"/>
        <w:gridCol w:w="960"/>
        <w:gridCol w:w="1010"/>
        <w:gridCol w:w="960"/>
        <w:gridCol w:w="960"/>
      </w:tblGrid>
      <w:tr w:rsidR="005E750B" w:rsidRPr="00502CBA" w:rsidTr="005E750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b/>
                <w:bCs/>
              </w:rPr>
            </w:pPr>
            <w:r w:rsidRPr="007B1637">
              <w:rPr>
                <w:rFonts w:ascii="Times New Roman" w:eastAsia="Times New Roman" w:hAnsi="Times New Roman" w:cs="Times New Roman"/>
                <w:b/>
                <w:bCs/>
              </w:rPr>
              <w:t>Date</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World Variance</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World Index</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World Comp.</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DM Variance</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DM Index</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DM Comp.</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EM Variance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EM Index</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EM Comp.</w:t>
            </w:r>
          </w:p>
        </w:tc>
      </w:tr>
      <w:tr w:rsidR="005E750B" w:rsidRPr="00502CBA" w:rsidTr="005E750B">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1995</w:t>
            </w:r>
          </w:p>
        </w:tc>
        <w:tc>
          <w:tcPr>
            <w:tcW w:w="1180" w:type="dxa"/>
            <w:tcBorders>
              <w:top w:val="single" w:sz="4" w:space="0" w:color="auto"/>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0.3383</w:t>
            </w:r>
          </w:p>
        </w:tc>
        <w:tc>
          <w:tcPr>
            <w:tcW w:w="1240" w:type="dxa"/>
            <w:tcBorders>
              <w:top w:val="single" w:sz="4" w:space="0" w:color="auto"/>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0.6617</w:t>
            </w:r>
          </w:p>
        </w:tc>
        <w:tc>
          <w:tcPr>
            <w:tcW w:w="940" w:type="dxa"/>
            <w:tcBorders>
              <w:top w:val="single" w:sz="4" w:space="0" w:color="auto"/>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10</w:t>
            </w:r>
          </w:p>
        </w:tc>
        <w:tc>
          <w:tcPr>
            <w:tcW w:w="1170" w:type="dxa"/>
            <w:tcBorders>
              <w:top w:val="single" w:sz="4" w:space="0" w:color="auto"/>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0.4051</w:t>
            </w:r>
          </w:p>
        </w:tc>
        <w:tc>
          <w:tcPr>
            <w:tcW w:w="1070" w:type="dxa"/>
            <w:tcBorders>
              <w:top w:val="single" w:sz="4" w:space="0" w:color="auto"/>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0.5949</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c>
          <w:tcPr>
            <w:tcW w:w="1010" w:type="dxa"/>
            <w:tcBorders>
              <w:top w:val="single" w:sz="4" w:space="0" w:color="auto"/>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0.3531</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 xml:space="preserve"> 0.6469</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6</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1996</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0.2718</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0.7282</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10</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0.3434</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0.6566</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6</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0.3309</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0.6691</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7</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1997</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0.4623</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0.5377</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10</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0.5993</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0.4007</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0.4564</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0.5436</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1998</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0.5884</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0.4116</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8</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0.6673</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0.3327</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3</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0.5889</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0.4111</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1999</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0.3761</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0.6239</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10</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0.4863</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0.5137</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0.3856</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0.6144</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6</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2000</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0.3186</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0.6814</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9</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0.4293</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0.5707</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7</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0.2621</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0.7379</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6</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2001</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0.5873</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0.4127</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7</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0.6912</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0.3088</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4</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0.5683</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0.4317</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4</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2002</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0.5135</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0.4865</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7</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0.6859</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0.3141</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4</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0.4167</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0.5833</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6</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2003</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0.4544</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0.5456</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9</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0.5829</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0.4171</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0.3723</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0.6277</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7</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2004</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0.4887</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0.5113</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9</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0.6299</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0.3701</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4</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0.4177</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0.5823</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6</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2005</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0.5936</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0.4064</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8</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0.6327</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0.3673</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0.5872</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0.4128</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2006</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0.6587</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0.3413</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8</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0.7208</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0.2792</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3</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0.6466</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0.3534</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2007</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0.5527</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0.4473</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9</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0.63</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0.37</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0.5375</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0.4624</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4</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2008</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0.8131</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0.1869</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4</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0.8689</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0.1311</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1</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0.7747</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0.2253</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3</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2009</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0.7256</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0.2744</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0.7797</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0.2203</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3</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0.6729</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0.3271</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3</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2010</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0.7415</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0.2585</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0.8291</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0.1709</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0.6665</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0.3335</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4</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2011</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0.6837</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0.3163</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6</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0.7682</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0.2318</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3</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0.6565</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0.3435</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4</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2012</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0.7217</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0.2783</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0.7835</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0.2165</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0.7119</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0.2881</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4</w:t>
            </w:r>
          </w:p>
        </w:tc>
      </w:tr>
      <w:tr w:rsidR="005E750B" w:rsidRPr="00502CBA" w:rsidTr="005E750B">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2013</w:t>
            </w:r>
          </w:p>
        </w:tc>
        <w:tc>
          <w:tcPr>
            <w:tcW w:w="118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0.5319</w:t>
            </w:r>
          </w:p>
        </w:tc>
        <w:tc>
          <w:tcPr>
            <w:tcW w:w="12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0.4681</w:t>
            </w:r>
          </w:p>
        </w:tc>
        <w:tc>
          <w:tcPr>
            <w:tcW w:w="94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8</w:t>
            </w:r>
          </w:p>
        </w:tc>
        <w:tc>
          <w:tcPr>
            <w:tcW w:w="11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0.6631</w:t>
            </w:r>
          </w:p>
        </w:tc>
        <w:tc>
          <w:tcPr>
            <w:tcW w:w="107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0.3369</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4</w:t>
            </w:r>
          </w:p>
        </w:tc>
        <w:tc>
          <w:tcPr>
            <w:tcW w:w="101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0.462</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 xml:space="preserve"> 0.538</w:t>
            </w:r>
          </w:p>
        </w:tc>
        <w:tc>
          <w:tcPr>
            <w:tcW w:w="960" w:type="dxa"/>
            <w:tcBorders>
              <w:top w:val="nil"/>
              <w:left w:val="single" w:sz="4" w:space="0" w:color="auto"/>
              <w:bottom w:val="nil"/>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6</w:t>
            </w:r>
          </w:p>
        </w:tc>
      </w:tr>
      <w:tr w:rsidR="005E750B" w:rsidRPr="00502CBA" w:rsidTr="005E750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2014</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0.4717</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0.5283</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9</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0.553</w:t>
            </w:r>
          </w:p>
        </w:tc>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0.447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rPr>
                <w:rFonts w:ascii="Times New Roman" w:eastAsia="Times New Roman" w:hAnsi="Times New Roman" w:cs="Times New Roman"/>
                <w:color w:val="000000"/>
              </w:rPr>
            </w:pPr>
            <w:r w:rsidRPr="007B1637">
              <w:rPr>
                <w:rFonts w:ascii="Times New Roman" w:eastAsia="Times New Roman" w:hAnsi="Times New Roman" w:cs="Times New Roman"/>
                <w:color w:val="000000"/>
              </w:rPr>
              <w:t>0.4803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0.5197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750B" w:rsidRPr="007B1637" w:rsidRDefault="005E750B" w:rsidP="000C40A1">
            <w:pPr>
              <w:spacing w:after="0" w:line="240" w:lineRule="auto"/>
              <w:jc w:val="center"/>
              <w:rPr>
                <w:rFonts w:ascii="Times New Roman" w:eastAsia="Times New Roman" w:hAnsi="Times New Roman" w:cs="Times New Roman"/>
                <w:color w:val="000000"/>
              </w:rPr>
            </w:pPr>
            <w:r w:rsidRPr="007B1637">
              <w:rPr>
                <w:rFonts w:ascii="Times New Roman" w:eastAsia="Times New Roman" w:hAnsi="Times New Roman" w:cs="Times New Roman"/>
                <w:color w:val="000000"/>
              </w:rPr>
              <w:t>5</w:t>
            </w:r>
          </w:p>
        </w:tc>
      </w:tr>
    </w:tbl>
    <w:p w:rsidR="005E750B" w:rsidRPr="007B1637" w:rsidRDefault="005E750B" w:rsidP="005E750B">
      <w:pPr>
        <w:spacing w:after="0"/>
        <w:rPr>
          <w:rFonts w:ascii="Times New Roman" w:hAnsi="Times New Roman" w:cs="Times New Roman"/>
          <w:b/>
          <w:sz w:val="20"/>
          <w:szCs w:val="20"/>
        </w:rPr>
      </w:pPr>
      <w:r w:rsidRPr="007B1637">
        <w:rPr>
          <w:rFonts w:ascii="Times New Roman" w:hAnsi="Times New Roman" w:cs="Times New Roman"/>
          <w:b/>
          <w:sz w:val="20"/>
          <w:szCs w:val="20"/>
        </w:rPr>
        <w:t>Table 2: Estimates from principal component analysis.</w:t>
      </w:r>
    </w:p>
    <w:p w:rsidR="005E750B" w:rsidRPr="007B1637" w:rsidRDefault="005E750B" w:rsidP="005E750B">
      <w:pPr>
        <w:spacing w:after="0"/>
        <w:rPr>
          <w:rFonts w:ascii="Times New Roman" w:hAnsi="Times New Roman" w:cs="Times New Roman"/>
          <w:b/>
          <w:sz w:val="20"/>
          <w:szCs w:val="20"/>
        </w:rPr>
      </w:pPr>
      <w:r w:rsidRPr="007B1637">
        <w:rPr>
          <w:rFonts w:ascii="Times New Roman" w:hAnsi="Times New Roman" w:cs="Times New Roman"/>
          <w:b/>
          <w:sz w:val="20"/>
          <w:szCs w:val="20"/>
        </w:rPr>
        <w:t xml:space="preserve">Estimated yearly values of the fraction of total variance in national market returns explained by </w:t>
      </w:r>
      <w:r>
        <w:rPr>
          <w:rFonts w:ascii="Times New Roman" w:hAnsi="Times New Roman" w:cs="Times New Roman"/>
          <w:b/>
          <w:sz w:val="20"/>
          <w:szCs w:val="20"/>
        </w:rPr>
        <w:t xml:space="preserve">the first principal component, </w:t>
      </w:r>
      <w:r w:rsidRPr="007B1637">
        <w:rPr>
          <w:rFonts w:ascii="Times New Roman" w:hAnsi="Times New Roman" w:cs="Times New Roman"/>
          <w:b/>
          <w:sz w:val="20"/>
          <w:szCs w:val="20"/>
        </w:rPr>
        <w:t>from 1995 to 2014.</w:t>
      </w:r>
    </w:p>
    <w:p w:rsidR="00B20025" w:rsidRDefault="00B20025" w:rsidP="00AA4980">
      <w:pPr>
        <w:autoSpaceDE w:val="0"/>
        <w:autoSpaceDN w:val="0"/>
        <w:adjustRightInd w:val="0"/>
        <w:spacing w:after="0" w:line="240" w:lineRule="auto"/>
        <w:ind w:firstLine="720"/>
        <w:rPr>
          <w:rFonts w:ascii="Times New Roman" w:hAnsi="Times New Roman" w:cs="Times New Roman"/>
        </w:rPr>
      </w:pPr>
    </w:p>
    <w:p w:rsidR="00B20025" w:rsidRDefault="00B20025" w:rsidP="00AA4980">
      <w:pPr>
        <w:autoSpaceDE w:val="0"/>
        <w:autoSpaceDN w:val="0"/>
        <w:adjustRightInd w:val="0"/>
        <w:spacing w:after="0" w:line="240" w:lineRule="auto"/>
        <w:ind w:firstLine="720"/>
        <w:rPr>
          <w:rFonts w:ascii="Times New Roman" w:hAnsi="Times New Roman" w:cs="Times New Roman"/>
        </w:rPr>
      </w:pPr>
    </w:p>
    <w:p w:rsidR="00B20025" w:rsidRDefault="00B20025" w:rsidP="00AA4980">
      <w:pPr>
        <w:autoSpaceDE w:val="0"/>
        <w:autoSpaceDN w:val="0"/>
        <w:adjustRightInd w:val="0"/>
        <w:spacing w:after="0" w:line="240" w:lineRule="auto"/>
        <w:ind w:firstLine="720"/>
        <w:rPr>
          <w:rFonts w:ascii="Times New Roman" w:hAnsi="Times New Roman" w:cs="Times New Roman"/>
        </w:rPr>
      </w:pPr>
    </w:p>
    <w:p w:rsidR="005E750B" w:rsidRPr="003457CE" w:rsidRDefault="005E750B" w:rsidP="005E750B">
      <w:pPr>
        <w:spacing w:after="0" w:line="240" w:lineRule="auto"/>
        <w:rPr>
          <w:rFonts w:ascii="Times New Roman" w:hAnsi="Times New Roman" w:cs="Times New Roman"/>
          <w:b/>
          <w:sz w:val="20"/>
          <w:szCs w:val="20"/>
        </w:rPr>
      </w:pPr>
      <w:r w:rsidRPr="003457CE">
        <w:rPr>
          <w:rFonts w:ascii="Times New Roman" w:hAnsi="Times New Roman" w:cs="Times New Roman"/>
          <w:b/>
          <w:sz w:val="20"/>
          <w:szCs w:val="20"/>
        </w:rPr>
        <w:t>Developed Markets (DM) include: Australia, Austria, Belgium, Canada, Denmark, Finland, France, Germany, Hong Kong, Ireland, Israel, Italy, Japan, Netherlands, New Zealand, Norway, Portugal, Spain, Sweden, Switzerland, United Kingdom, United States</w:t>
      </w:r>
    </w:p>
    <w:p w:rsidR="005E750B" w:rsidRPr="003457CE" w:rsidRDefault="005E750B" w:rsidP="005E750B">
      <w:pPr>
        <w:spacing w:after="0" w:line="240" w:lineRule="auto"/>
        <w:rPr>
          <w:rFonts w:ascii="Times New Roman" w:hAnsi="Times New Roman" w:cs="Times New Roman"/>
          <w:b/>
          <w:sz w:val="20"/>
          <w:szCs w:val="20"/>
        </w:rPr>
      </w:pPr>
      <w:r w:rsidRPr="003457CE">
        <w:rPr>
          <w:rFonts w:ascii="Times New Roman" w:hAnsi="Times New Roman" w:cs="Times New Roman"/>
          <w:b/>
          <w:sz w:val="20"/>
          <w:szCs w:val="20"/>
        </w:rPr>
        <w:t xml:space="preserve">Emerging Markets (EM) include: Egypt, Greece, Hungary, India, Indonesia, South Korea, Malaysia, Mexico, Peru, Philippines, Poland, Russia, South Africa, Taiwan, Thailand, Turkey, Brazil, Chile, China, Colombia, Czech Republic. </w:t>
      </w:r>
    </w:p>
    <w:p w:rsidR="00B20025" w:rsidRPr="003457CE" w:rsidRDefault="005E750B" w:rsidP="00D51716">
      <w:pPr>
        <w:spacing w:after="0" w:line="240" w:lineRule="auto"/>
        <w:rPr>
          <w:rFonts w:ascii="Calibri" w:hAnsi="Calibri" w:cs="F15"/>
          <w:b/>
        </w:rPr>
      </w:pPr>
      <w:r w:rsidRPr="003457CE">
        <w:rPr>
          <w:rFonts w:ascii="Times New Roman" w:hAnsi="Times New Roman" w:cs="Times New Roman"/>
          <w:b/>
          <w:sz w:val="20"/>
          <w:szCs w:val="20"/>
        </w:rPr>
        <w:t>World Markets include all markets classified as emerging and developed</w:t>
      </w:r>
      <w:r w:rsidRPr="003457CE">
        <w:rPr>
          <w:b/>
        </w:rPr>
        <w:t>.</w:t>
      </w:r>
    </w:p>
    <w:p w:rsidR="00B20025" w:rsidRDefault="00B20025" w:rsidP="003B1479">
      <w:pPr>
        <w:autoSpaceDE w:val="0"/>
        <w:autoSpaceDN w:val="0"/>
        <w:adjustRightInd w:val="0"/>
        <w:spacing w:after="0" w:line="480" w:lineRule="auto"/>
        <w:ind w:firstLine="720"/>
        <w:rPr>
          <w:rFonts w:ascii="Calibri" w:hAnsi="Calibri" w:cs="F15"/>
        </w:rPr>
      </w:pPr>
    </w:p>
    <w:p w:rsidR="00C05083" w:rsidRPr="00D51716" w:rsidRDefault="008F04A1" w:rsidP="00D51716">
      <w:pPr>
        <w:autoSpaceDE w:val="0"/>
        <w:autoSpaceDN w:val="0"/>
        <w:adjustRightInd w:val="0"/>
        <w:spacing w:after="0" w:line="240" w:lineRule="auto"/>
        <w:ind w:firstLine="720"/>
        <w:rPr>
          <w:rFonts w:ascii="Times New Roman" w:hAnsi="Times New Roman" w:cs="Times New Roman"/>
        </w:rPr>
      </w:pPr>
      <w:r w:rsidRPr="00D51716">
        <w:rPr>
          <w:rFonts w:ascii="Times New Roman" w:hAnsi="Times New Roman" w:cs="Times New Roman"/>
        </w:rPr>
        <w:t>The fraction of the variation</w:t>
      </w:r>
      <w:r w:rsidR="00CA7363" w:rsidRPr="00D51716">
        <w:rPr>
          <w:rFonts w:ascii="Times New Roman" w:hAnsi="Times New Roman" w:cs="Times New Roman"/>
        </w:rPr>
        <w:t xml:space="preserve"> explained by the first component when the world markets are considered </w:t>
      </w:r>
      <w:proofErr w:type="gramStart"/>
      <w:r w:rsidR="00CA7363" w:rsidRPr="00D51716">
        <w:rPr>
          <w:rFonts w:ascii="Times New Roman" w:hAnsi="Times New Roman" w:cs="Times New Roman"/>
        </w:rPr>
        <w:t>as a whole is</w:t>
      </w:r>
      <w:proofErr w:type="gramEnd"/>
      <w:r w:rsidR="00CA7363" w:rsidRPr="00D51716">
        <w:rPr>
          <w:rFonts w:ascii="Times New Roman" w:hAnsi="Times New Roman" w:cs="Times New Roman"/>
        </w:rPr>
        <w:t xml:space="preserve"> described in the second column of Table 2.</w:t>
      </w:r>
      <w:r w:rsidR="009E1184" w:rsidRPr="00D51716">
        <w:rPr>
          <w:rFonts w:ascii="Times New Roman" w:hAnsi="Times New Roman" w:cs="Times New Roman"/>
        </w:rPr>
        <w:t xml:space="preserve"> </w:t>
      </w:r>
      <w:r w:rsidRPr="00D51716">
        <w:rPr>
          <w:rFonts w:ascii="Times New Roman" w:hAnsi="Times New Roman" w:cs="Times New Roman"/>
        </w:rPr>
        <w:t>The largest fraction</w:t>
      </w:r>
      <w:r w:rsidR="00CD295C" w:rsidRPr="00D51716">
        <w:rPr>
          <w:rFonts w:ascii="Times New Roman" w:hAnsi="Times New Roman" w:cs="Times New Roman"/>
        </w:rPr>
        <w:t xml:space="preserve"> explained by the first component is recorded in 2008 and equals 0.81.</w:t>
      </w:r>
      <w:r w:rsidR="006E230F" w:rsidRPr="00D51716">
        <w:rPr>
          <w:rFonts w:ascii="Times New Roman" w:hAnsi="Times New Roman" w:cs="Times New Roman"/>
        </w:rPr>
        <w:t xml:space="preserve"> This means, that in</w:t>
      </w:r>
      <w:r w:rsidRPr="00D51716">
        <w:rPr>
          <w:rFonts w:ascii="Times New Roman" w:hAnsi="Times New Roman" w:cs="Times New Roman"/>
        </w:rPr>
        <w:t xml:space="preserve"> 2008, 81% of the total variation</w:t>
      </w:r>
      <w:r w:rsidR="006E230F" w:rsidRPr="00D51716">
        <w:rPr>
          <w:rFonts w:ascii="Times New Roman" w:hAnsi="Times New Roman" w:cs="Times New Roman"/>
        </w:rPr>
        <w:t xml:space="preserve"> of returns o</w:t>
      </w:r>
      <w:r w:rsidR="00A05E1C" w:rsidRPr="00D51716">
        <w:rPr>
          <w:rFonts w:ascii="Times New Roman" w:hAnsi="Times New Roman" w:cs="Times New Roman"/>
        </w:rPr>
        <w:t>f all 44</w:t>
      </w:r>
      <w:r w:rsidR="006E230F" w:rsidRPr="00D51716">
        <w:rPr>
          <w:rFonts w:ascii="Times New Roman" w:hAnsi="Times New Roman" w:cs="Times New Roman"/>
        </w:rPr>
        <w:t xml:space="preserve"> national markets under study was due to a single underlying common factor.</w:t>
      </w:r>
      <w:r w:rsidR="00C05083" w:rsidRPr="00D51716">
        <w:rPr>
          <w:rFonts w:ascii="Times New Roman" w:hAnsi="Times New Roman" w:cs="Times New Roman"/>
        </w:rPr>
        <w:t xml:space="preserve"> This sugg</w:t>
      </w:r>
      <w:r w:rsidR="001249C0" w:rsidRPr="00D51716">
        <w:rPr>
          <w:rFonts w:ascii="Times New Roman" w:hAnsi="Times New Roman" w:cs="Times New Roman"/>
        </w:rPr>
        <w:t>ests a very strong relationship</w:t>
      </w:r>
      <w:r w:rsidR="00C05083" w:rsidRPr="00D51716">
        <w:rPr>
          <w:rFonts w:ascii="Times New Roman" w:hAnsi="Times New Roman" w:cs="Times New Roman"/>
        </w:rPr>
        <w:t xml:space="preserve"> among markets and therefore little opportunity for diversification offered to investors. </w:t>
      </w:r>
    </w:p>
    <w:p w:rsidR="00D51716" w:rsidRPr="00D51716" w:rsidRDefault="00325FF1" w:rsidP="00D51716">
      <w:pPr>
        <w:autoSpaceDE w:val="0"/>
        <w:autoSpaceDN w:val="0"/>
        <w:adjustRightInd w:val="0"/>
        <w:spacing w:after="0" w:line="240" w:lineRule="auto"/>
        <w:ind w:firstLine="720"/>
        <w:rPr>
          <w:rFonts w:ascii="Times New Roman" w:hAnsi="Times New Roman" w:cs="Times New Roman"/>
        </w:rPr>
      </w:pPr>
      <w:r w:rsidRPr="00D51716">
        <w:rPr>
          <w:rFonts w:ascii="Times New Roman" w:hAnsi="Times New Roman" w:cs="Times New Roman"/>
        </w:rPr>
        <w:t xml:space="preserve"> The correlation of individual country returns with the first principal component is described in Table 3. </w:t>
      </w:r>
    </w:p>
    <w:p w:rsidR="004D5198" w:rsidRPr="00B3042A" w:rsidRDefault="004D5198">
      <w:pPr>
        <w:rPr>
          <w:rFonts w:ascii="Times New Roman" w:hAnsi="Times New Roman" w:cs="Times New Roman"/>
          <w:b/>
          <w:sz w:val="20"/>
          <w:szCs w:val="20"/>
        </w:rPr>
      </w:pPr>
      <w:r w:rsidRPr="00B3042A">
        <w:rPr>
          <w:rFonts w:ascii="Times New Roman" w:hAnsi="Times New Roman" w:cs="Times New Roman"/>
          <w:b/>
          <w:sz w:val="20"/>
          <w:szCs w:val="20"/>
        </w:rPr>
        <w:t>Table 3: Estimated correlations of national market returns with the first component for the countries in the World Cluster. Correlations are derived by multiplying individual country loadings in the first component by the first component’s eigenvalue.</w:t>
      </w:r>
    </w:p>
    <w:tbl>
      <w:tblPr>
        <w:tblW w:w="8919" w:type="dxa"/>
        <w:tblLook w:val="04A0" w:firstRow="1" w:lastRow="0" w:firstColumn="1" w:lastColumn="0" w:noHBand="0" w:noVBand="1"/>
      </w:tblPr>
      <w:tblGrid>
        <w:gridCol w:w="1435"/>
        <w:gridCol w:w="960"/>
        <w:gridCol w:w="960"/>
        <w:gridCol w:w="960"/>
        <w:gridCol w:w="960"/>
        <w:gridCol w:w="960"/>
        <w:gridCol w:w="960"/>
        <w:gridCol w:w="960"/>
        <w:gridCol w:w="960"/>
      </w:tblGrid>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lastRenderedPageBreak/>
              <w:t>Date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1995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1996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1997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1998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1999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2000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2001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2002</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AUSTRALIA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0.5381157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0.7538861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0.8145561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0.8003773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0.7770062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0.6495646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0.9180753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0.8837056</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AUSTRIA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0.8443981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0.5674895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0.5737073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0.7520392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0.649268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0.6656633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0.3899024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0.5482775</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BELGIUM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0.7282885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0.4395364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0.797868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0.7138775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0.3714171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0.6312196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0.5047889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0.9098366</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CANADA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0.7109299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0.6480654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0.829891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0.9341975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0.818094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0.7551423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0.8774075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0.9473704</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DENMARK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0.6596257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0.2071458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0.8073396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0.66096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0.5280388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0.6866291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0.8311479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0.8342941</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FINLAND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0.2538209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0.2787304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0.8262828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0.8695771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0.7074418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0.3590389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0.4153198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0.5525535</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FRANCE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0.587877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0.5806306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0.797868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0.8370125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0.7123235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0.858848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0.8809659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0.945945</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GERMANY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0.7228881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0.4353865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0.7703553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0.8334507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0.8262302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0.7090925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0.9389175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0.9549721</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HK</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0.7286743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0.8489864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0.8876225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0.4874516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0.8416889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0.8288969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0.8697823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0.7126658</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IRELAND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0.5732186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0.6404574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0.5416843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0.8614359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0.5373954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0.402468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0.8596153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0.8262172</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ISRAEL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0.0443608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0.6390741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0.8123009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0.555125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0.5976032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0.5836722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0.9201087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0.3078716</w:t>
            </w:r>
          </w:p>
        </w:tc>
      </w:tr>
      <w:tr w:rsidR="004D5198" w:rsidRPr="00B3042A" w:rsidTr="000C40A1">
        <w:trPr>
          <w:trHeight w:val="300"/>
        </w:trPr>
        <w:tc>
          <w:tcPr>
            <w:tcW w:w="1239"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ITALY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0.1195813</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0.6881804</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0.6057302</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0.738301</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0.5378022</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0.5582138</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0.8636821</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0.9421441</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JAPAN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0.4709959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0.2552147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0.5277024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0.6456953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0.5495997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0.5196517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0.6567847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0.4399523</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NETHERLANDS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0.7136302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0.4931383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0.8501872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0.8293801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0.7334776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0.8083055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0.9312923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0.9687503</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NZ</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0.2877665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-0.3433986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0.7929067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0.8644889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0.7273755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0.436163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0.7762464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0.5573046</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NORWAY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0.4243206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0.4627062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0.5633336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0.8914564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0.4963076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0.8273993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0.9145168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0.9326419</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PORTUGAL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0.8328257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0.2147538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0.8555996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0.7535656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0.1082113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0.6390817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0.4834383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0.9335922</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SINGAPORE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0.8146956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0.866969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0.7193892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0.7428804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0.8396549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0.3264671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0.8306395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0.5696575</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SPAIN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0.6006066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0.4578648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0.6012199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0.9581121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0.4531858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0.8397542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0.8794409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0.9307415</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SWEDEN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0.3938467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0.2714682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0.7902006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0.8415919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0.8225689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0.5050505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0.9470511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0.8461718</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SWISS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0.627223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-0.2427652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0.7820821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0.8405742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0.4369134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0.5900368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0.8174225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0.8466469</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UK</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0.7228881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0.3437444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0.6914255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0.8395566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0.8185008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0.6783926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0.8530068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0.9521215</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USA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0.5138137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0.7881222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0.7356262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0.9082476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0.8160599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0.5964014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0.8926579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0.9307415</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EGYPT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-0.2279759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-0.1334863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0.16237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0.4828722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0.288428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-0.2336186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0.5337647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-0.0612893</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GREECE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0.8559704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0.0919879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0.7211933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0.7047187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-0.4637629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0.3055013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0.6867772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0.533074</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HUNGARY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0.7406324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0.7400533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0.6233203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0.9408122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0.3559583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0.5773076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0.740662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0.5919877</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INDIA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0.4424507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-0.1632267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0.552509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0.469134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-0.2217112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0.4125765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0.8596153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0.451355</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INDONESIA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0.5905772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0.9326747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0.6688741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0.6314483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0.5154277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0.4125765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0.3055167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0.2503832</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KOREA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0.4914404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0.1469732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0.4853058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0.4213048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0.544718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0.4522617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0.9404425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0.7164667</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MALAYSIA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0.8008088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0.6145209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0.7987701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0.7393186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0.3388723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-0.2059139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0.4534458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0.4855629</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MEXICO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0.315926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0.6788433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0.8767979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0.8288713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0.7253414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0.7367972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0.8763908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0.7715795</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PERU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0.5855625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0.0850716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0.5353699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0.7815509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0.384435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0.3260927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0.0757438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0.7288195</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PHILIPPINES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0.7618484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0.7144627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0.586336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0.8054655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0.766836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0.3609108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0.5881579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-0.1173523</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POLAND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0.4756249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0.5996507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0.2836964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0.8522771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0.6480476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0.6166184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0.6359425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0.6998378</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RUSSIA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0.3710877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0.3510066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0.6851111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0.8965447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0.6708289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0.4095814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0.8143724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0.6119423</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SOUTH AFRICA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0.6002208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0.7113503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0.6210652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0.7764626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0.8917265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0.7600093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0.7482873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0.6428245</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TAIWAN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0.6295375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0.1746388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0.4920712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0.7052275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0.5825513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0.0003744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0.7213449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0.8480723</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THAILAND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0.7151731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0.7213791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0.8389116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0.586672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0.7985671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0.1639823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0.6938941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0.5397255</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TURKEY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0.5454449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0.5757892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0.4135924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0.7011569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0.5068847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-0.0524144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0.8911329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0.4608572</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BRAZIL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0.1384828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0.5093919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0.911076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0.8558389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0.5622108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0.9505733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0.9170586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0.8133892</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CHILE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0.5284721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-0.2410361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0.7902006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0.8568565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0.7029669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0.0666412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0.8469066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0.769679</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CHINA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0.6229798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0.5636855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0.1317001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0.5729338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0.3921644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0.1827018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0.6247589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0.7102902</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COLOMBIA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-0.119967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0.0280114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0.2295731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0.5612309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0.2953437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-0.5129127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0.5764659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0.4014684</w:t>
            </w:r>
          </w:p>
        </w:tc>
      </w:tr>
      <w:tr w:rsidR="004D5198" w:rsidRPr="00B3042A"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CZECH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0.369159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-0.0376943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0.0342781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0.8772094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-0.010577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0.434291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0.7975969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0.1615376</w:t>
            </w:r>
          </w:p>
        </w:tc>
      </w:tr>
    </w:tbl>
    <w:p w:rsidR="00CC2350" w:rsidRDefault="00CC2350">
      <w:pPr>
        <w:rPr>
          <w:rFonts w:ascii="Times New Roman" w:hAnsi="Times New Roman" w:cs="Times New Roman"/>
        </w:rPr>
      </w:pPr>
    </w:p>
    <w:p w:rsidR="004D5198" w:rsidRPr="00CC2350" w:rsidRDefault="004D5198">
      <w:pPr>
        <w:rPr>
          <w:rFonts w:ascii="Times New Roman" w:hAnsi="Times New Roman" w:cs="Times New Roman"/>
          <w:b/>
        </w:rPr>
      </w:pPr>
      <w:r w:rsidRPr="00CC2350">
        <w:rPr>
          <w:rFonts w:ascii="Times New Roman" w:hAnsi="Times New Roman" w:cs="Times New Roman"/>
          <w:b/>
        </w:rPr>
        <w:t>Table 3: continued</w:t>
      </w:r>
    </w:p>
    <w:tbl>
      <w:tblPr>
        <w:tblW w:w="8145" w:type="dxa"/>
        <w:tblLook w:val="04A0" w:firstRow="1" w:lastRow="0" w:firstColumn="1" w:lastColumn="0" w:noHBand="0" w:noVBand="1"/>
      </w:tblPr>
      <w:tblGrid>
        <w:gridCol w:w="1435"/>
        <w:gridCol w:w="960"/>
        <w:gridCol w:w="960"/>
        <w:gridCol w:w="960"/>
        <w:gridCol w:w="960"/>
        <w:gridCol w:w="960"/>
        <w:gridCol w:w="960"/>
        <w:gridCol w:w="960"/>
      </w:tblGrid>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lastRenderedPageBreak/>
              <w:t>Date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2003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2004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2005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2006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2007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2008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2009</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AUSTRALIA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0.7574851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0.8648192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0.8927136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0.8737606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0.9069086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0.9683637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0.8830482</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AUSTRIA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0.649273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0.7539925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0.8600097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0.9232898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0.801867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0.9587937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0.8887015</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BELGIUM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0.9220392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0.81242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0.8308828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0.907139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0.8960592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0.9480274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0.9062268</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CANADA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0.6850456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0.722924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0.8416138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0.7800857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0.8704153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0.8971869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0.9034002</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DENMARK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0.7261841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0.8045369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0.771607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0.8048503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0.860059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0.9390556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0.855347</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FINLAND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0.7302085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0.8068555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0.8155529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0.780624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0.6869623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0.859505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0.9067921</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FRANCE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0.9739094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0.8819765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0.9172415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0.8543795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0.8294835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0.9767374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0.9565413</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GERMANY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0.9193562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0.8369966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0.8830046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0.9615135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0.8127163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0.9552049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0.9582373</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HK</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0.25801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0.6389924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0.7358372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0.9275967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0.7560037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0.9354668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0.7581099</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IRELAND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0.7176881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0.7433272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0.7210182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0.7192508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0.5266875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0.7279176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0.7875071</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ISRAEL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0.4444747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0.6107061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0.2953569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0.7025616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0.8398398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0.8726637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0.368031</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ITALY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0.7042734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0.8119563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0.8503007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0.8629933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0.7234556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0.9863074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0.9638907</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JAPAN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0.3434171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0.3111494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0.6663414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0.9432092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0.2431245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0.9295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0.8920935</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NETHERLANDS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0.9609419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0.8337506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0.8457018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0.8263848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0.8521686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0.9623824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0.9486267</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NZ</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0.4462634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0.7090126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0.7102873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0.7117138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0.708661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0.926495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0.8581736</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NORWAY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0.9090716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0.8068555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0.8278168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0.773087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0.8620317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0.9205137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0.8095551</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PORTUGAL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0.6273622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0.858791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0.5702738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0.6379583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0.5607151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0.9181212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0.9050961</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SINGAPORE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0.5021581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0.6232263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0.5656748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0.901217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0.917758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0.9737468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0.9282748</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SPAIN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0.8232173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0.8573999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0.8850486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0.8236929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0.705209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0.9348687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0.947496</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SWEDEN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0.8956569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0.8884684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0.9054885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0.7892378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0.7969354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0.9659712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0.8604349</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SWISS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0.8893966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0.8101014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0.7618981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0.908754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0.6371538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0.888215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0.9322321</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UK</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0.9247221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0.8309684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0.8860706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0.8559946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0.9192374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0.9372612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0.9554107</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USA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0.9314295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0.8522991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0.7159083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0.8721455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0.747127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0.9139343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0.9384507</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EGYPT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0.5974027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0.1043348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0.0475228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0.741862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0.4393994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0.9276912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0.7711125</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GREECE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0.7700055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0.6403836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0.8548997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0.8608399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0.7540311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0.9420462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0.848563</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HUNGARY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0.5553699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0.6464118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0.7997119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0.8161559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0.6179209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0.926495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0.9446694</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INDIA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0.3228479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0.4873593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0.8206629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0.8075421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0.8097574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0.86429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0.8593043</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INDONESIA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0.6640292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0.4442342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0.3367477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0.9135993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0.7816477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0.8846262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0.9056615</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KOREA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0.7217125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0.6978836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0.8416138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0.850611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0.7002774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0.8774487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0.8491283</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MALAYSIA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0.2660588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0.6575408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0.4874921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0.7020233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0.7328255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0.849935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0.7377579</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MEXICO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0.7624039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0.8082466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0.8497897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0.8834511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0.6016468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0.8959906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0.9418427</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PERU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0.4462634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0.1585888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0.8329268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0.7332482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0.8097574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0.8337856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0.734366</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PHILIPPINES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0.3103274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0.0802218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0.2222841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0.2745643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0.7111268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0.6621239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0.7315393</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POLAND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0.6412241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0.8481257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0.9494344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0.6934095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0.8546344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0.878645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0.8412137</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RUSSIA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0.43106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0.3000204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0.8390588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0.805927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0.3126591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0.8385706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0.8123817</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SOUTH AFRICA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0.5410608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0.7233877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0.9397254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0.9125226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0.8408261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0.9528124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0.9073575</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TAIWAN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0.1377246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0.7261699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0.7148863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0.6917944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0.6258113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0.8618975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0.7869418</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THAILAND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0.4185396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0.6742344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0.785404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0.7176357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0.5015367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0.8983831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0.7615019</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TURKEY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0.6300452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0.4711294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0.776717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0.800005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0.7934834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0.7566276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0.8926589</w:t>
            </w:r>
          </w:p>
        </w:tc>
      </w:tr>
      <w:tr w:rsidR="004D5198" w:rsidRPr="00B3042A" w:rsidTr="000C40A1">
        <w:trPr>
          <w:trHeight w:val="300"/>
        </w:trPr>
        <w:tc>
          <w:tcPr>
            <w:tcW w:w="1425"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BRAZIL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0.7185824</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0.6389924</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0.7992009</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0.8382287</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0.8975387</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0.9133362</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0.7931605</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CHILE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0.7226068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0.6403836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0.7378812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0.79839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0.7574832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0.869075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0.3035832</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CHINA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0.450735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0.6895368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0.9325714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0.8484576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0.6909075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0.8242157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0.7948565</w:t>
            </w:r>
          </w:p>
        </w:tc>
      </w:tr>
      <w:tr w:rsidR="004D5198" w:rsidRPr="00B3042A" w:rsidTr="000C40A1">
        <w:trPr>
          <w:trHeight w:val="300"/>
        </w:trPr>
        <w:tc>
          <w:tcPr>
            <w:tcW w:w="1425"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COLOMBIA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0.7874447</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0.4344963</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0.6740064</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0.7520909</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0.5000573</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0.9175231</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0.8440403</w:t>
            </w:r>
          </w:p>
        </w:tc>
      </w:tr>
      <w:tr w:rsidR="004D5198" w:rsidRPr="00B3042A" w:rsidTr="000C40A1">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rPr>
                <w:rFonts w:ascii="Times New Roman" w:eastAsia="Times New Roman" w:hAnsi="Times New Roman" w:cs="Times New Roman"/>
                <w:b/>
                <w:bCs/>
                <w:sz w:val="16"/>
                <w:szCs w:val="16"/>
              </w:rPr>
            </w:pPr>
            <w:r w:rsidRPr="00B3042A">
              <w:rPr>
                <w:rFonts w:ascii="Times New Roman" w:eastAsia="Times New Roman" w:hAnsi="Times New Roman" w:cs="Times New Roman"/>
                <w:b/>
                <w:bCs/>
                <w:sz w:val="16"/>
                <w:szCs w:val="16"/>
              </w:rPr>
              <w:t xml:space="preserve">CZECH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0.4806945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0.8175208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0.8058439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0.7854693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0.8077848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0.8995794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B3042A" w:rsidRDefault="004D5198" w:rsidP="000C40A1">
            <w:pPr>
              <w:spacing w:after="0" w:line="240" w:lineRule="auto"/>
              <w:jc w:val="right"/>
              <w:rPr>
                <w:rFonts w:ascii="Times New Roman" w:eastAsia="Times New Roman" w:hAnsi="Times New Roman" w:cs="Times New Roman"/>
                <w:color w:val="000000"/>
                <w:sz w:val="16"/>
                <w:szCs w:val="16"/>
              </w:rPr>
            </w:pPr>
            <w:r w:rsidRPr="00B3042A">
              <w:rPr>
                <w:rFonts w:ascii="Times New Roman" w:eastAsia="Times New Roman" w:hAnsi="Times New Roman" w:cs="Times New Roman"/>
                <w:color w:val="000000"/>
                <w:sz w:val="16"/>
                <w:szCs w:val="16"/>
              </w:rPr>
              <w:t>0.8909629</w:t>
            </w:r>
          </w:p>
        </w:tc>
      </w:tr>
    </w:tbl>
    <w:p w:rsidR="004D5198" w:rsidRDefault="004D5198"/>
    <w:p w:rsidR="004D5198" w:rsidRPr="00CC2350" w:rsidRDefault="004D5198" w:rsidP="000C40A1">
      <w:pPr>
        <w:rPr>
          <w:b/>
        </w:rPr>
      </w:pPr>
      <w:r w:rsidRPr="00CC2350">
        <w:rPr>
          <w:b/>
        </w:rPr>
        <w:t>Table 3: continued</w:t>
      </w:r>
    </w:p>
    <w:tbl>
      <w:tblPr>
        <w:tblW w:w="6039" w:type="dxa"/>
        <w:tblLook w:val="04A0" w:firstRow="1" w:lastRow="0" w:firstColumn="1" w:lastColumn="0" w:noHBand="0" w:noVBand="1"/>
      </w:tblPr>
      <w:tblGrid>
        <w:gridCol w:w="1425"/>
        <w:gridCol w:w="960"/>
        <w:gridCol w:w="960"/>
        <w:gridCol w:w="960"/>
        <w:gridCol w:w="960"/>
        <w:gridCol w:w="960"/>
      </w:tblGrid>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lastRenderedPageBreak/>
              <w:t>Date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2010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2011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2012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2013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2014</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AUSTRALIA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0.9750497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0.9598459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0.8892069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0.7614322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0.613212</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AUSTRIA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0.9681952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0.9192581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0.9613352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0.7609484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0.7116174</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BELGIUM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0.9127882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0.8704431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0.8069355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0.8315768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0.880638</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CANADA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0.8379601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0.8912855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0.9382316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0.8630209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0.8241459</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DENMARK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0.9224987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0.7996887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0.8565237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0.7430494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0.6177678</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FINLAND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0.9116458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0.8095614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0.9072389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0.8872088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0.846925</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FRANCE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0.981333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0.9258399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0.9016039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0.9191367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0.8783601</w:t>
            </w:r>
          </w:p>
        </w:tc>
      </w:tr>
      <w:tr w:rsidR="004D5198" w:rsidRPr="005801A4" w:rsidTr="000C40A1">
        <w:trPr>
          <w:trHeight w:val="300"/>
        </w:trPr>
        <w:tc>
          <w:tcPr>
            <w:tcW w:w="1239" w:type="dxa"/>
            <w:tcBorders>
              <w:top w:val="single" w:sz="4" w:space="0" w:color="auto"/>
              <w:left w:val="single" w:sz="4" w:space="0" w:color="auto"/>
              <w:bottom w:val="nil"/>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GERMANY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0.9607695</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0.8786703</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0.9748592</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0.8693098</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0.8123008</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HK</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0.7745562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0.9159672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0.9106199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0.9467108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0.5580867</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IRELAND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0.8539539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0.7859767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0.7156481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0.6192079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0.4952165</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ISRAEL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0.7385702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0.8797673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0.6339402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0.2960588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0.2933941</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ITALY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0.9561999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0.8534401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0.8525792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0.8223854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0.6742598</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JAPAN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0.7991181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0.2720477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0.9032944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0.4460232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0.2965832</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NETHERLANDS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0.9630544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0.9313248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0.8785003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0.7967464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0.7890662</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NZ</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0.9196427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0.6899921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0.8441267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0.7773961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0.4400912</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NORWAY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0.9739073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0.9455853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0.8886433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0.9007539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0.6961277</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PORTUGAL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0.8887975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0.8622158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0.7979195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0.6820962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0.7694762</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SINGAPORE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0.8990792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0.9082884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0.8880798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0.8601184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0.6350798</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SPAIN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0.9185002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0.7612949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0.7314262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0.9249417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0.8492029</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SWEDEN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0.934494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0.9631368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0.9365411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0.8083565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0.8715264</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SWISS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0.8311056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0.9022551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0.9072389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0.8828549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0.1934</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UK</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0.9864738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0.9220005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0.9455571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0.9215554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0.8305241</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USA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0.9059337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0.9335187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0.8993499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0.7328905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0.8177678</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EGYPT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0.5609249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0.312087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0.5804075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0.6888687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-0.005467</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GREECE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0.8568099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0.6614709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0.7477677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0.8523783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0.7726653</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HUNGARY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0.9190714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0.9028036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0.9106199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0.4847236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0.306606</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INDIA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0.8522403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0.6225286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0.8215866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0.771591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0.6523919</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INDONESIA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0.812827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0.7355162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0.7855224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0.2689684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0.388155</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KOREA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0.9236411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0.8929309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0.9201995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0.4798861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0.75672</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MALAYSIA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0.8259648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0.9214521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0.7883399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0.1881811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3.6947615</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MEXICO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0.8413873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0.9181612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0.8773733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0.7033814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0.4564921</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PERU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0.5569265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0.4590806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0.696489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0.3884562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0.6651482</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PHILIPPINES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0.7340005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0.7064466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0.7776334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0.6608109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0.7644648</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POLAND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0.9539151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0.9686216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0.1634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0.632753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0.8086562</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RUSSIA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0.8636644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0.8803158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0.9866928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0.8586671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0.5662871</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SOUTH AFRICA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0.9396349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0.7069951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0.8807543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0.6042114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0.8054671</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TAIWAN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0.8973656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0.7991403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0.6446468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0.6375906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0.7302963</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THAILAND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0.6740238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0.8095614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0.9078024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0.6825799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0.6505696</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TURKEY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0.7705577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0.2714993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0.8615952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0.6332368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0.5913441</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BRAZIL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0.9219275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0.9263884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0.9089294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0.886725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0.71754</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CHILE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0.5495008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0.8797673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0.9483746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0.4982688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0.835991</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CHINA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0.8208239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0.9444884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0.8024275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0.7425657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0.3699317</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COLOMBIA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0.5700642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0.7711676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0.6886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0.6559733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0.6154899</w:t>
            </w:r>
          </w:p>
        </w:tc>
      </w:tr>
      <w:tr w:rsidR="004D5198" w:rsidRPr="005801A4" w:rsidTr="000C40A1">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rPr>
                <w:rFonts w:ascii="Arial" w:eastAsia="Times New Roman" w:hAnsi="Arial" w:cs="Arial"/>
                <w:b/>
                <w:bCs/>
                <w:sz w:val="16"/>
                <w:szCs w:val="16"/>
              </w:rPr>
            </w:pPr>
            <w:r w:rsidRPr="005801A4">
              <w:rPr>
                <w:rFonts w:ascii="Arial" w:eastAsia="Times New Roman" w:hAnsi="Arial" w:cs="Arial"/>
                <w:b/>
                <w:bCs/>
                <w:sz w:val="16"/>
                <w:szCs w:val="16"/>
              </w:rPr>
              <w:t xml:space="preserve">CZECH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0.8779446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0.8819612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0.7049416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0.6690347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98" w:rsidRPr="005801A4" w:rsidRDefault="004D5198" w:rsidP="000C40A1">
            <w:pPr>
              <w:spacing w:after="0" w:line="240" w:lineRule="auto"/>
              <w:jc w:val="right"/>
              <w:rPr>
                <w:rFonts w:ascii="Calibri" w:eastAsia="Times New Roman" w:hAnsi="Calibri" w:cs="Times New Roman"/>
                <w:color w:val="000000"/>
                <w:sz w:val="16"/>
                <w:szCs w:val="16"/>
              </w:rPr>
            </w:pPr>
            <w:r w:rsidRPr="005801A4">
              <w:rPr>
                <w:rFonts w:ascii="Calibri" w:eastAsia="Times New Roman" w:hAnsi="Calibri" w:cs="Times New Roman"/>
                <w:color w:val="000000"/>
                <w:sz w:val="16"/>
                <w:szCs w:val="16"/>
              </w:rPr>
              <w:t>0.6136675</w:t>
            </w:r>
          </w:p>
        </w:tc>
      </w:tr>
    </w:tbl>
    <w:p w:rsidR="004D5198" w:rsidRDefault="004D5198"/>
    <w:p w:rsidR="00CA7363" w:rsidRPr="004D5198" w:rsidRDefault="00325FF1" w:rsidP="004D5198">
      <w:pPr>
        <w:autoSpaceDE w:val="0"/>
        <w:autoSpaceDN w:val="0"/>
        <w:adjustRightInd w:val="0"/>
        <w:spacing w:after="0" w:line="240" w:lineRule="auto"/>
        <w:ind w:firstLine="720"/>
        <w:rPr>
          <w:rFonts w:ascii="Times New Roman" w:hAnsi="Times New Roman" w:cs="Times New Roman"/>
        </w:rPr>
      </w:pPr>
      <w:r w:rsidRPr="004D5198">
        <w:rPr>
          <w:rFonts w:ascii="Times New Roman" w:hAnsi="Times New Roman" w:cs="Times New Roman"/>
        </w:rPr>
        <w:t>Th</w:t>
      </w:r>
      <w:r w:rsidR="00091C0F" w:rsidRPr="004D5198">
        <w:rPr>
          <w:rFonts w:ascii="Times New Roman" w:hAnsi="Times New Roman" w:cs="Times New Roman"/>
        </w:rPr>
        <w:t>e fifteenth</w:t>
      </w:r>
      <w:r w:rsidR="00E81C26" w:rsidRPr="004D5198">
        <w:rPr>
          <w:rFonts w:ascii="Times New Roman" w:hAnsi="Times New Roman" w:cs="Times New Roman"/>
        </w:rPr>
        <w:t xml:space="preserve"> column</w:t>
      </w:r>
      <w:r w:rsidRPr="004D5198">
        <w:rPr>
          <w:rFonts w:ascii="Times New Roman" w:hAnsi="Times New Roman" w:cs="Times New Roman"/>
        </w:rPr>
        <w:t xml:space="preserve"> of</w:t>
      </w:r>
      <w:r w:rsidR="004926E2" w:rsidRPr="004D5198">
        <w:rPr>
          <w:rFonts w:ascii="Times New Roman" w:hAnsi="Times New Roman" w:cs="Times New Roman"/>
        </w:rPr>
        <w:t xml:space="preserve"> Table 3 indicates that </w:t>
      </w:r>
      <w:r w:rsidR="00753A4B" w:rsidRPr="004D5198">
        <w:rPr>
          <w:rFonts w:ascii="Times New Roman" w:hAnsi="Times New Roman" w:cs="Times New Roman"/>
        </w:rPr>
        <w:t xml:space="preserve">in 2008, </w:t>
      </w:r>
      <w:r w:rsidR="004926E2" w:rsidRPr="004D5198">
        <w:rPr>
          <w:rFonts w:ascii="Times New Roman" w:hAnsi="Times New Roman" w:cs="Times New Roman"/>
        </w:rPr>
        <w:t>for all but three</w:t>
      </w:r>
      <w:r w:rsidR="00753A4B" w:rsidRPr="004D5198">
        <w:rPr>
          <w:rFonts w:ascii="Times New Roman" w:hAnsi="Times New Roman" w:cs="Times New Roman"/>
        </w:rPr>
        <w:t xml:space="preserve"> countries</w:t>
      </w:r>
      <w:r w:rsidRPr="004D5198">
        <w:rPr>
          <w:rFonts w:ascii="Times New Roman" w:hAnsi="Times New Roman" w:cs="Times New Roman"/>
        </w:rPr>
        <w:t xml:space="preserve"> the correlation values </w:t>
      </w:r>
      <w:r w:rsidR="004926E2" w:rsidRPr="004D5198">
        <w:rPr>
          <w:rFonts w:ascii="Times New Roman" w:hAnsi="Times New Roman" w:cs="Times New Roman"/>
        </w:rPr>
        <w:t>are above 0.8</w:t>
      </w:r>
      <w:r w:rsidRPr="004D5198">
        <w:rPr>
          <w:rFonts w:ascii="Times New Roman" w:hAnsi="Times New Roman" w:cs="Times New Roman"/>
        </w:rPr>
        <w:t>. This implies that</w:t>
      </w:r>
      <w:r w:rsidR="004C66D2" w:rsidRPr="004D5198">
        <w:rPr>
          <w:rFonts w:ascii="Times New Roman" w:hAnsi="Times New Roman" w:cs="Times New Roman"/>
        </w:rPr>
        <w:t xml:space="preserve"> the returns in</w:t>
      </w:r>
      <w:r w:rsidRPr="004D5198">
        <w:rPr>
          <w:rFonts w:ascii="Times New Roman" w:hAnsi="Times New Roman" w:cs="Times New Roman"/>
        </w:rPr>
        <w:t xml:space="preserve"> </w:t>
      </w:r>
      <w:r w:rsidR="004926E2" w:rsidRPr="004D5198">
        <w:rPr>
          <w:rFonts w:ascii="Times New Roman" w:hAnsi="Times New Roman" w:cs="Times New Roman"/>
        </w:rPr>
        <w:t>these co</w:t>
      </w:r>
      <w:r w:rsidR="004C66D2" w:rsidRPr="004D5198">
        <w:rPr>
          <w:rFonts w:ascii="Times New Roman" w:hAnsi="Times New Roman" w:cs="Times New Roman"/>
        </w:rPr>
        <w:t>untries were highly associated with</w:t>
      </w:r>
      <w:r w:rsidR="00AF5F0C" w:rsidRPr="004D5198">
        <w:rPr>
          <w:rFonts w:ascii="Times New Roman" w:hAnsi="Times New Roman" w:cs="Times New Roman"/>
        </w:rPr>
        <w:t xml:space="preserve"> this </w:t>
      </w:r>
      <w:r w:rsidR="00AF5F0C" w:rsidRPr="004D5198">
        <w:rPr>
          <w:rFonts w:ascii="Times New Roman" w:hAnsi="Times New Roman" w:cs="Times New Roman"/>
        </w:rPr>
        <w:lastRenderedPageBreak/>
        <w:t>common factor</w:t>
      </w:r>
      <w:r w:rsidR="004926E2" w:rsidRPr="004D5198">
        <w:rPr>
          <w:rFonts w:ascii="Times New Roman" w:hAnsi="Times New Roman" w:cs="Times New Roman"/>
        </w:rPr>
        <w:t>. The three co</w:t>
      </w:r>
      <w:r w:rsidR="004C66D2" w:rsidRPr="004D5198">
        <w:rPr>
          <w:rFonts w:ascii="Times New Roman" w:hAnsi="Times New Roman" w:cs="Times New Roman"/>
        </w:rPr>
        <w:t>untries that are not as associated</w:t>
      </w:r>
      <w:r w:rsidR="004926E2" w:rsidRPr="004D5198">
        <w:rPr>
          <w:rFonts w:ascii="Times New Roman" w:hAnsi="Times New Roman" w:cs="Times New Roman"/>
        </w:rPr>
        <w:t xml:space="preserve"> are Ireland, with a correlation coefficient of 0.72; Turkey, with a correlation coefficient of 0.75; and the Philippines, with a correlation coefficient of 0.66</w:t>
      </w:r>
      <w:r w:rsidR="00EE0BC8" w:rsidRPr="004D5198">
        <w:rPr>
          <w:rFonts w:ascii="Times New Roman" w:hAnsi="Times New Roman" w:cs="Times New Roman"/>
        </w:rPr>
        <w:t>.</w:t>
      </w:r>
      <w:r w:rsidR="00C05083" w:rsidRPr="004D5198">
        <w:rPr>
          <w:rFonts w:ascii="Times New Roman" w:hAnsi="Times New Roman" w:cs="Times New Roman"/>
        </w:rPr>
        <w:t xml:space="preserve"> For the US, the correlation coefficient is 0.91, suggesting the US is one of the countries most a</w:t>
      </w:r>
      <w:r w:rsidR="009802C0" w:rsidRPr="004D5198">
        <w:rPr>
          <w:rFonts w:ascii="Times New Roman" w:hAnsi="Times New Roman" w:cs="Times New Roman"/>
        </w:rPr>
        <w:t>ssociated with the common component</w:t>
      </w:r>
      <w:r w:rsidR="00C05083" w:rsidRPr="004D5198">
        <w:rPr>
          <w:rFonts w:ascii="Times New Roman" w:hAnsi="Times New Roman" w:cs="Times New Roman"/>
        </w:rPr>
        <w:t>.</w:t>
      </w:r>
    </w:p>
    <w:p w:rsidR="009068AF" w:rsidRPr="004D5198" w:rsidRDefault="00EE0BC8" w:rsidP="004D5198">
      <w:pPr>
        <w:autoSpaceDE w:val="0"/>
        <w:autoSpaceDN w:val="0"/>
        <w:adjustRightInd w:val="0"/>
        <w:spacing w:after="0" w:line="240" w:lineRule="auto"/>
        <w:ind w:firstLine="720"/>
        <w:rPr>
          <w:rFonts w:ascii="Times New Roman" w:hAnsi="Times New Roman" w:cs="Times New Roman"/>
        </w:rPr>
      </w:pPr>
      <w:r w:rsidRPr="004D5198">
        <w:rPr>
          <w:rFonts w:ascii="Times New Roman" w:hAnsi="Times New Roman" w:cs="Times New Roman"/>
        </w:rPr>
        <w:t>T</w:t>
      </w:r>
      <w:r w:rsidR="0030428A" w:rsidRPr="004D5198">
        <w:rPr>
          <w:rFonts w:ascii="Times New Roman" w:hAnsi="Times New Roman" w:cs="Times New Roman"/>
        </w:rPr>
        <w:t>he smallest fraction of variation</w:t>
      </w:r>
      <w:r w:rsidRPr="004D5198">
        <w:rPr>
          <w:rFonts w:ascii="Times New Roman" w:hAnsi="Times New Roman" w:cs="Times New Roman"/>
        </w:rPr>
        <w:t xml:space="preserve"> explained by the first component is recorded in 1996 and equals 0.27.</w:t>
      </w:r>
      <w:r w:rsidR="00D37FB4" w:rsidRPr="004D5198">
        <w:rPr>
          <w:rFonts w:ascii="Times New Roman" w:hAnsi="Times New Roman" w:cs="Times New Roman"/>
        </w:rPr>
        <w:t xml:space="preserve"> This means, that in 1996</w:t>
      </w:r>
      <w:r w:rsidRPr="004D5198">
        <w:rPr>
          <w:rFonts w:ascii="Times New Roman" w:hAnsi="Times New Roman" w:cs="Times New Roman"/>
        </w:rPr>
        <w:t>, 27% of the tot</w:t>
      </w:r>
      <w:r w:rsidR="0030428A" w:rsidRPr="004D5198">
        <w:rPr>
          <w:rFonts w:ascii="Times New Roman" w:hAnsi="Times New Roman" w:cs="Times New Roman"/>
        </w:rPr>
        <w:t>al variation</w:t>
      </w:r>
      <w:r w:rsidR="00FF01F3" w:rsidRPr="004D5198">
        <w:rPr>
          <w:rFonts w:ascii="Times New Roman" w:hAnsi="Times New Roman" w:cs="Times New Roman"/>
        </w:rPr>
        <w:t xml:space="preserve"> of returns of all 44</w:t>
      </w:r>
      <w:r w:rsidRPr="004D5198">
        <w:rPr>
          <w:rFonts w:ascii="Times New Roman" w:hAnsi="Times New Roman" w:cs="Times New Roman"/>
        </w:rPr>
        <w:t xml:space="preserve"> national markets under study was due to a single underlying common factor.</w:t>
      </w:r>
      <w:r w:rsidR="00C05083" w:rsidRPr="004D5198">
        <w:rPr>
          <w:rFonts w:ascii="Times New Roman" w:hAnsi="Times New Roman" w:cs="Times New Roman"/>
        </w:rPr>
        <w:t xml:space="preserve"> This su</w:t>
      </w:r>
      <w:r w:rsidR="0030428A" w:rsidRPr="004D5198">
        <w:rPr>
          <w:rFonts w:ascii="Times New Roman" w:hAnsi="Times New Roman" w:cs="Times New Roman"/>
        </w:rPr>
        <w:t>ggests a relatively weaker integr</w:t>
      </w:r>
      <w:r w:rsidR="00C05083" w:rsidRPr="004D5198">
        <w:rPr>
          <w:rFonts w:ascii="Times New Roman" w:hAnsi="Times New Roman" w:cs="Times New Roman"/>
        </w:rPr>
        <w:t xml:space="preserve">ation among markets and therefore a potential for diversification offered to investors. </w:t>
      </w:r>
      <w:r w:rsidRPr="004D5198">
        <w:rPr>
          <w:rFonts w:ascii="Times New Roman" w:hAnsi="Times New Roman" w:cs="Times New Roman"/>
        </w:rPr>
        <w:t xml:space="preserve"> The </w:t>
      </w:r>
      <w:r w:rsidR="00B87149" w:rsidRPr="004D5198">
        <w:rPr>
          <w:rFonts w:ascii="Times New Roman" w:hAnsi="Times New Roman" w:cs="Times New Roman"/>
        </w:rPr>
        <w:t>third</w:t>
      </w:r>
      <w:r w:rsidR="00E81C26" w:rsidRPr="004D5198">
        <w:rPr>
          <w:rFonts w:ascii="Times New Roman" w:hAnsi="Times New Roman" w:cs="Times New Roman"/>
        </w:rPr>
        <w:t xml:space="preserve"> column</w:t>
      </w:r>
      <w:r w:rsidRPr="004D5198">
        <w:rPr>
          <w:rFonts w:ascii="Times New Roman" w:hAnsi="Times New Roman" w:cs="Times New Roman"/>
        </w:rPr>
        <w:t xml:space="preserve"> of Table 3 indicates that</w:t>
      </w:r>
      <w:r w:rsidR="0089683A" w:rsidRPr="004D5198">
        <w:rPr>
          <w:rFonts w:ascii="Times New Roman" w:hAnsi="Times New Roman" w:cs="Times New Roman"/>
        </w:rPr>
        <w:t xml:space="preserve"> in 1996, for 27 countries</w:t>
      </w:r>
      <w:r w:rsidR="00741ED9" w:rsidRPr="004D5198">
        <w:rPr>
          <w:rFonts w:ascii="Times New Roman" w:hAnsi="Times New Roman" w:cs="Times New Roman"/>
        </w:rPr>
        <w:t xml:space="preserve"> the correlation values we</w:t>
      </w:r>
      <w:r w:rsidRPr="004D5198">
        <w:rPr>
          <w:rFonts w:ascii="Times New Roman" w:hAnsi="Times New Roman" w:cs="Times New Roman"/>
        </w:rPr>
        <w:t xml:space="preserve">re below 0.5. This implies that the returns in these countries were not highly associated with this common component. Some countries, like New Zealand, Switzerland, Egypt, India, Chile, and Czech Republic exhibited even negative correlations, implying they would offer excellent diversification </w:t>
      </w:r>
      <w:r w:rsidR="00C05083" w:rsidRPr="004D5198">
        <w:rPr>
          <w:rFonts w:ascii="Times New Roman" w:hAnsi="Times New Roman" w:cs="Times New Roman"/>
        </w:rPr>
        <w:t>opportunities</w:t>
      </w:r>
      <w:r w:rsidRPr="004D5198">
        <w:rPr>
          <w:rFonts w:ascii="Times New Roman" w:hAnsi="Times New Roman" w:cs="Times New Roman"/>
        </w:rPr>
        <w:t>.</w:t>
      </w:r>
      <w:r w:rsidR="00C05083" w:rsidRPr="004D5198">
        <w:rPr>
          <w:rFonts w:ascii="Times New Roman" w:hAnsi="Times New Roman" w:cs="Times New Roman"/>
        </w:rPr>
        <w:t xml:space="preserve"> </w:t>
      </w:r>
      <w:r w:rsidR="009068AF" w:rsidRPr="004D5198">
        <w:rPr>
          <w:rFonts w:ascii="Times New Roman" w:hAnsi="Times New Roman" w:cs="Times New Roman"/>
        </w:rPr>
        <w:t xml:space="preserve"> For the US, the</w:t>
      </w:r>
      <w:r w:rsidR="00765EB8" w:rsidRPr="004D5198">
        <w:rPr>
          <w:rFonts w:ascii="Times New Roman" w:hAnsi="Times New Roman" w:cs="Times New Roman"/>
        </w:rPr>
        <w:t xml:space="preserve"> </w:t>
      </w:r>
      <w:r w:rsidR="00D0533F" w:rsidRPr="004D5198">
        <w:rPr>
          <w:rFonts w:ascii="Times New Roman" w:hAnsi="Times New Roman" w:cs="Times New Roman"/>
        </w:rPr>
        <w:t>correlation coefficient is 0.</w:t>
      </w:r>
      <w:r w:rsidR="00765EB8" w:rsidRPr="004D5198">
        <w:rPr>
          <w:rFonts w:ascii="Times New Roman" w:hAnsi="Times New Roman" w:cs="Times New Roman"/>
        </w:rPr>
        <w:t>78</w:t>
      </w:r>
      <w:r w:rsidR="009068AF" w:rsidRPr="004D5198">
        <w:rPr>
          <w:rFonts w:ascii="Times New Roman" w:hAnsi="Times New Roman" w:cs="Times New Roman"/>
        </w:rPr>
        <w:t xml:space="preserve">, </w:t>
      </w:r>
      <w:r w:rsidR="00765EB8" w:rsidRPr="004D5198">
        <w:rPr>
          <w:rFonts w:ascii="Times New Roman" w:hAnsi="Times New Roman" w:cs="Times New Roman"/>
        </w:rPr>
        <w:t xml:space="preserve">again </w:t>
      </w:r>
      <w:r w:rsidR="009068AF" w:rsidRPr="004D5198">
        <w:rPr>
          <w:rFonts w:ascii="Times New Roman" w:hAnsi="Times New Roman" w:cs="Times New Roman"/>
        </w:rPr>
        <w:t>suggesting the US is one of the countries most a</w:t>
      </w:r>
      <w:r w:rsidR="0030428A" w:rsidRPr="004D5198">
        <w:rPr>
          <w:rFonts w:ascii="Times New Roman" w:hAnsi="Times New Roman" w:cs="Times New Roman"/>
        </w:rPr>
        <w:t>ssociated with the common component</w:t>
      </w:r>
      <w:r w:rsidR="009068AF" w:rsidRPr="004D5198">
        <w:rPr>
          <w:rFonts w:ascii="Times New Roman" w:hAnsi="Times New Roman" w:cs="Times New Roman"/>
        </w:rPr>
        <w:t>.</w:t>
      </w:r>
    </w:p>
    <w:p w:rsidR="00E81C26" w:rsidRPr="004D5198" w:rsidRDefault="00FF01F3" w:rsidP="004D5198">
      <w:pPr>
        <w:autoSpaceDE w:val="0"/>
        <w:autoSpaceDN w:val="0"/>
        <w:adjustRightInd w:val="0"/>
        <w:spacing w:after="0" w:line="240" w:lineRule="auto"/>
        <w:rPr>
          <w:rFonts w:ascii="Times New Roman" w:hAnsi="Times New Roman" w:cs="Times New Roman"/>
        </w:rPr>
      </w:pPr>
      <w:r w:rsidRPr="004D5198">
        <w:rPr>
          <w:rFonts w:ascii="Times New Roman" w:hAnsi="Times New Roman" w:cs="Times New Roman"/>
          <w:i/>
        </w:rPr>
        <w:tab/>
      </w:r>
      <w:r w:rsidRPr="004D5198">
        <w:rPr>
          <w:rFonts w:ascii="Times New Roman" w:hAnsi="Times New Roman" w:cs="Times New Roman"/>
        </w:rPr>
        <w:t>Next,</w:t>
      </w:r>
      <w:r w:rsidR="00A10FFB" w:rsidRPr="004D5198">
        <w:rPr>
          <w:rFonts w:ascii="Times New Roman" w:hAnsi="Times New Roman" w:cs="Times New Roman"/>
        </w:rPr>
        <w:t xml:space="preserve"> I proceed with analyzing the </w:t>
      </w:r>
      <w:r w:rsidR="00DD19B5" w:rsidRPr="004D5198">
        <w:rPr>
          <w:rFonts w:ascii="Times New Roman" w:hAnsi="Times New Roman" w:cs="Times New Roman"/>
        </w:rPr>
        <w:t xml:space="preserve">developed markets </w:t>
      </w:r>
      <w:r w:rsidR="00A10FFB" w:rsidRPr="004D5198">
        <w:rPr>
          <w:rFonts w:ascii="Times New Roman" w:hAnsi="Times New Roman" w:cs="Times New Roman"/>
        </w:rPr>
        <w:t>cluster</w:t>
      </w:r>
      <w:r w:rsidR="00DD19B5" w:rsidRPr="004D5198">
        <w:rPr>
          <w:rFonts w:ascii="Times New Roman" w:hAnsi="Times New Roman" w:cs="Times New Roman"/>
        </w:rPr>
        <w:t>,</w:t>
      </w:r>
      <w:r w:rsidR="00A10FFB" w:rsidRPr="004D5198">
        <w:rPr>
          <w:rFonts w:ascii="Times New Roman" w:hAnsi="Times New Roman" w:cs="Times New Roman"/>
        </w:rPr>
        <w:t xml:space="preserve"> comprised of</w:t>
      </w:r>
      <w:r w:rsidR="00596665" w:rsidRPr="004D5198">
        <w:rPr>
          <w:rFonts w:ascii="Times New Roman" w:hAnsi="Times New Roman" w:cs="Times New Roman"/>
        </w:rPr>
        <w:t xml:space="preserve"> the US and 22</w:t>
      </w:r>
      <w:r w:rsidR="00A10FFB" w:rsidRPr="004D5198">
        <w:rPr>
          <w:rFonts w:ascii="Times New Roman" w:hAnsi="Times New Roman" w:cs="Times New Roman"/>
        </w:rPr>
        <w:t xml:space="preserve"> developed markets.</w:t>
      </w:r>
    </w:p>
    <w:p w:rsidR="00E410C3" w:rsidRPr="00F12C44" w:rsidRDefault="00A62B73" w:rsidP="004D5198">
      <w:pPr>
        <w:autoSpaceDE w:val="0"/>
        <w:autoSpaceDN w:val="0"/>
        <w:adjustRightInd w:val="0"/>
        <w:spacing w:after="0" w:line="240" w:lineRule="auto"/>
        <w:ind w:firstLine="720"/>
        <w:rPr>
          <w:rFonts w:ascii="Calibri" w:hAnsi="Calibri" w:cs="F15"/>
        </w:rPr>
      </w:pPr>
      <w:r w:rsidRPr="004D5198">
        <w:rPr>
          <w:rFonts w:ascii="Times New Roman" w:hAnsi="Times New Roman" w:cs="Times New Roman"/>
        </w:rPr>
        <w:t xml:space="preserve">The fraction of the variation </w:t>
      </w:r>
      <w:r w:rsidR="00E410C3" w:rsidRPr="004D5198">
        <w:rPr>
          <w:rFonts w:ascii="Times New Roman" w:hAnsi="Times New Roman" w:cs="Times New Roman"/>
        </w:rPr>
        <w:t>explained by th</w:t>
      </w:r>
      <w:r w:rsidR="00A05E1C" w:rsidRPr="004D5198">
        <w:rPr>
          <w:rFonts w:ascii="Times New Roman" w:hAnsi="Times New Roman" w:cs="Times New Roman"/>
        </w:rPr>
        <w:t>e first component when developed</w:t>
      </w:r>
      <w:r w:rsidR="00E410C3" w:rsidRPr="004D5198">
        <w:rPr>
          <w:rFonts w:ascii="Times New Roman" w:hAnsi="Times New Roman" w:cs="Times New Roman"/>
        </w:rPr>
        <w:t xml:space="preserve"> m</w:t>
      </w:r>
      <w:r w:rsidR="00A05E1C" w:rsidRPr="004D5198">
        <w:rPr>
          <w:rFonts w:ascii="Times New Roman" w:hAnsi="Times New Roman" w:cs="Times New Roman"/>
        </w:rPr>
        <w:t>arkets</w:t>
      </w:r>
      <w:r w:rsidR="00CD11A3" w:rsidRPr="004D5198">
        <w:rPr>
          <w:rFonts w:ascii="Times New Roman" w:hAnsi="Times New Roman" w:cs="Times New Roman"/>
        </w:rPr>
        <w:t xml:space="preserve"> a</w:t>
      </w:r>
      <w:r w:rsidR="00A05E1C" w:rsidRPr="004D5198">
        <w:rPr>
          <w:rFonts w:ascii="Times New Roman" w:hAnsi="Times New Roman" w:cs="Times New Roman"/>
        </w:rPr>
        <w:t>re considered</w:t>
      </w:r>
      <w:r w:rsidR="00CD11A3" w:rsidRPr="004D5198">
        <w:rPr>
          <w:rFonts w:ascii="Times New Roman" w:hAnsi="Times New Roman" w:cs="Times New Roman"/>
        </w:rPr>
        <w:t xml:space="preserve"> along with the US</w:t>
      </w:r>
      <w:r w:rsidR="00A05E1C" w:rsidRPr="004D5198">
        <w:rPr>
          <w:rFonts w:ascii="Times New Roman" w:hAnsi="Times New Roman" w:cs="Times New Roman"/>
        </w:rPr>
        <w:t xml:space="preserve"> is described in the fifth</w:t>
      </w:r>
      <w:r w:rsidR="00E410C3" w:rsidRPr="004D5198">
        <w:rPr>
          <w:rFonts w:ascii="Times New Roman" w:hAnsi="Times New Roman" w:cs="Times New Roman"/>
        </w:rPr>
        <w:t xml:space="preserve"> column of Table 2. </w:t>
      </w:r>
      <w:r w:rsidR="004A61B9" w:rsidRPr="004D5198">
        <w:rPr>
          <w:rFonts w:ascii="Times New Roman" w:hAnsi="Times New Roman" w:cs="Times New Roman"/>
        </w:rPr>
        <w:t>The largest fraction of variation</w:t>
      </w:r>
      <w:r w:rsidR="00E410C3" w:rsidRPr="004D5198">
        <w:rPr>
          <w:rFonts w:ascii="Times New Roman" w:hAnsi="Times New Roman" w:cs="Times New Roman"/>
        </w:rPr>
        <w:t xml:space="preserve"> explained by the first component is </w:t>
      </w:r>
      <w:r w:rsidR="00A05E1C" w:rsidRPr="004D5198">
        <w:rPr>
          <w:rFonts w:ascii="Times New Roman" w:hAnsi="Times New Roman" w:cs="Times New Roman"/>
        </w:rPr>
        <w:t>recorded again in 2008 and equals 0.86</w:t>
      </w:r>
      <w:r w:rsidR="00E410C3" w:rsidRPr="004D5198">
        <w:rPr>
          <w:rFonts w:ascii="Times New Roman" w:hAnsi="Times New Roman" w:cs="Times New Roman"/>
        </w:rPr>
        <w:t>. This means, that in 2008,</w:t>
      </w:r>
      <w:r w:rsidR="00A05E1C" w:rsidRPr="004D5198">
        <w:rPr>
          <w:rFonts w:ascii="Times New Roman" w:hAnsi="Times New Roman" w:cs="Times New Roman"/>
        </w:rPr>
        <w:t xml:space="preserve"> 86</w:t>
      </w:r>
      <w:r w:rsidR="004A61B9" w:rsidRPr="004D5198">
        <w:rPr>
          <w:rFonts w:ascii="Times New Roman" w:hAnsi="Times New Roman" w:cs="Times New Roman"/>
        </w:rPr>
        <w:t>% of the total variation</w:t>
      </w:r>
      <w:r w:rsidR="00E410C3" w:rsidRPr="004D5198">
        <w:rPr>
          <w:rFonts w:ascii="Times New Roman" w:hAnsi="Times New Roman" w:cs="Times New Roman"/>
        </w:rPr>
        <w:t xml:space="preserve"> of returns o</w:t>
      </w:r>
      <w:r w:rsidR="006F6178" w:rsidRPr="004D5198">
        <w:rPr>
          <w:rFonts w:ascii="Times New Roman" w:hAnsi="Times New Roman" w:cs="Times New Roman"/>
        </w:rPr>
        <w:t>f all 23</w:t>
      </w:r>
      <w:r w:rsidR="00304C0D" w:rsidRPr="004D5198">
        <w:rPr>
          <w:rFonts w:ascii="Times New Roman" w:hAnsi="Times New Roman" w:cs="Times New Roman"/>
        </w:rPr>
        <w:t xml:space="preserve"> markets in this cluster</w:t>
      </w:r>
      <w:r w:rsidR="00E410C3" w:rsidRPr="004D5198">
        <w:rPr>
          <w:rFonts w:ascii="Times New Roman" w:hAnsi="Times New Roman" w:cs="Times New Roman"/>
        </w:rPr>
        <w:t xml:space="preserve"> was due to a single </w:t>
      </w:r>
      <w:r w:rsidR="007207E4" w:rsidRPr="004D5198">
        <w:rPr>
          <w:rFonts w:ascii="Times New Roman" w:hAnsi="Times New Roman" w:cs="Times New Roman"/>
        </w:rPr>
        <w:t>underlying common factor. T</w:t>
      </w:r>
      <w:r w:rsidR="00E410C3" w:rsidRPr="004D5198">
        <w:rPr>
          <w:rFonts w:ascii="Times New Roman" w:hAnsi="Times New Roman" w:cs="Times New Roman"/>
        </w:rPr>
        <w:t>his</w:t>
      </w:r>
      <w:r w:rsidR="004A61B9" w:rsidRPr="004D5198">
        <w:rPr>
          <w:rFonts w:ascii="Times New Roman" w:hAnsi="Times New Roman" w:cs="Times New Roman"/>
        </w:rPr>
        <w:t xml:space="preserve"> suggests a very strong integr</w:t>
      </w:r>
      <w:r w:rsidR="00E410C3" w:rsidRPr="004D5198">
        <w:rPr>
          <w:rFonts w:ascii="Times New Roman" w:hAnsi="Times New Roman" w:cs="Times New Roman"/>
        </w:rPr>
        <w:t>ation among</w:t>
      </w:r>
      <w:r w:rsidR="00A05E1C" w:rsidRPr="004D5198">
        <w:rPr>
          <w:rFonts w:ascii="Times New Roman" w:hAnsi="Times New Roman" w:cs="Times New Roman"/>
        </w:rPr>
        <w:t xml:space="preserve"> developed</w:t>
      </w:r>
      <w:r w:rsidR="00E410C3" w:rsidRPr="004D5198">
        <w:rPr>
          <w:rFonts w:ascii="Times New Roman" w:hAnsi="Times New Roman" w:cs="Times New Roman"/>
        </w:rPr>
        <w:t xml:space="preserve"> markets and therefore little opportunity for diversification offered to investors.</w:t>
      </w:r>
      <w:r w:rsidR="00E410C3" w:rsidRPr="00F12C44">
        <w:rPr>
          <w:rFonts w:ascii="Calibri" w:hAnsi="Calibri" w:cs="F15"/>
        </w:rPr>
        <w:t xml:space="preserve"> </w:t>
      </w:r>
    </w:p>
    <w:p w:rsidR="000C40A1" w:rsidRPr="000C40A1" w:rsidRDefault="00E410C3" w:rsidP="000C40A1">
      <w:pPr>
        <w:autoSpaceDE w:val="0"/>
        <w:autoSpaceDN w:val="0"/>
        <w:adjustRightInd w:val="0"/>
        <w:spacing w:after="0" w:line="240" w:lineRule="auto"/>
        <w:ind w:firstLine="720"/>
        <w:rPr>
          <w:rFonts w:ascii="Times New Roman" w:hAnsi="Times New Roman" w:cs="Times New Roman"/>
        </w:rPr>
      </w:pPr>
      <w:r w:rsidRPr="00F12C44">
        <w:rPr>
          <w:rFonts w:ascii="Calibri" w:hAnsi="Calibri" w:cs="F15"/>
        </w:rPr>
        <w:t xml:space="preserve"> </w:t>
      </w:r>
      <w:r w:rsidRPr="000C40A1">
        <w:rPr>
          <w:rFonts w:ascii="Times New Roman" w:hAnsi="Times New Roman" w:cs="Times New Roman"/>
        </w:rPr>
        <w:t>The correlation of individual country returns with the first principal c</w:t>
      </w:r>
      <w:r w:rsidR="00C1532F" w:rsidRPr="000C40A1">
        <w:rPr>
          <w:rFonts w:ascii="Times New Roman" w:hAnsi="Times New Roman" w:cs="Times New Roman"/>
        </w:rPr>
        <w:t>omponent is described in Table 4</w:t>
      </w:r>
      <w:r w:rsidRPr="000C40A1">
        <w:rPr>
          <w:rFonts w:ascii="Times New Roman" w:hAnsi="Times New Roman" w:cs="Times New Roman"/>
        </w:rPr>
        <w:t xml:space="preserve">. </w:t>
      </w:r>
    </w:p>
    <w:p w:rsidR="000C40A1" w:rsidRDefault="000C40A1" w:rsidP="000C40A1">
      <w:pPr>
        <w:rPr>
          <w:sz w:val="20"/>
          <w:szCs w:val="20"/>
        </w:rPr>
      </w:pPr>
    </w:p>
    <w:p w:rsidR="000C40A1" w:rsidRPr="000C40A1" w:rsidRDefault="000C40A1" w:rsidP="000C40A1">
      <w:pPr>
        <w:rPr>
          <w:rFonts w:ascii="Times New Roman" w:hAnsi="Times New Roman" w:cs="Times New Roman"/>
          <w:b/>
          <w:sz w:val="20"/>
          <w:szCs w:val="20"/>
        </w:rPr>
      </w:pPr>
      <w:r w:rsidRPr="000C40A1">
        <w:rPr>
          <w:rFonts w:ascii="Times New Roman" w:hAnsi="Times New Roman" w:cs="Times New Roman"/>
          <w:b/>
          <w:sz w:val="20"/>
          <w:szCs w:val="20"/>
        </w:rPr>
        <w:t>Table 4: Estimated correlations of national market returns with the first component for the countries in the Developed Market Cluster. Correlations are derived by multiplying individual country loadings in the first component by the first component’s eigenvalue.</w:t>
      </w:r>
    </w:p>
    <w:tbl>
      <w:tblPr>
        <w:tblW w:w="9222" w:type="dxa"/>
        <w:tblLook w:val="04A0" w:firstRow="1" w:lastRow="0" w:firstColumn="1" w:lastColumn="0" w:noHBand="0" w:noVBand="1"/>
      </w:tblPr>
      <w:tblGrid>
        <w:gridCol w:w="1577"/>
        <w:gridCol w:w="960"/>
        <w:gridCol w:w="960"/>
        <w:gridCol w:w="960"/>
        <w:gridCol w:w="960"/>
        <w:gridCol w:w="960"/>
        <w:gridCol w:w="960"/>
        <w:gridCol w:w="960"/>
        <w:gridCol w:w="960"/>
      </w:tblGrid>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Date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1995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1996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1997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1998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1999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2000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2001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2002</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AUSTRALIA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0.540576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0.7965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0.8001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0.739638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0.735745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0.609605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0.898679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0.875788</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AUSTRIA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0.782934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0.501677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0.667926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0.848155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0.609999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0.718328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0.482831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0.535799</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BELGIUM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0.856497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0.465702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0.823491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0.81133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0.561841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0.735925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0.598455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0.923449</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CANADA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0.570794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0.747878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0.803813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0.92063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0.870854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0.695075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0.860802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0.92901</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DENMARK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0.768283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0.146428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0.881038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0.745515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0.664511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0.703245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0.796611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0.884923</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FINLAND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0.332404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0.453055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0.846138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0.857949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0.775876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0.32397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0.490406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0.608881</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FRANCE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0.613833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0.565757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0.849851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0.919455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0.851123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0.881727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0.93855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0.976672</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GERMANY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0.782324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0.284143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0.831659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0.883022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0.909982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0.686905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0.974034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0.969125</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HK</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0.548207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0.743663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0.865816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0.384314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0.685246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0.804113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0.862796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0.66965</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IRELAND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0.639473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0.718087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0.610007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0.85599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0.63876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0.412269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0.835285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0.871021</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ISRAEL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0.032355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0.752375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0.702826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0.556688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0.529067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0.515964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0.957687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0.335619</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ITALY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0.208172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0.662158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0.651218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0.783515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0.608661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0.561842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0.91702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0.956018</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JAPAN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0.587277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0.220344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0.544291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0.675782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0.599297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0.482656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0.621978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0.470264</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NETHERLANDS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0.89862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0.707407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0.904429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0.897908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0.746446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0.884241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0.972439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0.984616</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NZ</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0.448089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-0.30972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0.815694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0.836794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0.748118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0.497739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0.816147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0.546126</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NORWAY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0.587277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0.708812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0.597755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0.880279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0.611002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0.84402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0.927386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0.951649</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PORTUGAL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0.77683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-0.08994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0.865073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0.819165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0.318711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0.579124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0.531473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0.955621</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SINGAPORE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0.6877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0.756029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0.707281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0.612317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0.672537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0.348794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0.838874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0.478605</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SPAIN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0.677933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0.587117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0.684633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0.980177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0.469539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0.831451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0.867182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0.93894</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SWEDEN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0.547596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0.530906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0.856163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0.891248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0.886238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0.447777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0.961276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0.896441</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SWISS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0.58392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-0.16891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0.84651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0.905744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0.990245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0.690362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0.831298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0.880157</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UK</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0.753632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0.643327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0.792675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0.865001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0.805306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0.736239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0.917418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0.959196</w:t>
            </w:r>
          </w:p>
        </w:tc>
      </w:tr>
      <w:tr w:rsidR="000C40A1" w:rsidRPr="00DC0773" w:rsidTr="000C40A1">
        <w:trPr>
          <w:trHeight w:val="300"/>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rPr>
                <w:rFonts w:ascii="Arial" w:eastAsia="Times New Roman" w:hAnsi="Arial" w:cs="Arial"/>
                <w:b/>
                <w:bCs/>
                <w:sz w:val="18"/>
                <w:szCs w:val="18"/>
              </w:rPr>
            </w:pPr>
            <w:r w:rsidRPr="00DC0773">
              <w:rPr>
                <w:rFonts w:ascii="Arial" w:eastAsia="Times New Roman" w:hAnsi="Arial" w:cs="Arial"/>
                <w:b/>
                <w:bCs/>
                <w:sz w:val="18"/>
                <w:szCs w:val="18"/>
              </w:rPr>
              <w:t xml:space="preserve">USA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0.678848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0.860299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0.703568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0.857949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0.764171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0.608348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0.893097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DC0773" w:rsidRDefault="000C40A1" w:rsidP="000C40A1">
            <w:pPr>
              <w:spacing w:after="0" w:line="240" w:lineRule="auto"/>
              <w:jc w:val="right"/>
              <w:rPr>
                <w:rFonts w:ascii="Calibri" w:eastAsia="Times New Roman" w:hAnsi="Calibri" w:cs="Times New Roman"/>
                <w:color w:val="000000"/>
                <w:sz w:val="18"/>
                <w:szCs w:val="18"/>
              </w:rPr>
            </w:pPr>
            <w:r w:rsidRPr="00DC0773">
              <w:rPr>
                <w:rFonts w:ascii="Calibri" w:eastAsia="Times New Roman" w:hAnsi="Calibri" w:cs="Times New Roman"/>
                <w:color w:val="000000"/>
                <w:sz w:val="18"/>
                <w:szCs w:val="18"/>
              </w:rPr>
              <w:t>0.898824</w:t>
            </w:r>
          </w:p>
        </w:tc>
      </w:tr>
    </w:tbl>
    <w:p w:rsidR="000C40A1" w:rsidRPr="00DC0773" w:rsidRDefault="000C40A1" w:rsidP="000C40A1">
      <w:pPr>
        <w:rPr>
          <w:sz w:val="18"/>
          <w:szCs w:val="18"/>
        </w:rPr>
      </w:pPr>
    </w:p>
    <w:p w:rsidR="000C40A1" w:rsidRPr="00007BC6" w:rsidRDefault="000C40A1">
      <w:pPr>
        <w:rPr>
          <w:rFonts w:ascii="Times New Roman" w:hAnsi="Times New Roman" w:cs="Times New Roman"/>
          <w:b/>
          <w:sz w:val="20"/>
          <w:szCs w:val="20"/>
        </w:rPr>
      </w:pPr>
      <w:r w:rsidRPr="00007BC6">
        <w:rPr>
          <w:rFonts w:ascii="Times New Roman" w:hAnsi="Times New Roman" w:cs="Times New Roman"/>
          <w:b/>
          <w:sz w:val="20"/>
          <w:szCs w:val="20"/>
        </w:rPr>
        <w:lastRenderedPageBreak/>
        <w:t>Table 4: continued</w:t>
      </w:r>
    </w:p>
    <w:tbl>
      <w:tblPr>
        <w:tblW w:w="8297" w:type="dxa"/>
        <w:tblLook w:val="04A0" w:firstRow="1" w:lastRow="0" w:firstColumn="1" w:lastColumn="0" w:noHBand="0" w:noVBand="1"/>
      </w:tblPr>
      <w:tblGrid>
        <w:gridCol w:w="1577"/>
        <w:gridCol w:w="960"/>
        <w:gridCol w:w="960"/>
        <w:gridCol w:w="960"/>
        <w:gridCol w:w="960"/>
        <w:gridCol w:w="960"/>
        <w:gridCol w:w="960"/>
        <w:gridCol w:w="960"/>
      </w:tblGrid>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Date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2003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2004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2005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2006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2007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2008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2009</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AUSTRALIA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0.755914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0.778771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0.77004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0.859543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0.916349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0.973233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0.873602</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AUSTRIA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0.720772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0.743372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0.808311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0.916954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0.811656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0.97368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0.890117</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BELGIUM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0.93931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0.849949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0.813981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0.899853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0.915968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0.957587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0.929075</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CANADA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0.648659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0.686658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0.815044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0.789509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0.84097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0.891423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0.887576</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DENMARK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0.73212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0.843098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0.786695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0.869315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0.867239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0.943728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0.864286</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FINLAND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0.755548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0.779913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0.760826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0.821716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0.778916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0.871305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0.920183</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FRANCE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0.978113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0.940539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0.879893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0.891709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0.909116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0.982622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0.965917</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GERMANY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0.924302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0.912373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0.860049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0.983323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0.890842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0.95714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0.960835</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HK</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0.130317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0.611674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0.656642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0.90596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0.659375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0.93881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0.712263</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IRELAND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0.75445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0.204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0.658414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0.786251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0.598463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0.770719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0.789333</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ISRAEL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0.524198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0.701122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0.294479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0.721918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0.844777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0.874882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0.30701</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ITALY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0.725897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0.872406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0.830282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0.886009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0.816605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0.989327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0.978197</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JAPAN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0.218172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0.240939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0.636443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0.956043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0.244411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0.9352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0.904938</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NETHERLANDS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0.944801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0.909708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0.785632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0.830633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0.896553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0.976363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0.959565</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NZ</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0.504065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0.638699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0.59888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0.74187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0.67803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0.917352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0.852005</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NORWAY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0.908561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0.786384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0.790239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0.791952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0.836782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0.939705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0.808389</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PORTUGAL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0.673185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0.841956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0.54856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0.666542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0.518896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0.900364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0.914678</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SINGAPORE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0.414014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0.552676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0.506391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0.876237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0.892365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0.959375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0.901974</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SPAIN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0.848527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0.889154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0.816107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0.778922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0.644528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0.922269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0.943473</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SWEDEN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0.884035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0.906663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0.877767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0.84692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0.841732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0.964292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0.840995</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SWISS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0.904168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0.878116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0.720428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0.889266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0.740465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0.897682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0.946861</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UK</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0.93748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0.853375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0.819651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0.850585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0.923582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0.94954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0.963376</w:t>
            </w:r>
          </w:p>
        </w:tc>
      </w:tr>
      <w:tr w:rsidR="000C40A1" w:rsidRPr="005D5AE8"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rPr>
                <w:rFonts w:ascii="Arial" w:eastAsia="Times New Roman" w:hAnsi="Arial" w:cs="Arial"/>
                <w:b/>
                <w:bCs/>
                <w:sz w:val="18"/>
                <w:szCs w:val="18"/>
              </w:rPr>
            </w:pPr>
            <w:r w:rsidRPr="005D5AE8">
              <w:rPr>
                <w:rFonts w:ascii="Arial" w:eastAsia="Times New Roman" w:hAnsi="Arial" w:cs="Arial"/>
                <w:b/>
                <w:bCs/>
                <w:sz w:val="18"/>
                <w:szCs w:val="18"/>
              </w:rPr>
              <w:t xml:space="preserve">USA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0.9254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0.911992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0.664084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0.8685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0.826123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0.926293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5D5AE8" w:rsidRDefault="000C40A1" w:rsidP="000C40A1">
            <w:pPr>
              <w:spacing w:after="0" w:line="240" w:lineRule="auto"/>
              <w:jc w:val="right"/>
              <w:rPr>
                <w:rFonts w:ascii="Calibri" w:eastAsia="Times New Roman" w:hAnsi="Calibri" w:cs="Times New Roman"/>
                <w:color w:val="000000"/>
                <w:sz w:val="18"/>
                <w:szCs w:val="18"/>
              </w:rPr>
            </w:pPr>
            <w:r w:rsidRPr="005D5AE8">
              <w:rPr>
                <w:rFonts w:ascii="Calibri" w:eastAsia="Times New Roman" w:hAnsi="Calibri" w:cs="Times New Roman"/>
                <w:color w:val="000000"/>
                <w:sz w:val="18"/>
                <w:szCs w:val="18"/>
              </w:rPr>
              <w:t>0.949402</w:t>
            </w:r>
          </w:p>
        </w:tc>
      </w:tr>
    </w:tbl>
    <w:p w:rsidR="000C40A1" w:rsidRDefault="000C40A1">
      <w:pPr>
        <w:rPr>
          <w:sz w:val="18"/>
          <w:szCs w:val="18"/>
        </w:rPr>
      </w:pPr>
    </w:p>
    <w:p w:rsidR="000C40A1" w:rsidRPr="00007BC6" w:rsidRDefault="000C40A1">
      <w:pPr>
        <w:rPr>
          <w:rFonts w:ascii="Times New Roman" w:hAnsi="Times New Roman" w:cs="Times New Roman"/>
          <w:b/>
          <w:sz w:val="20"/>
          <w:szCs w:val="20"/>
        </w:rPr>
      </w:pPr>
      <w:r w:rsidRPr="00007BC6">
        <w:rPr>
          <w:rFonts w:ascii="Times New Roman" w:hAnsi="Times New Roman" w:cs="Times New Roman"/>
          <w:b/>
          <w:sz w:val="20"/>
          <w:szCs w:val="20"/>
        </w:rPr>
        <w:t>Table 4: Continued</w:t>
      </w:r>
    </w:p>
    <w:tbl>
      <w:tblPr>
        <w:tblW w:w="6377" w:type="dxa"/>
        <w:tblLook w:val="04A0" w:firstRow="1" w:lastRow="0" w:firstColumn="1" w:lastColumn="0" w:noHBand="0" w:noVBand="1"/>
      </w:tblPr>
      <w:tblGrid>
        <w:gridCol w:w="1577"/>
        <w:gridCol w:w="960"/>
        <w:gridCol w:w="960"/>
        <w:gridCol w:w="960"/>
        <w:gridCol w:w="960"/>
        <w:gridCol w:w="960"/>
      </w:tblGrid>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Date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2010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2011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2012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2013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2014</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AUSTRALIA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0.98081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0.936923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0.857527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0.719378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0.475506</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AUSTRIA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0.968146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0.914225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0.960261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0.7928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0.760167</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BELGIUM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0.90963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0.904977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0.875357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0.803345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0.942093</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CANADA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0.839322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0.891106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0.924601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0.856458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0.743401</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DENMARK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0.921857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0.839826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0.877055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0.833416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0.720928</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FINLAND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0.914433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0.818389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0.936063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0.864269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0.87396</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FRANCE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0.983867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0.966766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0.944978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0.948236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0.953865</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GERMANY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0.962906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0.915486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0.975119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0.888483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0.912129</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HK</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0.772945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0.876815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0.877904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0.970497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0.45874</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IRELAND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0.862467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0.838985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0.729323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0.595967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0.668847</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ISRAEL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0.74456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0.83226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0.59093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0.315558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0.342806</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ITALY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0.956356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0.921791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0.894036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0.838884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0.699525</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JAPAN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0.824475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0.346775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0.896159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0.451076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0.216528</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NETHERLANDS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0.964653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0.9592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0.932243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0.849429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0.840785</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NZ</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0.925351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0.638486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0.814651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0.765853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0.480143</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NORWAY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0.97688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0.938184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0.931818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0.914259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0.609988</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PORTUGAL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0.884302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0.896991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0.84649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0.758042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0.809394</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SINGAPORE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0.896529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0.851175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0.832056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0.82873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0.544709</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SPAIN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0.912687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0.838565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0.791303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0.927928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0.85006</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lastRenderedPageBreak/>
              <w:t xml:space="preserve">SWEDEN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0.941071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0.979376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0.948374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0.866613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0.943877</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SWISS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0.847619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0.906238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0.958138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0.895903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0.943877</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UK</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0.985177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0.956678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0.964082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0.95097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0.864329</w:t>
            </w:r>
          </w:p>
        </w:tc>
      </w:tr>
      <w:tr w:rsidR="000C40A1" w:rsidRPr="00203B64" w:rsidTr="00BD0B8D">
        <w:trPr>
          <w:trHeight w:val="300"/>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rPr>
                <w:rFonts w:ascii="Arial" w:eastAsia="Times New Roman" w:hAnsi="Arial" w:cs="Arial"/>
                <w:b/>
                <w:bCs/>
                <w:sz w:val="18"/>
                <w:szCs w:val="18"/>
              </w:rPr>
            </w:pPr>
            <w:r w:rsidRPr="00203B64">
              <w:rPr>
                <w:rFonts w:ascii="Arial" w:eastAsia="Times New Roman" w:hAnsi="Arial" w:cs="Arial"/>
                <w:b/>
                <w:bCs/>
                <w:sz w:val="18"/>
                <w:szCs w:val="18"/>
              </w:rPr>
              <w:t xml:space="preserve">USA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0.911813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0.960882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0.9038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0.754136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A1" w:rsidRPr="00203B64" w:rsidRDefault="000C40A1" w:rsidP="000C40A1">
            <w:pPr>
              <w:spacing w:after="0" w:line="240" w:lineRule="auto"/>
              <w:jc w:val="right"/>
              <w:rPr>
                <w:rFonts w:ascii="Calibri" w:eastAsia="Times New Roman" w:hAnsi="Calibri" w:cs="Times New Roman"/>
                <w:color w:val="000000"/>
                <w:sz w:val="18"/>
                <w:szCs w:val="18"/>
              </w:rPr>
            </w:pPr>
            <w:r w:rsidRPr="00203B64">
              <w:rPr>
                <w:rFonts w:ascii="Calibri" w:eastAsia="Times New Roman" w:hAnsi="Calibri" w:cs="Times New Roman"/>
                <w:color w:val="000000"/>
                <w:sz w:val="18"/>
                <w:szCs w:val="18"/>
              </w:rPr>
              <w:t>0.794055</w:t>
            </w:r>
          </w:p>
        </w:tc>
      </w:tr>
    </w:tbl>
    <w:p w:rsidR="00E410C3" w:rsidRPr="000C40A1" w:rsidRDefault="00E410C3" w:rsidP="000C40A1">
      <w:pPr>
        <w:autoSpaceDE w:val="0"/>
        <w:autoSpaceDN w:val="0"/>
        <w:adjustRightInd w:val="0"/>
        <w:spacing w:after="0" w:line="240" w:lineRule="auto"/>
        <w:ind w:firstLine="720"/>
        <w:contextualSpacing/>
        <w:rPr>
          <w:rFonts w:ascii="Times New Roman" w:hAnsi="Times New Roman" w:cs="Times New Roman"/>
        </w:rPr>
      </w:pPr>
      <w:r w:rsidRPr="000C40A1">
        <w:rPr>
          <w:rFonts w:ascii="Times New Roman" w:hAnsi="Times New Roman" w:cs="Times New Roman"/>
        </w:rPr>
        <w:t>Th</w:t>
      </w:r>
      <w:r w:rsidR="00091C0F" w:rsidRPr="000C40A1">
        <w:rPr>
          <w:rFonts w:ascii="Times New Roman" w:hAnsi="Times New Roman" w:cs="Times New Roman"/>
        </w:rPr>
        <w:t>e fifteenth</w:t>
      </w:r>
      <w:r w:rsidRPr="000C40A1">
        <w:rPr>
          <w:rFonts w:ascii="Times New Roman" w:hAnsi="Times New Roman" w:cs="Times New Roman"/>
        </w:rPr>
        <w:t xml:space="preserve"> column of Table </w:t>
      </w:r>
      <w:r w:rsidR="00C1532F" w:rsidRPr="000C40A1">
        <w:rPr>
          <w:rFonts w:ascii="Times New Roman" w:hAnsi="Times New Roman" w:cs="Times New Roman"/>
        </w:rPr>
        <w:t>4</w:t>
      </w:r>
      <w:r w:rsidRPr="000C40A1">
        <w:rPr>
          <w:rFonts w:ascii="Times New Roman" w:hAnsi="Times New Roman" w:cs="Times New Roman"/>
        </w:rPr>
        <w:t xml:space="preserve"> </w:t>
      </w:r>
      <w:r w:rsidR="00C1532F" w:rsidRPr="000C40A1">
        <w:rPr>
          <w:rFonts w:ascii="Times New Roman" w:hAnsi="Times New Roman" w:cs="Times New Roman"/>
        </w:rPr>
        <w:t>indicates that</w:t>
      </w:r>
      <w:r w:rsidR="006F6178" w:rsidRPr="000C40A1">
        <w:rPr>
          <w:rFonts w:ascii="Times New Roman" w:hAnsi="Times New Roman" w:cs="Times New Roman"/>
        </w:rPr>
        <w:t xml:space="preserve"> in 2008</w:t>
      </w:r>
      <w:r w:rsidR="00C1532F" w:rsidRPr="000C40A1">
        <w:rPr>
          <w:rFonts w:ascii="Times New Roman" w:hAnsi="Times New Roman" w:cs="Times New Roman"/>
        </w:rPr>
        <w:t xml:space="preserve"> for all but one</w:t>
      </w:r>
      <w:r w:rsidR="006F6178" w:rsidRPr="000C40A1">
        <w:rPr>
          <w:rFonts w:ascii="Times New Roman" w:hAnsi="Times New Roman" w:cs="Times New Roman"/>
        </w:rPr>
        <w:t xml:space="preserve"> country</w:t>
      </w:r>
      <w:r w:rsidRPr="000C40A1">
        <w:rPr>
          <w:rFonts w:ascii="Times New Roman" w:hAnsi="Times New Roman" w:cs="Times New Roman"/>
        </w:rPr>
        <w:t>, the correlation values are above 0.8. This implies that the returns in these countries were highly associated with this common component. The</w:t>
      </w:r>
      <w:r w:rsidR="00C1532F" w:rsidRPr="000C40A1">
        <w:rPr>
          <w:rFonts w:ascii="Times New Roman" w:hAnsi="Times New Roman" w:cs="Times New Roman"/>
        </w:rPr>
        <w:t xml:space="preserve"> only country that is relatively less</w:t>
      </w:r>
      <w:r w:rsidRPr="000C40A1">
        <w:rPr>
          <w:rFonts w:ascii="Times New Roman" w:hAnsi="Times New Roman" w:cs="Times New Roman"/>
        </w:rPr>
        <w:t xml:space="preserve"> associated</w:t>
      </w:r>
      <w:r w:rsidR="00C1532F" w:rsidRPr="000C40A1">
        <w:rPr>
          <w:rFonts w:ascii="Times New Roman" w:hAnsi="Times New Roman" w:cs="Times New Roman"/>
        </w:rPr>
        <w:t xml:space="preserve"> is</w:t>
      </w:r>
      <w:r w:rsidRPr="000C40A1">
        <w:rPr>
          <w:rFonts w:ascii="Times New Roman" w:hAnsi="Times New Roman" w:cs="Times New Roman"/>
        </w:rPr>
        <w:t xml:space="preserve"> Ireland, with a correlation coefficient of 0.</w:t>
      </w:r>
      <w:r w:rsidR="00C1532F" w:rsidRPr="000C40A1">
        <w:rPr>
          <w:rFonts w:ascii="Times New Roman" w:hAnsi="Times New Roman" w:cs="Times New Roman"/>
        </w:rPr>
        <w:t>77.</w:t>
      </w:r>
      <w:r w:rsidRPr="000C40A1">
        <w:rPr>
          <w:rFonts w:ascii="Times New Roman" w:hAnsi="Times New Roman" w:cs="Times New Roman"/>
        </w:rPr>
        <w:t xml:space="preserve"> For the US, the</w:t>
      </w:r>
      <w:r w:rsidR="00C1532F" w:rsidRPr="000C40A1">
        <w:rPr>
          <w:rFonts w:ascii="Times New Roman" w:hAnsi="Times New Roman" w:cs="Times New Roman"/>
        </w:rPr>
        <w:t xml:space="preserve"> correlation coefficient is 0.92</w:t>
      </w:r>
      <w:r w:rsidRPr="000C40A1">
        <w:rPr>
          <w:rFonts w:ascii="Times New Roman" w:hAnsi="Times New Roman" w:cs="Times New Roman"/>
        </w:rPr>
        <w:t xml:space="preserve">, </w:t>
      </w:r>
      <w:r w:rsidR="00304C0D" w:rsidRPr="000C40A1">
        <w:rPr>
          <w:rFonts w:ascii="Times New Roman" w:hAnsi="Times New Roman" w:cs="Times New Roman"/>
        </w:rPr>
        <w:t xml:space="preserve">again </w:t>
      </w:r>
      <w:r w:rsidRPr="000C40A1">
        <w:rPr>
          <w:rFonts w:ascii="Times New Roman" w:hAnsi="Times New Roman" w:cs="Times New Roman"/>
        </w:rPr>
        <w:t>suggesting the US is one of the countries most a</w:t>
      </w:r>
      <w:r w:rsidR="009802C0" w:rsidRPr="000C40A1">
        <w:rPr>
          <w:rFonts w:ascii="Times New Roman" w:hAnsi="Times New Roman" w:cs="Times New Roman"/>
        </w:rPr>
        <w:t>ssociated with the common component</w:t>
      </w:r>
      <w:r w:rsidRPr="000C40A1">
        <w:rPr>
          <w:rFonts w:ascii="Times New Roman" w:hAnsi="Times New Roman" w:cs="Times New Roman"/>
        </w:rPr>
        <w:t>.</w:t>
      </w:r>
    </w:p>
    <w:p w:rsidR="00E410C3" w:rsidRPr="000C40A1" w:rsidRDefault="00E410C3" w:rsidP="000C40A1">
      <w:pPr>
        <w:autoSpaceDE w:val="0"/>
        <w:autoSpaceDN w:val="0"/>
        <w:adjustRightInd w:val="0"/>
        <w:spacing w:after="0" w:line="240" w:lineRule="auto"/>
        <w:ind w:firstLine="720"/>
        <w:contextualSpacing/>
        <w:rPr>
          <w:rFonts w:ascii="Times New Roman" w:hAnsi="Times New Roman" w:cs="Times New Roman"/>
        </w:rPr>
      </w:pPr>
      <w:r w:rsidRPr="000C40A1">
        <w:rPr>
          <w:rFonts w:ascii="Times New Roman" w:hAnsi="Times New Roman" w:cs="Times New Roman"/>
        </w:rPr>
        <w:t>T</w:t>
      </w:r>
      <w:r w:rsidR="007065C5" w:rsidRPr="000C40A1">
        <w:rPr>
          <w:rFonts w:ascii="Times New Roman" w:hAnsi="Times New Roman" w:cs="Times New Roman"/>
        </w:rPr>
        <w:t>he smallest fraction of variation</w:t>
      </w:r>
      <w:r w:rsidRPr="000C40A1">
        <w:rPr>
          <w:rFonts w:ascii="Times New Roman" w:hAnsi="Times New Roman" w:cs="Times New Roman"/>
        </w:rPr>
        <w:t xml:space="preserve"> explained by the first component is </w:t>
      </w:r>
      <w:r w:rsidR="00D37FB4" w:rsidRPr="000C40A1">
        <w:rPr>
          <w:rFonts w:ascii="Times New Roman" w:hAnsi="Times New Roman" w:cs="Times New Roman"/>
        </w:rPr>
        <w:t>recorded in 1996 and equals 0.34</w:t>
      </w:r>
      <w:r w:rsidRPr="000C40A1">
        <w:rPr>
          <w:rFonts w:ascii="Times New Roman" w:hAnsi="Times New Roman" w:cs="Times New Roman"/>
        </w:rPr>
        <w:t>.</w:t>
      </w:r>
      <w:r w:rsidR="00D37FB4" w:rsidRPr="000C40A1">
        <w:rPr>
          <w:rFonts w:ascii="Times New Roman" w:hAnsi="Times New Roman" w:cs="Times New Roman"/>
        </w:rPr>
        <w:t xml:space="preserve"> This means, that in 1996</w:t>
      </w:r>
      <w:r w:rsidRPr="000C40A1">
        <w:rPr>
          <w:rFonts w:ascii="Times New Roman" w:hAnsi="Times New Roman" w:cs="Times New Roman"/>
        </w:rPr>
        <w:t>,</w:t>
      </w:r>
      <w:r w:rsidR="00D37FB4" w:rsidRPr="000C40A1">
        <w:rPr>
          <w:rFonts w:ascii="Times New Roman" w:hAnsi="Times New Roman" w:cs="Times New Roman"/>
        </w:rPr>
        <w:t xml:space="preserve"> 34</w:t>
      </w:r>
      <w:r w:rsidR="007065C5" w:rsidRPr="000C40A1">
        <w:rPr>
          <w:rFonts w:ascii="Times New Roman" w:hAnsi="Times New Roman" w:cs="Times New Roman"/>
        </w:rPr>
        <w:t>% of the total variation</w:t>
      </w:r>
      <w:r w:rsidRPr="000C40A1">
        <w:rPr>
          <w:rFonts w:ascii="Times New Roman" w:hAnsi="Times New Roman" w:cs="Times New Roman"/>
        </w:rPr>
        <w:t xml:space="preserve"> of returns o</w:t>
      </w:r>
      <w:r w:rsidR="00304C0D" w:rsidRPr="000C40A1">
        <w:rPr>
          <w:rFonts w:ascii="Times New Roman" w:hAnsi="Times New Roman" w:cs="Times New Roman"/>
        </w:rPr>
        <w:t>f all 23 markets in this cluster</w:t>
      </w:r>
      <w:r w:rsidRPr="000C40A1">
        <w:rPr>
          <w:rFonts w:ascii="Times New Roman" w:hAnsi="Times New Roman" w:cs="Times New Roman"/>
        </w:rPr>
        <w:t xml:space="preserve"> was due to a single underlying common factor. This sugge</w:t>
      </w:r>
      <w:r w:rsidR="007065C5" w:rsidRPr="000C40A1">
        <w:rPr>
          <w:rFonts w:ascii="Times New Roman" w:hAnsi="Times New Roman" w:cs="Times New Roman"/>
        </w:rPr>
        <w:t>sts a relatively weaker integr</w:t>
      </w:r>
      <w:r w:rsidRPr="000C40A1">
        <w:rPr>
          <w:rFonts w:ascii="Times New Roman" w:hAnsi="Times New Roman" w:cs="Times New Roman"/>
        </w:rPr>
        <w:t xml:space="preserve">ation among markets and therefore a potential for diversification offered to investors.  The </w:t>
      </w:r>
      <w:r w:rsidR="00B87149" w:rsidRPr="000C40A1">
        <w:rPr>
          <w:rFonts w:ascii="Times New Roman" w:hAnsi="Times New Roman" w:cs="Times New Roman"/>
        </w:rPr>
        <w:t>third</w:t>
      </w:r>
      <w:r w:rsidRPr="000C40A1">
        <w:rPr>
          <w:rFonts w:ascii="Times New Roman" w:hAnsi="Times New Roman" w:cs="Times New Roman"/>
        </w:rPr>
        <w:t xml:space="preserve"> column of Table </w:t>
      </w:r>
      <w:r w:rsidR="00D0533F" w:rsidRPr="000C40A1">
        <w:rPr>
          <w:rFonts w:ascii="Times New Roman" w:hAnsi="Times New Roman" w:cs="Times New Roman"/>
        </w:rPr>
        <w:t>4</w:t>
      </w:r>
      <w:r w:rsidRPr="000C40A1">
        <w:rPr>
          <w:rFonts w:ascii="Times New Roman" w:hAnsi="Times New Roman" w:cs="Times New Roman"/>
        </w:rPr>
        <w:t xml:space="preserve"> </w:t>
      </w:r>
      <w:r w:rsidR="00D0533F" w:rsidRPr="000C40A1">
        <w:rPr>
          <w:rFonts w:ascii="Times New Roman" w:hAnsi="Times New Roman" w:cs="Times New Roman"/>
        </w:rPr>
        <w:t xml:space="preserve">indicates that </w:t>
      </w:r>
      <w:r w:rsidR="00C05D39" w:rsidRPr="000C40A1">
        <w:rPr>
          <w:rFonts w:ascii="Times New Roman" w:hAnsi="Times New Roman" w:cs="Times New Roman"/>
        </w:rPr>
        <w:t xml:space="preserve">in 1996 </w:t>
      </w:r>
      <w:r w:rsidR="00D0533F" w:rsidRPr="000C40A1">
        <w:rPr>
          <w:rFonts w:ascii="Times New Roman" w:hAnsi="Times New Roman" w:cs="Times New Roman"/>
        </w:rPr>
        <w:t xml:space="preserve">for </w:t>
      </w:r>
      <w:r w:rsidRPr="000C40A1">
        <w:rPr>
          <w:rFonts w:ascii="Times New Roman" w:hAnsi="Times New Roman" w:cs="Times New Roman"/>
        </w:rPr>
        <w:t>7 countries, the correlation values are below 0.5. This implies that the returns in</w:t>
      </w:r>
      <w:r w:rsidR="00741ED9" w:rsidRPr="000C40A1">
        <w:rPr>
          <w:rFonts w:ascii="Times New Roman" w:hAnsi="Times New Roman" w:cs="Times New Roman"/>
        </w:rPr>
        <w:t xml:space="preserve"> these countries were relatively less</w:t>
      </w:r>
      <w:r w:rsidRPr="000C40A1">
        <w:rPr>
          <w:rFonts w:ascii="Times New Roman" w:hAnsi="Times New Roman" w:cs="Times New Roman"/>
        </w:rPr>
        <w:t xml:space="preserve"> associated with this common component. Some countries, like New Zealand,</w:t>
      </w:r>
      <w:r w:rsidR="00D0533F" w:rsidRPr="000C40A1">
        <w:rPr>
          <w:rFonts w:ascii="Times New Roman" w:hAnsi="Times New Roman" w:cs="Times New Roman"/>
        </w:rPr>
        <w:t xml:space="preserve"> Portugal, and Switzerl</w:t>
      </w:r>
      <w:r w:rsidR="007207E4" w:rsidRPr="000C40A1">
        <w:rPr>
          <w:rFonts w:ascii="Times New Roman" w:hAnsi="Times New Roman" w:cs="Times New Roman"/>
        </w:rPr>
        <w:t>and</w:t>
      </w:r>
      <w:r w:rsidR="00D0533F" w:rsidRPr="000C40A1">
        <w:rPr>
          <w:rFonts w:ascii="Times New Roman" w:hAnsi="Times New Roman" w:cs="Times New Roman"/>
        </w:rPr>
        <w:t xml:space="preserve">, </w:t>
      </w:r>
      <w:r w:rsidRPr="000C40A1">
        <w:rPr>
          <w:rFonts w:ascii="Times New Roman" w:hAnsi="Times New Roman" w:cs="Times New Roman"/>
        </w:rPr>
        <w:t xml:space="preserve">exhibited even negative correlations, implying they would offer excellent diversification opportunities.  For the US, the </w:t>
      </w:r>
      <w:r w:rsidR="00D0533F" w:rsidRPr="000C40A1">
        <w:rPr>
          <w:rFonts w:ascii="Times New Roman" w:hAnsi="Times New Roman" w:cs="Times New Roman"/>
        </w:rPr>
        <w:t>correlation coefficient is 0.86</w:t>
      </w:r>
      <w:r w:rsidRPr="000C40A1">
        <w:rPr>
          <w:rFonts w:ascii="Times New Roman" w:hAnsi="Times New Roman" w:cs="Times New Roman"/>
        </w:rPr>
        <w:t xml:space="preserve">, again suggesting the US is one of the countries most associated with the common </w:t>
      </w:r>
      <w:r w:rsidR="009802C0" w:rsidRPr="000C40A1">
        <w:rPr>
          <w:rFonts w:ascii="Times New Roman" w:hAnsi="Times New Roman" w:cs="Times New Roman"/>
        </w:rPr>
        <w:t>component</w:t>
      </w:r>
      <w:r w:rsidRPr="000C40A1">
        <w:rPr>
          <w:rFonts w:ascii="Times New Roman" w:hAnsi="Times New Roman" w:cs="Times New Roman"/>
        </w:rPr>
        <w:t>.</w:t>
      </w:r>
    </w:p>
    <w:p w:rsidR="007207E4" w:rsidRPr="000C40A1" w:rsidRDefault="007207E4" w:rsidP="000C40A1">
      <w:pPr>
        <w:autoSpaceDE w:val="0"/>
        <w:autoSpaceDN w:val="0"/>
        <w:adjustRightInd w:val="0"/>
        <w:spacing w:after="0" w:line="240" w:lineRule="auto"/>
        <w:ind w:firstLine="720"/>
        <w:rPr>
          <w:rFonts w:ascii="Times New Roman" w:hAnsi="Times New Roman" w:cs="Times New Roman"/>
        </w:rPr>
      </w:pPr>
      <w:r w:rsidRPr="000C40A1">
        <w:rPr>
          <w:rFonts w:ascii="Times New Roman" w:hAnsi="Times New Roman" w:cs="Times New Roman"/>
        </w:rPr>
        <w:t>Finally, I describe the clus</w:t>
      </w:r>
      <w:r w:rsidR="00E31F22" w:rsidRPr="000C40A1">
        <w:rPr>
          <w:rFonts w:ascii="Times New Roman" w:hAnsi="Times New Roman" w:cs="Times New Roman"/>
        </w:rPr>
        <w:t xml:space="preserve">ter comprised of the US and 21 </w:t>
      </w:r>
      <w:r w:rsidRPr="000C40A1">
        <w:rPr>
          <w:rFonts w:ascii="Times New Roman" w:hAnsi="Times New Roman" w:cs="Times New Roman"/>
        </w:rPr>
        <w:t>emerging markets.</w:t>
      </w:r>
    </w:p>
    <w:p w:rsidR="009F101D" w:rsidRPr="000C40A1" w:rsidRDefault="00464F40" w:rsidP="000C40A1">
      <w:pPr>
        <w:autoSpaceDE w:val="0"/>
        <w:autoSpaceDN w:val="0"/>
        <w:adjustRightInd w:val="0"/>
        <w:spacing w:after="0" w:line="240" w:lineRule="auto"/>
        <w:ind w:firstLine="720"/>
        <w:rPr>
          <w:rFonts w:ascii="Times New Roman" w:hAnsi="Times New Roman" w:cs="Times New Roman"/>
        </w:rPr>
      </w:pPr>
      <w:r w:rsidRPr="000C40A1">
        <w:rPr>
          <w:rFonts w:ascii="Times New Roman" w:hAnsi="Times New Roman" w:cs="Times New Roman"/>
        </w:rPr>
        <w:t>The fraction of the variation</w:t>
      </w:r>
      <w:r w:rsidR="009F101D" w:rsidRPr="000C40A1">
        <w:rPr>
          <w:rFonts w:ascii="Times New Roman" w:hAnsi="Times New Roman" w:cs="Times New Roman"/>
        </w:rPr>
        <w:t xml:space="preserve"> explained by th</w:t>
      </w:r>
      <w:r w:rsidR="00E03B9F" w:rsidRPr="000C40A1">
        <w:rPr>
          <w:rFonts w:ascii="Times New Roman" w:hAnsi="Times New Roman" w:cs="Times New Roman"/>
        </w:rPr>
        <w:t>e first component when only emerging</w:t>
      </w:r>
      <w:r w:rsidR="009F101D" w:rsidRPr="000C40A1">
        <w:rPr>
          <w:rFonts w:ascii="Times New Roman" w:hAnsi="Times New Roman" w:cs="Times New Roman"/>
        </w:rPr>
        <w:t xml:space="preserve"> m</w:t>
      </w:r>
      <w:r w:rsidR="00E03B9F" w:rsidRPr="000C40A1">
        <w:rPr>
          <w:rFonts w:ascii="Times New Roman" w:hAnsi="Times New Roman" w:cs="Times New Roman"/>
        </w:rPr>
        <w:t>arkets are considered, along with the US,</w:t>
      </w:r>
      <w:r w:rsidR="0076563D" w:rsidRPr="000C40A1">
        <w:rPr>
          <w:rFonts w:ascii="Times New Roman" w:hAnsi="Times New Roman" w:cs="Times New Roman"/>
        </w:rPr>
        <w:t xml:space="preserve"> is described in the eight</w:t>
      </w:r>
      <w:r w:rsidR="009F101D" w:rsidRPr="000C40A1">
        <w:rPr>
          <w:rFonts w:ascii="Times New Roman" w:hAnsi="Times New Roman" w:cs="Times New Roman"/>
        </w:rPr>
        <w:t xml:space="preserve"> </w:t>
      </w:r>
      <w:proofErr w:type="gramStart"/>
      <w:r w:rsidR="009F101D" w:rsidRPr="000C40A1">
        <w:rPr>
          <w:rFonts w:ascii="Times New Roman" w:hAnsi="Times New Roman" w:cs="Times New Roman"/>
        </w:rPr>
        <w:t>column</w:t>
      </w:r>
      <w:proofErr w:type="gramEnd"/>
      <w:r w:rsidR="009F101D" w:rsidRPr="000C40A1">
        <w:rPr>
          <w:rFonts w:ascii="Times New Roman" w:hAnsi="Times New Roman" w:cs="Times New Roman"/>
        </w:rPr>
        <w:t xml:space="preserve"> of Table 2. </w:t>
      </w:r>
      <w:r w:rsidRPr="000C40A1">
        <w:rPr>
          <w:rFonts w:ascii="Times New Roman" w:hAnsi="Times New Roman" w:cs="Times New Roman"/>
        </w:rPr>
        <w:t>The largest fraction of variation</w:t>
      </w:r>
      <w:r w:rsidR="009F101D" w:rsidRPr="000C40A1">
        <w:rPr>
          <w:rFonts w:ascii="Times New Roman" w:hAnsi="Times New Roman" w:cs="Times New Roman"/>
        </w:rPr>
        <w:t xml:space="preserve"> explained by the first component is </w:t>
      </w:r>
      <w:r w:rsidR="0076563D" w:rsidRPr="000C40A1">
        <w:rPr>
          <w:rFonts w:ascii="Times New Roman" w:hAnsi="Times New Roman" w:cs="Times New Roman"/>
        </w:rPr>
        <w:t>recorded in 2008 and equals 0.77</w:t>
      </w:r>
      <w:r w:rsidR="009F101D" w:rsidRPr="000C40A1">
        <w:rPr>
          <w:rFonts w:ascii="Times New Roman" w:hAnsi="Times New Roman" w:cs="Times New Roman"/>
        </w:rPr>
        <w:t>. This means, that in 2008,</w:t>
      </w:r>
      <w:r w:rsidR="0076563D" w:rsidRPr="000C40A1">
        <w:rPr>
          <w:rFonts w:ascii="Times New Roman" w:hAnsi="Times New Roman" w:cs="Times New Roman"/>
        </w:rPr>
        <w:t xml:space="preserve"> 77</w:t>
      </w:r>
      <w:r w:rsidRPr="000C40A1">
        <w:rPr>
          <w:rFonts w:ascii="Times New Roman" w:hAnsi="Times New Roman" w:cs="Times New Roman"/>
        </w:rPr>
        <w:t xml:space="preserve">% of the total variation </w:t>
      </w:r>
      <w:r w:rsidR="009F101D" w:rsidRPr="000C40A1">
        <w:rPr>
          <w:rFonts w:ascii="Times New Roman" w:hAnsi="Times New Roman" w:cs="Times New Roman"/>
        </w:rPr>
        <w:t>of returns o</w:t>
      </w:r>
      <w:r w:rsidR="0076563D" w:rsidRPr="000C40A1">
        <w:rPr>
          <w:rFonts w:ascii="Times New Roman" w:hAnsi="Times New Roman" w:cs="Times New Roman"/>
        </w:rPr>
        <w:t>f all 21 emerging</w:t>
      </w:r>
      <w:r w:rsidR="009F101D" w:rsidRPr="000C40A1">
        <w:rPr>
          <w:rFonts w:ascii="Times New Roman" w:hAnsi="Times New Roman" w:cs="Times New Roman"/>
        </w:rPr>
        <w:t xml:space="preserve"> markets under study</w:t>
      </w:r>
      <w:r w:rsidR="0076563D" w:rsidRPr="000C40A1">
        <w:rPr>
          <w:rFonts w:ascii="Times New Roman" w:hAnsi="Times New Roman" w:cs="Times New Roman"/>
        </w:rPr>
        <w:t xml:space="preserve"> and the US</w:t>
      </w:r>
      <w:r w:rsidR="009F101D" w:rsidRPr="000C40A1">
        <w:rPr>
          <w:rFonts w:ascii="Times New Roman" w:hAnsi="Times New Roman" w:cs="Times New Roman"/>
        </w:rPr>
        <w:t xml:space="preserve"> was due to a single underlying common factor. This sugg</w:t>
      </w:r>
      <w:r w:rsidR="009261F3" w:rsidRPr="000C40A1">
        <w:rPr>
          <w:rFonts w:ascii="Times New Roman" w:hAnsi="Times New Roman" w:cs="Times New Roman"/>
        </w:rPr>
        <w:t>ests a relatively strong relationship</w:t>
      </w:r>
      <w:r w:rsidR="009F101D" w:rsidRPr="000C40A1">
        <w:rPr>
          <w:rFonts w:ascii="Times New Roman" w:hAnsi="Times New Roman" w:cs="Times New Roman"/>
        </w:rPr>
        <w:t xml:space="preserve"> among markets and therefore little opportunity for diversification offered to investors. </w:t>
      </w:r>
    </w:p>
    <w:p w:rsidR="00007BC6" w:rsidRPr="00007BC6" w:rsidRDefault="009F101D" w:rsidP="00007BC6">
      <w:pPr>
        <w:autoSpaceDE w:val="0"/>
        <w:autoSpaceDN w:val="0"/>
        <w:adjustRightInd w:val="0"/>
        <w:spacing w:after="0" w:line="240" w:lineRule="auto"/>
        <w:ind w:firstLine="720"/>
        <w:rPr>
          <w:rFonts w:ascii="Times New Roman" w:hAnsi="Times New Roman" w:cs="Times New Roman"/>
        </w:rPr>
      </w:pPr>
      <w:r w:rsidRPr="00F12C44">
        <w:rPr>
          <w:rFonts w:ascii="Calibri" w:hAnsi="Calibri" w:cs="F15"/>
        </w:rPr>
        <w:t xml:space="preserve"> </w:t>
      </w:r>
      <w:r w:rsidRPr="00007BC6">
        <w:rPr>
          <w:rFonts w:ascii="Times New Roman" w:hAnsi="Times New Roman" w:cs="Times New Roman"/>
        </w:rPr>
        <w:t>The correlation of individual country returns with the first principal c</w:t>
      </w:r>
      <w:r w:rsidR="0076563D" w:rsidRPr="00007BC6">
        <w:rPr>
          <w:rFonts w:ascii="Times New Roman" w:hAnsi="Times New Roman" w:cs="Times New Roman"/>
        </w:rPr>
        <w:t>omponent is described in Table 5</w:t>
      </w:r>
      <w:r w:rsidRPr="00007BC6">
        <w:rPr>
          <w:rFonts w:ascii="Times New Roman" w:hAnsi="Times New Roman" w:cs="Times New Roman"/>
        </w:rPr>
        <w:t xml:space="preserve">. </w:t>
      </w:r>
    </w:p>
    <w:p w:rsidR="00BD0B8D" w:rsidRDefault="00BD0B8D" w:rsidP="00F934A3">
      <w:pPr>
        <w:rPr>
          <w:rFonts w:ascii="Times New Roman" w:hAnsi="Times New Roman" w:cs="Times New Roman"/>
          <w:b/>
          <w:sz w:val="20"/>
          <w:szCs w:val="20"/>
        </w:rPr>
      </w:pPr>
    </w:p>
    <w:p w:rsidR="00007BC6" w:rsidRDefault="00007BC6" w:rsidP="00F934A3">
      <w:pPr>
        <w:rPr>
          <w:sz w:val="20"/>
          <w:szCs w:val="20"/>
        </w:rPr>
      </w:pPr>
      <w:r w:rsidRPr="00BD0B8D">
        <w:rPr>
          <w:rFonts w:ascii="Times New Roman" w:hAnsi="Times New Roman" w:cs="Times New Roman"/>
          <w:b/>
          <w:sz w:val="20"/>
          <w:szCs w:val="20"/>
        </w:rPr>
        <w:t>Table 5: Estimated correlations of national market returns with the first component for the countries in the Emerging Market Cluster. Correlations are derived by multiplying individual country loadings in the first component by the first component’s eigenvalue</w:t>
      </w:r>
      <w:r w:rsidRPr="00090341">
        <w:rPr>
          <w:sz w:val="20"/>
          <w:szCs w:val="20"/>
        </w:rPr>
        <w:t>.</w:t>
      </w:r>
    </w:p>
    <w:tbl>
      <w:tblPr>
        <w:tblW w:w="9240" w:type="dxa"/>
        <w:tblLook w:val="04A0" w:firstRow="1" w:lastRow="0" w:firstColumn="1" w:lastColumn="0" w:noHBand="0" w:noVBand="1"/>
      </w:tblPr>
      <w:tblGrid>
        <w:gridCol w:w="1560"/>
        <w:gridCol w:w="960"/>
        <w:gridCol w:w="960"/>
        <w:gridCol w:w="960"/>
        <w:gridCol w:w="960"/>
        <w:gridCol w:w="960"/>
        <w:gridCol w:w="960"/>
        <w:gridCol w:w="960"/>
        <w:gridCol w:w="960"/>
      </w:tblGrid>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Date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1995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1996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1997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1998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1999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2000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2001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2002</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EGYPT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-0.2985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-0.45923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0.543747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0.1742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0.060288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0.272064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0.659066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-0.24705</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GREECE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0.842549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0.336465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0.751297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0.1992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-0.61394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0.090048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0.532132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0.398122</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HUNGARY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0.767854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0.910102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0.713906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0.101936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0.672836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0.73367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0.806537</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INDIA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0.603135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-0.21747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0.713272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0.1591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-0.316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0.657948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0.895608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0.397213</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INDONESIA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0.759771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0.769256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0.623598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0.1843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0.691123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0.407255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0.370901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0.425672</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KOREA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0.445941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0.017808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0.635956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0.1002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0.622972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0.620488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0.974809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0.727518</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MALAYSIA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0.819695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0.470835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0.82481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0.2075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0.495407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0.213713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0.583104</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MEXICO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0.36595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0.799746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0.709153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0.2464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0.867326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0.540286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0.919298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0.912198</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PERU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0.602856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0.391778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0.713589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0.2231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0.512299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0.638738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0.297711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0.805628</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PHILIPPINES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0.894111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0.806491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0.547867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0.2239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0.883053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0.432469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0.688059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0.198001</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POLAND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0.409987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0.8529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0.52125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0.2328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0.534142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0.726384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0.644216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0.825307</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RUSSIA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0.512274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0.393127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0.880896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0.2408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0.757235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0.39717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0.927076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0.745986</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SOUTH AFRICA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0.556868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0.880961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0.815938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0.2225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0.802378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0.802985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0.792717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0.655765</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TAIWAN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0.571083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0.063408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0.635956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0.2166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0.723742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0.47281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0.783878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0.894033</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THAILAND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0.874044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0.77843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0.662256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0.1797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0.873733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0.376759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0.781757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0.635783</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TURKEY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0.425873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0.56905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0.457559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0.1836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0.393762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-0.0365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0.82065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0.58704</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BRAZIL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0.213773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0.751718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0.876777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0.2522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0.65763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0.841645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0.894901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0.729032</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CHILE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0.619858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-0.16729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0.947755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0.2589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0.772089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0.549651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0.894901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0.741142</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CHINA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0.709603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0.570669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0.397037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0.1967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0.632874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0.116462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0.665076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0.501361</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lastRenderedPageBreak/>
              <w:t xml:space="preserve">COLOMBIA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-0.03846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-0.19751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0.59508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0.1491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0.392597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-0.23941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0.715638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0.452315</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CZECH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0.487748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0.135719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0.216422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0.2458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0.535723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0.848229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0.285497</w:t>
            </w:r>
          </w:p>
        </w:tc>
      </w:tr>
      <w:tr w:rsidR="00007BC6" w:rsidRPr="008D66BB" w:rsidTr="00F934A3">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rPr>
                <w:rFonts w:ascii="Arial" w:eastAsia="Times New Roman" w:hAnsi="Arial" w:cs="Arial"/>
                <w:b/>
                <w:bCs/>
                <w:sz w:val="18"/>
                <w:szCs w:val="18"/>
              </w:rPr>
            </w:pPr>
            <w:r w:rsidRPr="008D66BB">
              <w:rPr>
                <w:rFonts w:ascii="Arial" w:eastAsia="Times New Roman" w:hAnsi="Arial" w:cs="Arial"/>
                <w:b/>
                <w:bCs/>
                <w:sz w:val="18"/>
                <w:szCs w:val="18"/>
              </w:rPr>
              <w:t xml:space="preserve">USA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0.289861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0.505372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0.633738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0.2535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0.746459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0.499464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0.829489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8D66BB" w:rsidRDefault="00007BC6" w:rsidP="00F934A3">
            <w:pPr>
              <w:spacing w:after="0" w:line="240" w:lineRule="auto"/>
              <w:jc w:val="right"/>
              <w:rPr>
                <w:rFonts w:ascii="Calibri" w:eastAsia="Times New Roman" w:hAnsi="Calibri" w:cs="Times New Roman"/>
                <w:color w:val="000000"/>
                <w:sz w:val="18"/>
                <w:szCs w:val="18"/>
              </w:rPr>
            </w:pPr>
            <w:r w:rsidRPr="008D66BB">
              <w:rPr>
                <w:rFonts w:ascii="Calibri" w:eastAsia="Times New Roman" w:hAnsi="Calibri" w:cs="Times New Roman"/>
                <w:color w:val="000000"/>
                <w:sz w:val="18"/>
                <w:szCs w:val="18"/>
              </w:rPr>
              <w:t>0.856188</w:t>
            </w:r>
          </w:p>
        </w:tc>
      </w:tr>
    </w:tbl>
    <w:p w:rsidR="00007BC6" w:rsidRDefault="00007BC6">
      <w:pPr>
        <w:rPr>
          <w:sz w:val="18"/>
          <w:szCs w:val="18"/>
        </w:rPr>
      </w:pPr>
    </w:p>
    <w:p w:rsidR="00007BC6" w:rsidRPr="00BD0B8D" w:rsidRDefault="00007BC6">
      <w:pPr>
        <w:rPr>
          <w:b/>
          <w:sz w:val="18"/>
          <w:szCs w:val="18"/>
        </w:rPr>
      </w:pPr>
      <w:r w:rsidRPr="00BD0B8D">
        <w:rPr>
          <w:b/>
          <w:sz w:val="18"/>
          <w:szCs w:val="18"/>
        </w:rPr>
        <w:t>Table 5: Continued</w:t>
      </w:r>
    </w:p>
    <w:tbl>
      <w:tblPr>
        <w:tblW w:w="8931" w:type="dxa"/>
        <w:tblLook w:val="04A0" w:firstRow="1" w:lastRow="0" w:firstColumn="1" w:lastColumn="0" w:noHBand="0" w:noVBand="1"/>
      </w:tblPr>
      <w:tblGrid>
        <w:gridCol w:w="1560"/>
        <w:gridCol w:w="1053"/>
        <w:gridCol w:w="1053"/>
        <w:gridCol w:w="1053"/>
        <w:gridCol w:w="1053"/>
        <w:gridCol w:w="1053"/>
        <w:gridCol w:w="1053"/>
        <w:gridCol w:w="1053"/>
      </w:tblGrid>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Date</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2003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2004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2005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2006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2007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2008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2009</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EGYPT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0.560636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0.1152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0.147001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0.776218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0.520607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0.929681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0.759798</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GREECE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0.787866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0.460798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0.863674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0.905965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0.729675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0.952386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0.818658</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HUNGARY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0.556629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0.786995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0.796463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0.853538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0.624109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0.951147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0.927146</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INDIA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0.492237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0.561143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0.814434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0.766034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0.858967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0.865693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0.867131</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INDONESIA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0.565214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0.334685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0.377745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0.876923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0.862406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0.902021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0.925607</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KOREA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0.813623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0.764562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0.880207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0.849389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0.780223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0.880967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0.838278</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MALAYSIA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0.429277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0.775172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0.536247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0.694749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0.708355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0.875188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0.745948</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MEXICO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0.639909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0.873395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0.906085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0.925955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0.5574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0.906562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0.9283</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PERU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0.41325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0.416234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0.868706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0.793191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0.823549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0.840511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0.719019</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PHILIPPINES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0.301352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-0.1634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0.349351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0.303246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0.743429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0.707994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0.757489</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POLAND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0.788725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0.8355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0.922977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0.761508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0.848995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0.901196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0.826352</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RUSSIA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0.382915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0.509607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0.861517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0.822987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0.439112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0.820695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0.829814</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SOUTH AFRICA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0.609859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0.823677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0.907522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0.871265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0.774033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0.9536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0.903678</w:t>
            </w:r>
          </w:p>
        </w:tc>
      </w:tr>
      <w:tr w:rsidR="00007BC6" w:rsidRPr="005D2F9B" w:rsidTr="00BD0B8D">
        <w:trPr>
          <w:trHeight w:val="300"/>
        </w:trPr>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TAIWAN </w:t>
            </w:r>
          </w:p>
        </w:tc>
        <w:tc>
          <w:tcPr>
            <w:tcW w:w="1053" w:type="dxa"/>
            <w:tcBorders>
              <w:top w:val="single" w:sz="4" w:space="0" w:color="auto"/>
              <w:left w:val="single" w:sz="4" w:space="0" w:color="auto"/>
              <w:bottom w:val="nil"/>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0.309938</w:t>
            </w:r>
          </w:p>
        </w:tc>
        <w:tc>
          <w:tcPr>
            <w:tcW w:w="1053" w:type="dxa"/>
            <w:tcBorders>
              <w:top w:val="single" w:sz="4" w:space="0" w:color="auto"/>
              <w:left w:val="single" w:sz="4" w:space="0" w:color="auto"/>
              <w:bottom w:val="nil"/>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0.724848</w:t>
            </w:r>
          </w:p>
        </w:tc>
        <w:tc>
          <w:tcPr>
            <w:tcW w:w="1053" w:type="dxa"/>
            <w:tcBorders>
              <w:top w:val="single" w:sz="4" w:space="0" w:color="auto"/>
              <w:left w:val="single" w:sz="4" w:space="0" w:color="auto"/>
              <w:bottom w:val="nil"/>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0.725299</w:t>
            </w:r>
          </w:p>
        </w:tc>
        <w:tc>
          <w:tcPr>
            <w:tcW w:w="1053" w:type="dxa"/>
            <w:tcBorders>
              <w:top w:val="single" w:sz="4" w:space="0" w:color="auto"/>
              <w:left w:val="single" w:sz="4" w:space="0" w:color="auto"/>
              <w:bottom w:val="nil"/>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0.647603</w:t>
            </w:r>
          </w:p>
        </w:tc>
        <w:tc>
          <w:tcPr>
            <w:tcW w:w="1053" w:type="dxa"/>
            <w:tcBorders>
              <w:top w:val="single" w:sz="4" w:space="0" w:color="auto"/>
              <w:left w:val="single" w:sz="4" w:space="0" w:color="auto"/>
              <w:bottom w:val="nil"/>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0.713513</w:t>
            </w:r>
          </w:p>
        </w:tc>
        <w:tc>
          <w:tcPr>
            <w:tcW w:w="1053" w:type="dxa"/>
            <w:tcBorders>
              <w:top w:val="single" w:sz="4" w:space="0" w:color="auto"/>
              <w:left w:val="single" w:sz="4" w:space="0" w:color="auto"/>
              <w:bottom w:val="nil"/>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0.820695</w:t>
            </w:r>
          </w:p>
        </w:tc>
        <w:tc>
          <w:tcPr>
            <w:tcW w:w="1053" w:type="dxa"/>
            <w:tcBorders>
              <w:top w:val="single" w:sz="4" w:space="0" w:color="auto"/>
              <w:left w:val="single" w:sz="4" w:space="0" w:color="auto"/>
              <w:bottom w:val="nil"/>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0.81558</w:t>
            </w:r>
          </w:p>
        </w:tc>
      </w:tr>
      <w:tr w:rsidR="00007BC6" w:rsidRPr="005D2F9B" w:rsidTr="00BD0B8D">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THAILAND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0.499106</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0.559021</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0.785321</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0.761131</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0.644397</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0.898306</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0.757489</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TURKEY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0.689991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0.652697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0.852891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0.847881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0.866876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0.788907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0.817119</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BRAZIL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0.654218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0.772747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0.822341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0.887861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0.940806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0.899132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0.790959</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CHILE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0.711169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0.619956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0.716314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0.820724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0.703198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0.892114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0.325847</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CHINA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0.621879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0.685135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0.936994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0.850144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0.753745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0.813677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0.847126</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COLOMBIA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0.713172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0.434121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0.667793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0.619295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0.922663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0.837893</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CZECH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0.511412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0.870363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0.793228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0.840714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0.775065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0.901196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0.88829</w:t>
            </w:r>
          </w:p>
        </w:tc>
      </w:tr>
      <w:tr w:rsidR="00007BC6" w:rsidRPr="005D2F9B" w:rsidTr="00BD0B8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rPr>
                <w:rFonts w:ascii="Arial" w:eastAsia="Times New Roman" w:hAnsi="Arial" w:cs="Arial"/>
                <w:b/>
                <w:bCs/>
                <w:sz w:val="20"/>
                <w:szCs w:val="20"/>
              </w:rPr>
            </w:pPr>
            <w:r w:rsidRPr="005D2F9B">
              <w:rPr>
                <w:rFonts w:ascii="Arial" w:eastAsia="Times New Roman" w:hAnsi="Arial" w:cs="Arial"/>
                <w:b/>
                <w:bCs/>
                <w:sz w:val="20"/>
                <w:szCs w:val="20"/>
              </w:rPr>
              <w:t xml:space="preserve">USA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0.901768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0.68756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0.721346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0.855047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0.61345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0.897893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5D2F9B" w:rsidRDefault="00007BC6" w:rsidP="00F934A3">
            <w:pPr>
              <w:spacing w:after="0" w:line="240" w:lineRule="auto"/>
              <w:jc w:val="right"/>
              <w:rPr>
                <w:rFonts w:ascii="Calibri" w:eastAsia="Times New Roman" w:hAnsi="Calibri" w:cs="Times New Roman"/>
                <w:color w:val="000000"/>
              </w:rPr>
            </w:pPr>
            <w:r w:rsidRPr="005D2F9B">
              <w:rPr>
                <w:rFonts w:ascii="Calibri" w:eastAsia="Times New Roman" w:hAnsi="Calibri" w:cs="Times New Roman"/>
                <w:color w:val="000000"/>
              </w:rPr>
              <w:t>0.91522</w:t>
            </w:r>
          </w:p>
        </w:tc>
      </w:tr>
    </w:tbl>
    <w:p w:rsidR="00007BC6" w:rsidRDefault="00007BC6">
      <w:pPr>
        <w:rPr>
          <w:sz w:val="18"/>
          <w:szCs w:val="18"/>
        </w:rPr>
      </w:pPr>
    </w:p>
    <w:p w:rsidR="00007BC6" w:rsidRPr="00BD0B8D" w:rsidRDefault="00007BC6">
      <w:pPr>
        <w:rPr>
          <w:rFonts w:ascii="Times New Roman" w:hAnsi="Times New Roman" w:cs="Times New Roman"/>
          <w:b/>
          <w:sz w:val="20"/>
          <w:szCs w:val="20"/>
        </w:rPr>
      </w:pPr>
      <w:r w:rsidRPr="00BD0B8D">
        <w:rPr>
          <w:rFonts w:ascii="Times New Roman" w:hAnsi="Times New Roman" w:cs="Times New Roman"/>
          <w:b/>
          <w:sz w:val="20"/>
          <w:szCs w:val="20"/>
        </w:rPr>
        <w:t>Table 5: Continued</w:t>
      </w:r>
    </w:p>
    <w:tbl>
      <w:tblPr>
        <w:tblW w:w="6732" w:type="dxa"/>
        <w:tblLook w:val="04A0" w:firstRow="1" w:lastRow="0" w:firstColumn="1" w:lastColumn="0" w:noHBand="0" w:noVBand="1"/>
      </w:tblPr>
      <w:tblGrid>
        <w:gridCol w:w="1560"/>
        <w:gridCol w:w="1053"/>
        <w:gridCol w:w="1053"/>
        <w:gridCol w:w="1053"/>
        <w:gridCol w:w="1053"/>
        <w:gridCol w:w="960"/>
      </w:tblGrid>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Date</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2010</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2011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2012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2013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2014</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EGYPT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0.573242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0.429829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0.678333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0.658657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-0.0361</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GREECE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0.852778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0.562844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0.720283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0.84475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0.1931</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HUNGARY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0.935107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0.828115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0.916184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0.439742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0.1091</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INDIA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0.85431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0.716762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0.858404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0.833279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0.2518</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INDONESIA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0.830185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0.833815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0.788354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0.464597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0.0983</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KOREA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0.917493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0.905263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0.946262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2.010703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0.2538</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MALAYSIA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0.848566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0.936807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0.820411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0.417436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0.2855</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MEXICO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0.832866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0.943648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0.861965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0.661843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0.2247</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PERU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0.55869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0.549163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0.784001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0.514625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0.1999</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PHILIPPINES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0.749388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0.820514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0.822785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0.745012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0.1687</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POLAND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0.959998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0.940227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0.909061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0.590783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RUSSIA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0.848949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0.857378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0.982276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0.823719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0.2107</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SOUTH AFRICA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0.934725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0.780609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0.906686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0.680644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0.2729</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TAIWAN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0.886476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0.773768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0.653796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0.758076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0.2608</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THAILAND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0.695012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0.87866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0.917372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0.801413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0.2085</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lastRenderedPageBreak/>
              <w:t xml:space="preserve">TURKEY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0.806061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0.278952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0.849301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0.728442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0.2203</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BRAZIL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0.919407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0.947068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0.945471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0.937478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0.2673</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CHILE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0.560222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0.925786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0.951011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0.592058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0.2458</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CHINA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0.82559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0.96227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0.846926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0.591421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0.1523</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COLOMBIA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0.582815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0.822794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0.764213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0.594289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0.2449</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CZECH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0.872307</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0.836856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0.649838</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0.755209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0.135</w:t>
            </w:r>
          </w:p>
        </w:tc>
      </w:tr>
      <w:tr w:rsidR="00007BC6" w:rsidRPr="00BD5EA7" w:rsidTr="005574B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rPr>
                <w:rFonts w:ascii="Arial" w:eastAsia="Times New Roman" w:hAnsi="Arial" w:cs="Arial"/>
                <w:b/>
                <w:bCs/>
                <w:sz w:val="20"/>
                <w:szCs w:val="20"/>
              </w:rPr>
            </w:pPr>
            <w:r w:rsidRPr="00BD5EA7">
              <w:rPr>
                <w:rFonts w:ascii="Arial" w:eastAsia="Times New Roman" w:hAnsi="Arial" w:cs="Arial"/>
                <w:b/>
                <w:bCs/>
                <w:sz w:val="20"/>
                <w:szCs w:val="20"/>
              </w:rPr>
              <w:t xml:space="preserve">USA </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0.899112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0.866119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0.869881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0.677457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BC6" w:rsidRPr="00BD5EA7" w:rsidRDefault="00007BC6" w:rsidP="00F934A3">
            <w:pPr>
              <w:spacing w:after="0" w:line="240" w:lineRule="auto"/>
              <w:jc w:val="right"/>
              <w:rPr>
                <w:rFonts w:ascii="Calibri" w:eastAsia="Times New Roman" w:hAnsi="Calibri" w:cs="Times New Roman"/>
                <w:color w:val="000000"/>
              </w:rPr>
            </w:pPr>
            <w:r w:rsidRPr="00BD5EA7">
              <w:rPr>
                <w:rFonts w:ascii="Calibri" w:eastAsia="Times New Roman" w:hAnsi="Calibri" w:cs="Times New Roman"/>
                <w:color w:val="000000"/>
              </w:rPr>
              <w:t>0.2438</w:t>
            </w:r>
          </w:p>
        </w:tc>
      </w:tr>
    </w:tbl>
    <w:p w:rsidR="00007BC6" w:rsidRPr="008F159B" w:rsidRDefault="00007BC6">
      <w:pPr>
        <w:rPr>
          <w:sz w:val="18"/>
          <w:szCs w:val="18"/>
        </w:rPr>
      </w:pPr>
    </w:p>
    <w:p w:rsidR="009F101D" w:rsidRPr="00BD0B8D" w:rsidRDefault="009F101D" w:rsidP="00BD0B8D">
      <w:pPr>
        <w:autoSpaceDE w:val="0"/>
        <w:autoSpaceDN w:val="0"/>
        <w:adjustRightInd w:val="0"/>
        <w:spacing w:after="0" w:line="240" w:lineRule="auto"/>
        <w:ind w:firstLine="720"/>
        <w:contextualSpacing/>
        <w:rPr>
          <w:rFonts w:ascii="Times New Roman" w:hAnsi="Times New Roman" w:cs="Times New Roman"/>
        </w:rPr>
      </w:pPr>
      <w:r w:rsidRPr="00BD0B8D">
        <w:rPr>
          <w:rFonts w:ascii="Times New Roman" w:hAnsi="Times New Roman" w:cs="Times New Roman"/>
        </w:rPr>
        <w:t>Th</w:t>
      </w:r>
      <w:r w:rsidR="0028713C" w:rsidRPr="00BD0B8D">
        <w:rPr>
          <w:rFonts w:ascii="Times New Roman" w:hAnsi="Times New Roman" w:cs="Times New Roman"/>
        </w:rPr>
        <w:t>e fifteenth</w:t>
      </w:r>
      <w:r w:rsidRPr="00BD0B8D">
        <w:rPr>
          <w:rFonts w:ascii="Times New Roman" w:hAnsi="Times New Roman" w:cs="Times New Roman"/>
        </w:rPr>
        <w:t xml:space="preserve"> column of Table </w:t>
      </w:r>
      <w:r w:rsidR="00E41D79" w:rsidRPr="00BD0B8D">
        <w:rPr>
          <w:rFonts w:ascii="Times New Roman" w:hAnsi="Times New Roman" w:cs="Times New Roman"/>
        </w:rPr>
        <w:t>5</w:t>
      </w:r>
      <w:r w:rsidRPr="00BD0B8D">
        <w:rPr>
          <w:rFonts w:ascii="Times New Roman" w:hAnsi="Times New Roman" w:cs="Times New Roman"/>
        </w:rPr>
        <w:t xml:space="preserve"> indicates that</w:t>
      </w:r>
      <w:r w:rsidR="00121E67" w:rsidRPr="00BD0B8D">
        <w:rPr>
          <w:rFonts w:ascii="Times New Roman" w:hAnsi="Times New Roman" w:cs="Times New Roman"/>
        </w:rPr>
        <w:t xml:space="preserve"> in 2008</w:t>
      </w:r>
      <w:r w:rsidRPr="00BD0B8D">
        <w:rPr>
          <w:rFonts w:ascii="Times New Roman" w:hAnsi="Times New Roman" w:cs="Times New Roman"/>
        </w:rPr>
        <w:t xml:space="preserve"> for all but </w:t>
      </w:r>
      <w:r w:rsidR="00AB70B3" w:rsidRPr="00BD0B8D">
        <w:rPr>
          <w:rFonts w:ascii="Times New Roman" w:hAnsi="Times New Roman" w:cs="Times New Roman"/>
        </w:rPr>
        <w:t>one</w:t>
      </w:r>
      <w:r w:rsidRPr="00BD0B8D">
        <w:rPr>
          <w:rFonts w:ascii="Times New Roman" w:hAnsi="Times New Roman" w:cs="Times New Roman"/>
        </w:rPr>
        <w:t xml:space="preserve"> countr</w:t>
      </w:r>
      <w:r w:rsidR="00AB70B3" w:rsidRPr="00BD0B8D">
        <w:rPr>
          <w:rFonts w:ascii="Times New Roman" w:hAnsi="Times New Roman" w:cs="Times New Roman"/>
        </w:rPr>
        <w:t>y</w:t>
      </w:r>
      <w:r w:rsidRPr="00BD0B8D">
        <w:rPr>
          <w:rFonts w:ascii="Times New Roman" w:hAnsi="Times New Roman" w:cs="Times New Roman"/>
        </w:rPr>
        <w:t>,</w:t>
      </w:r>
      <w:r w:rsidR="00F92FC2" w:rsidRPr="00BD0B8D">
        <w:rPr>
          <w:rFonts w:ascii="Times New Roman" w:hAnsi="Times New Roman" w:cs="Times New Roman"/>
        </w:rPr>
        <w:t xml:space="preserve"> The</w:t>
      </w:r>
      <w:r w:rsidRPr="00BD0B8D">
        <w:rPr>
          <w:rFonts w:ascii="Times New Roman" w:hAnsi="Times New Roman" w:cs="Times New Roman"/>
        </w:rPr>
        <w:t xml:space="preserve"> </w:t>
      </w:r>
      <w:r w:rsidR="00AB70B3" w:rsidRPr="00BD0B8D">
        <w:rPr>
          <w:rFonts w:ascii="Times New Roman" w:hAnsi="Times New Roman" w:cs="Times New Roman"/>
        </w:rPr>
        <w:t xml:space="preserve">Philippines, </w:t>
      </w:r>
      <w:r w:rsidRPr="00BD0B8D">
        <w:rPr>
          <w:rFonts w:ascii="Times New Roman" w:hAnsi="Times New Roman" w:cs="Times New Roman"/>
        </w:rPr>
        <w:t>the correlation values are above 0.8. This implies that the returns in these countries were highly associated with this common component. For the US, the</w:t>
      </w:r>
      <w:r w:rsidR="00AB70B3" w:rsidRPr="00BD0B8D">
        <w:rPr>
          <w:rFonts w:ascii="Times New Roman" w:hAnsi="Times New Roman" w:cs="Times New Roman"/>
        </w:rPr>
        <w:t xml:space="preserve"> correlation coefficient is 0.89</w:t>
      </w:r>
      <w:r w:rsidRPr="00BD0B8D">
        <w:rPr>
          <w:rFonts w:ascii="Times New Roman" w:hAnsi="Times New Roman" w:cs="Times New Roman"/>
        </w:rPr>
        <w:t>, suggesting the US is one of the countries most a</w:t>
      </w:r>
      <w:r w:rsidR="009802C0" w:rsidRPr="00BD0B8D">
        <w:rPr>
          <w:rFonts w:ascii="Times New Roman" w:hAnsi="Times New Roman" w:cs="Times New Roman"/>
        </w:rPr>
        <w:t>ssociated with the common component</w:t>
      </w:r>
      <w:r w:rsidRPr="00BD0B8D">
        <w:rPr>
          <w:rFonts w:ascii="Times New Roman" w:hAnsi="Times New Roman" w:cs="Times New Roman"/>
        </w:rPr>
        <w:t>.</w:t>
      </w:r>
    </w:p>
    <w:p w:rsidR="009F101D" w:rsidRPr="00BD0B8D" w:rsidRDefault="009F101D" w:rsidP="00BD0B8D">
      <w:pPr>
        <w:autoSpaceDE w:val="0"/>
        <w:autoSpaceDN w:val="0"/>
        <w:adjustRightInd w:val="0"/>
        <w:spacing w:after="0" w:line="240" w:lineRule="auto"/>
        <w:ind w:firstLine="720"/>
        <w:contextualSpacing/>
        <w:rPr>
          <w:rFonts w:ascii="Times New Roman" w:hAnsi="Times New Roman" w:cs="Times New Roman"/>
        </w:rPr>
      </w:pPr>
      <w:r w:rsidRPr="00BD0B8D">
        <w:rPr>
          <w:rFonts w:ascii="Times New Roman" w:hAnsi="Times New Roman" w:cs="Times New Roman"/>
        </w:rPr>
        <w:t>T</w:t>
      </w:r>
      <w:r w:rsidR="009802C0" w:rsidRPr="00BD0B8D">
        <w:rPr>
          <w:rFonts w:ascii="Times New Roman" w:hAnsi="Times New Roman" w:cs="Times New Roman"/>
        </w:rPr>
        <w:t>he smallest fraction of variation</w:t>
      </w:r>
      <w:r w:rsidRPr="00BD0B8D">
        <w:rPr>
          <w:rFonts w:ascii="Times New Roman" w:hAnsi="Times New Roman" w:cs="Times New Roman"/>
        </w:rPr>
        <w:t xml:space="preserve"> explained by the firs</w:t>
      </w:r>
      <w:r w:rsidR="00AB70B3" w:rsidRPr="00BD0B8D">
        <w:rPr>
          <w:rFonts w:ascii="Times New Roman" w:hAnsi="Times New Roman" w:cs="Times New Roman"/>
        </w:rPr>
        <w:t>t component is recorded in 2000 and equals 0.26</w:t>
      </w:r>
      <w:r w:rsidRPr="00BD0B8D">
        <w:rPr>
          <w:rFonts w:ascii="Times New Roman" w:hAnsi="Times New Roman" w:cs="Times New Roman"/>
        </w:rPr>
        <w:t>.</w:t>
      </w:r>
      <w:r w:rsidR="00AB70B3" w:rsidRPr="00BD0B8D">
        <w:rPr>
          <w:rFonts w:ascii="Times New Roman" w:hAnsi="Times New Roman" w:cs="Times New Roman"/>
        </w:rPr>
        <w:t xml:space="preserve"> This means, that in 2000</w:t>
      </w:r>
      <w:r w:rsidRPr="00BD0B8D">
        <w:rPr>
          <w:rFonts w:ascii="Times New Roman" w:hAnsi="Times New Roman" w:cs="Times New Roman"/>
        </w:rPr>
        <w:t>,</w:t>
      </w:r>
      <w:r w:rsidR="00AB70B3" w:rsidRPr="00BD0B8D">
        <w:rPr>
          <w:rFonts w:ascii="Times New Roman" w:hAnsi="Times New Roman" w:cs="Times New Roman"/>
        </w:rPr>
        <w:t xml:space="preserve"> 26</w:t>
      </w:r>
      <w:r w:rsidRPr="00BD0B8D">
        <w:rPr>
          <w:rFonts w:ascii="Times New Roman" w:hAnsi="Times New Roman" w:cs="Times New Roman"/>
        </w:rPr>
        <w:t>% of the total variance of returns o</w:t>
      </w:r>
      <w:r w:rsidR="00AB70B3" w:rsidRPr="00BD0B8D">
        <w:rPr>
          <w:rFonts w:ascii="Times New Roman" w:hAnsi="Times New Roman" w:cs="Times New Roman"/>
        </w:rPr>
        <w:t>f all 21 emerging</w:t>
      </w:r>
      <w:r w:rsidRPr="00BD0B8D">
        <w:rPr>
          <w:rFonts w:ascii="Times New Roman" w:hAnsi="Times New Roman" w:cs="Times New Roman"/>
        </w:rPr>
        <w:t xml:space="preserve"> m</w:t>
      </w:r>
      <w:r w:rsidR="00AB70B3" w:rsidRPr="00BD0B8D">
        <w:rPr>
          <w:rFonts w:ascii="Times New Roman" w:hAnsi="Times New Roman" w:cs="Times New Roman"/>
        </w:rPr>
        <w:t>arkets and the US</w:t>
      </w:r>
      <w:r w:rsidRPr="00BD0B8D">
        <w:rPr>
          <w:rFonts w:ascii="Times New Roman" w:hAnsi="Times New Roman" w:cs="Times New Roman"/>
        </w:rPr>
        <w:t xml:space="preserve"> was due to a single underlying common factor. This suggests a</w:t>
      </w:r>
      <w:r w:rsidR="00F92FC2" w:rsidRPr="00BD0B8D">
        <w:rPr>
          <w:rFonts w:ascii="Times New Roman" w:hAnsi="Times New Roman" w:cs="Times New Roman"/>
        </w:rPr>
        <w:t xml:space="preserve"> relatively weaker relationship</w:t>
      </w:r>
      <w:r w:rsidRPr="00BD0B8D">
        <w:rPr>
          <w:rFonts w:ascii="Times New Roman" w:hAnsi="Times New Roman" w:cs="Times New Roman"/>
        </w:rPr>
        <w:t xml:space="preserve"> among markets and therefore a potential for diversification offered to investors.  The </w:t>
      </w:r>
      <w:r w:rsidR="00E41D79" w:rsidRPr="00BD0B8D">
        <w:rPr>
          <w:rFonts w:ascii="Times New Roman" w:hAnsi="Times New Roman" w:cs="Times New Roman"/>
        </w:rPr>
        <w:t>ninth</w:t>
      </w:r>
      <w:r w:rsidRPr="00BD0B8D">
        <w:rPr>
          <w:rFonts w:ascii="Times New Roman" w:hAnsi="Times New Roman" w:cs="Times New Roman"/>
        </w:rPr>
        <w:t xml:space="preserve"> column of Table </w:t>
      </w:r>
      <w:r w:rsidR="00E41D79" w:rsidRPr="00BD0B8D">
        <w:rPr>
          <w:rFonts w:ascii="Times New Roman" w:hAnsi="Times New Roman" w:cs="Times New Roman"/>
        </w:rPr>
        <w:t>5</w:t>
      </w:r>
      <w:r w:rsidRPr="00BD0B8D">
        <w:rPr>
          <w:rFonts w:ascii="Times New Roman" w:hAnsi="Times New Roman" w:cs="Times New Roman"/>
        </w:rPr>
        <w:t xml:space="preserve"> </w:t>
      </w:r>
      <w:r w:rsidR="00E41D79" w:rsidRPr="00BD0B8D">
        <w:rPr>
          <w:rFonts w:ascii="Times New Roman" w:hAnsi="Times New Roman" w:cs="Times New Roman"/>
        </w:rPr>
        <w:t>indicates that</w:t>
      </w:r>
      <w:r w:rsidR="00121E67" w:rsidRPr="00BD0B8D">
        <w:rPr>
          <w:rFonts w:ascii="Times New Roman" w:hAnsi="Times New Roman" w:cs="Times New Roman"/>
        </w:rPr>
        <w:t xml:space="preserve"> in 2000,</w:t>
      </w:r>
      <w:r w:rsidR="00E41D79" w:rsidRPr="00BD0B8D">
        <w:rPr>
          <w:rFonts w:ascii="Times New Roman" w:hAnsi="Times New Roman" w:cs="Times New Roman"/>
        </w:rPr>
        <w:t xml:space="preserve"> for </w:t>
      </w:r>
      <w:r w:rsidR="00121E67" w:rsidRPr="00BD0B8D">
        <w:rPr>
          <w:rFonts w:ascii="Times New Roman" w:hAnsi="Times New Roman" w:cs="Times New Roman"/>
        </w:rPr>
        <w:t>7 countries</w:t>
      </w:r>
      <w:r w:rsidRPr="00BD0B8D">
        <w:rPr>
          <w:rFonts w:ascii="Times New Roman" w:hAnsi="Times New Roman" w:cs="Times New Roman"/>
        </w:rPr>
        <w:t xml:space="preserve"> the correlation values are below 0.5. This implies that the returns in these countries were not highly associated with this common component. </w:t>
      </w:r>
      <w:r w:rsidR="00E41D79" w:rsidRPr="00BD0B8D">
        <w:rPr>
          <w:rFonts w:ascii="Times New Roman" w:hAnsi="Times New Roman" w:cs="Times New Roman"/>
        </w:rPr>
        <w:t>One country, Egypt, exhibited</w:t>
      </w:r>
      <w:r w:rsidRPr="00BD0B8D">
        <w:rPr>
          <w:rFonts w:ascii="Times New Roman" w:hAnsi="Times New Roman" w:cs="Times New Roman"/>
        </w:rPr>
        <w:t xml:space="preserve"> negative correl</w:t>
      </w:r>
      <w:r w:rsidR="00E41D79" w:rsidRPr="00BD0B8D">
        <w:rPr>
          <w:rFonts w:ascii="Times New Roman" w:hAnsi="Times New Roman" w:cs="Times New Roman"/>
        </w:rPr>
        <w:t>ations, implying it</w:t>
      </w:r>
      <w:r w:rsidRPr="00BD0B8D">
        <w:rPr>
          <w:rFonts w:ascii="Times New Roman" w:hAnsi="Times New Roman" w:cs="Times New Roman"/>
        </w:rPr>
        <w:t xml:space="preserve"> would offer excellent diversification opportunities.  For the US, the correlation coefficient is 0.</w:t>
      </w:r>
      <w:r w:rsidR="00E41D79" w:rsidRPr="00BD0B8D">
        <w:rPr>
          <w:rFonts w:ascii="Times New Roman" w:hAnsi="Times New Roman" w:cs="Times New Roman"/>
        </w:rPr>
        <w:t>85</w:t>
      </w:r>
      <w:r w:rsidRPr="00BD0B8D">
        <w:rPr>
          <w:rFonts w:ascii="Times New Roman" w:hAnsi="Times New Roman" w:cs="Times New Roman"/>
        </w:rPr>
        <w:t>, again suggesting the US is one of the countries most a</w:t>
      </w:r>
      <w:r w:rsidR="009802C0" w:rsidRPr="00BD0B8D">
        <w:rPr>
          <w:rFonts w:ascii="Times New Roman" w:hAnsi="Times New Roman" w:cs="Times New Roman"/>
        </w:rPr>
        <w:t>ssociated with the common component</w:t>
      </w:r>
      <w:r w:rsidRPr="00BD0B8D">
        <w:rPr>
          <w:rFonts w:ascii="Times New Roman" w:hAnsi="Times New Roman" w:cs="Times New Roman"/>
        </w:rPr>
        <w:t>.</w:t>
      </w:r>
    </w:p>
    <w:p w:rsidR="005574B4" w:rsidRPr="005574B4" w:rsidRDefault="002A54A1" w:rsidP="005574B4">
      <w:pPr>
        <w:ind w:firstLine="720"/>
        <w:rPr>
          <w:rFonts w:ascii="Times New Roman" w:hAnsi="Times New Roman" w:cs="Times New Roman"/>
        </w:rPr>
      </w:pPr>
      <w:r w:rsidRPr="005574B4">
        <w:rPr>
          <w:rFonts w:ascii="Times New Roman" w:hAnsi="Times New Roman" w:cs="Times New Roman"/>
        </w:rPr>
        <w:t>The</w:t>
      </w:r>
      <w:r w:rsidR="006E373F" w:rsidRPr="005574B4">
        <w:rPr>
          <w:rFonts w:ascii="Times New Roman" w:hAnsi="Times New Roman" w:cs="Times New Roman"/>
        </w:rPr>
        <w:t xml:space="preserve"> lines</w:t>
      </w:r>
      <w:r w:rsidR="00E22A89" w:rsidRPr="005574B4">
        <w:rPr>
          <w:rFonts w:ascii="Times New Roman" w:hAnsi="Times New Roman" w:cs="Times New Roman"/>
        </w:rPr>
        <w:t xml:space="preserve"> in Figure 1 describe the</w:t>
      </w:r>
      <w:r w:rsidRPr="005574B4">
        <w:rPr>
          <w:rFonts w:ascii="Times New Roman" w:hAnsi="Times New Roman" w:cs="Times New Roman"/>
        </w:rPr>
        <w:t xml:space="preserve"> dynamics of the fraction of variance explained by the first component for all three clusters of co</w:t>
      </w:r>
      <w:r w:rsidR="00E22A89" w:rsidRPr="005574B4">
        <w:rPr>
          <w:rFonts w:ascii="Times New Roman" w:hAnsi="Times New Roman" w:cs="Times New Roman"/>
        </w:rPr>
        <w:t>untries</w:t>
      </w:r>
      <w:r w:rsidR="00E668D4" w:rsidRPr="005574B4">
        <w:rPr>
          <w:rFonts w:ascii="Times New Roman" w:hAnsi="Times New Roman" w:cs="Times New Roman"/>
        </w:rPr>
        <w:t>.</w:t>
      </w:r>
      <w:r w:rsidR="00163B21" w:rsidRPr="005574B4">
        <w:rPr>
          <w:rFonts w:ascii="Times New Roman" w:hAnsi="Times New Roman" w:cs="Times New Roman"/>
        </w:rPr>
        <w:t xml:space="preserve"> </w:t>
      </w:r>
      <w:r w:rsidR="005574B4" w:rsidRPr="005574B4">
        <w:rPr>
          <w:rFonts w:ascii="Times New Roman" w:hAnsi="Times New Roman" w:cs="Times New Roman"/>
        </w:rPr>
        <w:t>Figure 1: Variance explained by the first component, 1995-2015.</w:t>
      </w:r>
    </w:p>
    <w:p w:rsidR="005574B4" w:rsidRDefault="005574B4">
      <w:pPr>
        <w:rPr>
          <w:rFonts w:ascii="Times New Roman" w:hAnsi="Times New Roman" w:cs="Times New Roman"/>
          <w:b/>
        </w:rPr>
      </w:pPr>
      <w:r w:rsidRPr="005574B4">
        <w:rPr>
          <w:rFonts w:ascii="Times New Roman" w:hAnsi="Times New Roman" w:cs="Times New Roman"/>
          <w:b/>
        </w:rPr>
        <w:t>Figure 1: Estimated yearly values of the fraction of total variance in national market returns explained by the first principal component from 1995 to 2014.</w:t>
      </w:r>
    </w:p>
    <w:p w:rsidR="005574B4" w:rsidRPr="005574B4" w:rsidRDefault="005574B4" w:rsidP="005574B4">
      <w:pPr>
        <w:rPr>
          <w:b/>
        </w:rPr>
      </w:pPr>
      <w:r w:rsidRPr="005574B4">
        <w:rPr>
          <w:b/>
        </w:rPr>
        <w:t>Developed Markets (DM) include: Australia, Austria, Belgium, Canada, Denmark, Finland, France, Germany, Hong Kong, Ireland, Israel, Italy, Japan, Netherlands, New Zealand, Norway, Portugal, Spain, Sweden, Switzerland, United Kingdom, United States</w:t>
      </w:r>
    </w:p>
    <w:p w:rsidR="005574B4" w:rsidRPr="005574B4" w:rsidRDefault="005574B4" w:rsidP="005574B4">
      <w:pPr>
        <w:rPr>
          <w:b/>
        </w:rPr>
      </w:pPr>
      <w:r w:rsidRPr="005574B4">
        <w:rPr>
          <w:b/>
        </w:rPr>
        <w:t xml:space="preserve">Emerging Markets (EM) include: Egypt, Greece, Hungary, India, Indonesia, South Korea, Malaysia, Mexico, Peru, Philippines, Poland, Russia, South Africa, Taiwan, Thailand, Turkey, Brazil, Chile, China, Colombia, Czech Republic. </w:t>
      </w:r>
    </w:p>
    <w:p w:rsidR="005574B4" w:rsidRDefault="005574B4" w:rsidP="005574B4">
      <w:r w:rsidRPr="005574B4">
        <w:rPr>
          <w:b/>
        </w:rPr>
        <w:t>World Markets include all markets classified as emerging and developed.</w:t>
      </w:r>
    </w:p>
    <w:p w:rsidR="005574B4" w:rsidRPr="005574B4" w:rsidRDefault="005574B4">
      <w:pPr>
        <w:rPr>
          <w:rFonts w:ascii="Times New Roman" w:hAnsi="Times New Roman" w:cs="Times New Roman"/>
          <w:b/>
        </w:rPr>
      </w:pPr>
    </w:p>
    <w:p w:rsidR="005574B4" w:rsidRDefault="005574B4">
      <w:r w:rsidRPr="00303B5A">
        <w:rPr>
          <w:noProof/>
        </w:rPr>
        <w:lastRenderedPageBreak/>
        <w:drawing>
          <wp:inline distT="0" distB="0" distL="0" distR="0">
            <wp:extent cx="5476875" cy="45444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1104" cy="4547971"/>
                    </a:xfrm>
                    <a:prstGeom prst="rect">
                      <a:avLst/>
                    </a:prstGeom>
                    <a:noFill/>
                    <a:ln>
                      <a:noFill/>
                    </a:ln>
                  </pic:spPr>
                </pic:pic>
              </a:graphicData>
            </a:graphic>
          </wp:inline>
        </w:drawing>
      </w:r>
    </w:p>
    <w:p w:rsidR="002A54A1" w:rsidRPr="00D35E0B" w:rsidRDefault="00163B21" w:rsidP="00D35E0B">
      <w:pPr>
        <w:autoSpaceDE w:val="0"/>
        <w:autoSpaceDN w:val="0"/>
        <w:adjustRightInd w:val="0"/>
        <w:spacing w:after="0" w:line="240" w:lineRule="auto"/>
        <w:ind w:firstLine="720"/>
        <w:contextualSpacing/>
        <w:rPr>
          <w:rFonts w:ascii="Times New Roman" w:hAnsi="Times New Roman" w:cs="Times New Roman"/>
        </w:rPr>
      </w:pPr>
      <w:r w:rsidRPr="00D35E0B">
        <w:rPr>
          <w:rFonts w:ascii="Times New Roman" w:hAnsi="Times New Roman" w:cs="Times New Roman"/>
        </w:rPr>
        <w:t>The three lines</w:t>
      </w:r>
      <w:r w:rsidR="004F1ABF" w:rsidRPr="00D35E0B">
        <w:rPr>
          <w:rFonts w:ascii="Times New Roman" w:hAnsi="Times New Roman" w:cs="Times New Roman"/>
        </w:rPr>
        <w:t xml:space="preserve"> follow uneven paths and to large extent move in a lockstep. The </w:t>
      </w:r>
      <w:r w:rsidRPr="00D35E0B">
        <w:rPr>
          <w:rFonts w:ascii="Times New Roman" w:hAnsi="Times New Roman" w:cs="Times New Roman"/>
        </w:rPr>
        <w:t>line</w:t>
      </w:r>
      <w:r w:rsidR="004F1ABF" w:rsidRPr="00D35E0B">
        <w:rPr>
          <w:rFonts w:ascii="Times New Roman" w:hAnsi="Times New Roman" w:cs="Times New Roman"/>
        </w:rPr>
        <w:t xml:space="preserve"> representing</w:t>
      </w:r>
      <w:r w:rsidR="004847DC" w:rsidRPr="00D35E0B">
        <w:rPr>
          <w:rFonts w:ascii="Times New Roman" w:hAnsi="Times New Roman" w:cs="Times New Roman"/>
        </w:rPr>
        <w:t xml:space="preserve"> the developed markets cluster</w:t>
      </w:r>
      <w:r w:rsidR="004F1ABF" w:rsidRPr="00D35E0B">
        <w:rPr>
          <w:rFonts w:ascii="Times New Roman" w:hAnsi="Times New Roman" w:cs="Times New Roman"/>
        </w:rPr>
        <w:t xml:space="preserve"> is always above the </w:t>
      </w:r>
      <w:r w:rsidR="009802C0" w:rsidRPr="00D35E0B">
        <w:rPr>
          <w:rFonts w:ascii="Times New Roman" w:hAnsi="Times New Roman" w:cs="Times New Roman"/>
        </w:rPr>
        <w:t>line</w:t>
      </w:r>
      <w:r w:rsidR="004F1ABF" w:rsidRPr="00D35E0B">
        <w:rPr>
          <w:rFonts w:ascii="Times New Roman" w:hAnsi="Times New Roman" w:cs="Times New Roman"/>
        </w:rPr>
        <w:t xml:space="preserve"> for </w:t>
      </w:r>
      <w:r w:rsidR="00C1234B" w:rsidRPr="00D35E0B">
        <w:rPr>
          <w:rFonts w:ascii="Times New Roman" w:hAnsi="Times New Roman" w:cs="Times New Roman"/>
        </w:rPr>
        <w:t xml:space="preserve">the </w:t>
      </w:r>
      <w:r w:rsidR="004F1ABF" w:rsidRPr="00D35E0B">
        <w:rPr>
          <w:rFonts w:ascii="Times New Roman" w:hAnsi="Times New Roman" w:cs="Times New Roman"/>
        </w:rPr>
        <w:t>emerging markets</w:t>
      </w:r>
      <w:r w:rsidR="004847DC" w:rsidRPr="00D35E0B">
        <w:rPr>
          <w:rFonts w:ascii="Times New Roman" w:hAnsi="Times New Roman" w:cs="Times New Roman"/>
        </w:rPr>
        <w:t xml:space="preserve"> cluster</w:t>
      </w:r>
      <w:r w:rsidR="00C1234B" w:rsidRPr="00D35E0B">
        <w:rPr>
          <w:rFonts w:ascii="Times New Roman" w:hAnsi="Times New Roman" w:cs="Times New Roman"/>
        </w:rPr>
        <w:t xml:space="preserve">, illustrating that developed markets cluster is always more </w:t>
      </w:r>
      <w:r w:rsidR="0059465D" w:rsidRPr="00D35E0B">
        <w:rPr>
          <w:rFonts w:ascii="Times New Roman" w:hAnsi="Times New Roman" w:cs="Times New Roman"/>
        </w:rPr>
        <w:t>homogeneous</w:t>
      </w:r>
      <w:r w:rsidR="00C1234B" w:rsidRPr="00D35E0B">
        <w:rPr>
          <w:rFonts w:ascii="Times New Roman" w:hAnsi="Times New Roman" w:cs="Times New Roman"/>
        </w:rPr>
        <w:t xml:space="preserve"> than the emerging markets cluster. </w:t>
      </w:r>
      <w:r w:rsidR="00C61AB7" w:rsidRPr="00D35E0B">
        <w:rPr>
          <w:rFonts w:ascii="Times New Roman" w:hAnsi="Times New Roman" w:cs="Times New Roman"/>
        </w:rPr>
        <w:t>The difference seems to be the greatest between 2001 and 2005 and then again between 2008 and 2012. The smallest difference is in</w:t>
      </w:r>
      <w:r w:rsidR="009802C0" w:rsidRPr="00D35E0B">
        <w:rPr>
          <w:rFonts w:ascii="Times New Roman" w:hAnsi="Times New Roman" w:cs="Times New Roman"/>
        </w:rPr>
        <w:t xml:space="preserve"> 1996 when the two lines</w:t>
      </w:r>
      <w:r w:rsidR="00C61AB7" w:rsidRPr="00D35E0B">
        <w:rPr>
          <w:rFonts w:ascii="Times New Roman" w:hAnsi="Times New Roman" w:cs="Times New Roman"/>
        </w:rPr>
        <w:t xml:space="preserve"> overlap. The difference is also small around 1999,</w:t>
      </w:r>
      <w:r w:rsidR="002E0390" w:rsidRPr="00D35E0B">
        <w:rPr>
          <w:rFonts w:ascii="Times New Roman" w:hAnsi="Times New Roman" w:cs="Times New Roman"/>
        </w:rPr>
        <w:t xml:space="preserve"> 2001, and in 2008</w:t>
      </w:r>
      <w:r w:rsidR="00C61AB7" w:rsidRPr="00D35E0B">
        <w:rPr>
          <w:rFonts w:ascii="Times New Roman" w:hAnsi="Times New Roman" w:cs="Times New Roman"/>
        </w:rPr>
        <w:t>.</w:t>
      </w:r>
    </w:p>
    <w:p w:rsidR="00684C67" w:rsidRPr="00D35E0B" w:rsidRDefault="002B1017" w:rsidP="00D35E0B">
      <w:pPr>
        <w:autoSpaceDE w:val="0"/>
        <w:autoSpaceDN w:val="0"/>
        <w:adjustRightInd w:val="0"/>
        <w:spacing w:after="0" w:line="240" w:lineRule="auto"/>
        <w:ind w:firstLine="720"/>
        <w:contextualSpacing/>
        <w:rPr>
          <w:rFonts w:ascii="Times New Roman" w:hAnsi="Times New Roman" w:cs="Times New Roman"/>
        </w:rPr>
      </w:pPr>
      <w:r w:rsidRPr="00D35E0B">
        <w:rPr>
          <w:rFonts w:ascii="Times New Roman" w:hAnsi="Times New Roman" w:cs="Times New Roman"/>
        </w:rPr>
        <w:t>The line</w:t>
      </w:r>
      <w:r w:rsidR="0044293D" w:rsidRPr="00D35E0B">
        <w:rPr>
          <w:rFonts w:ascii="Times New Roman" w:hAnsi="Times New Roman" w:cs="Times New Roman"/>
        </w:rPr>
        <w:t xml:space="preserve"> repre</w:t>
      </w:r>
      <w:r w:rsidRPr="00D35E0B">
        <w:rPr>
          <w:rFonts w:ascii="Times New Roman" w:hAnsi="Times New Roman" w:cs="Times New Roman"/>
        </w:rPr>
        <w:t xml:space="preserve">senting the fraction of </w:t>
      </w:r>
      <w:r w:rsidR="009802C0" w:rsidRPr="00D35E0B">
        <w:rPr>
          <w:rFonts w:ascii="Times New Roman" w:hAnsi="Times New Roman" w:cs="Times New Roman"/>
        </w:rPr>
        <w:t>variation</w:t>
      </w:r>
      <w:r w:rsidR="0044293D" w:rsidRPr="00D35E0B">
        <w:rPr>
          <w:rFonts w:ascii="Times New Roman" w:hAnsi="Times New Roman" w:cs="Times New Roman"/>
        </w:rPr>
        <w:t xml:space="preserve"> explained by the first component </w:t>
      </w:r>
      <w:r w:rsidR="006B1768" w:rsidRPr="00D35E0B">
        <w:rPr>
          <w:rFonts w:ascii="Times New Roman" w:hAnsi="Times New Roman" w:cs="Times New Roman"/>
        </w:rPr>
        <w:t>for the world markets cluster</w:t>
      </w:r>
      <w:r w:rsidR="0044293D" w:rsidRPr="00D35E0B">
        <w:rPr>
          <w:rFonts w:ascii="Times New Roman" w:hAnsi="Times New Roman" w:cs="Times New Roman"/>
        </w:rPr>
        <w:t xml:space="preserve"> is </w:t>
      </w:r>
      <w:r w:rsidR="002E0390" w:rsidRPr="00D35E0B">
        <w:rPr>
          <w:rFonts w:ascii="Times New Roman" w:hAnsi="Times New Roman" w:cs="Times New Roman"/>
        </w:rPr>
        <w:t>located slightly above the line representing emerging markets, but below the line representing developed markets.</w:t>
      </w:r>
      <w:r w:rsidR="005A5450" w:rsidRPr="00D35E0B">
        <w:rPr>
          <w:rFonts w:ascii="Times New Roman" w:hAnsi="Times New Roman" w:cs="Times New Roman"/>
        </w:rPr>
        <w:t xml:space="preserve"> This implies, that th</w:t>
      </w:r>
      <w:r w:rsidRPr="00D35E0B">
        <w:rPr>
          <w:rFonts w:ascii="Times New Roman" w:hAnsi="Times New Roman" w:cs="Times New Roman"/>
        </w:rPr>
        <w:t>e influence of the common component</w:t>
      </w:r>
      <w:r w:rsidR="005A5450" w:rsidRPr="00D35E0B">
        <w:rPr>
          <w:rFonts w:ascii="Times New Roman" w:hAnsi="Times New Roman" w:cs="Times New Roman"/>
        </w:rPr>
        <w:t xml:space="preserve"> for the cluster of world markets is stronger</w:t>
      </w:r>
      <w:r w:rsidR="009D0A40" w:rsidRPr="00D35E0B">
        <w:rPr>
          <w:rFonts w:ascii="Times New Roman" w:hAnsi="Times New Roman" w:cs="Times New Roman"/>
        </w:rPr>
        <w:t xml:space="preserve"> than for the</w:t>
      </w:r>
      <w:r w:rsidR="005A5450" w:rsidRPr="00D35E0B">
        <w:rPr>
          <w:rFonts w:ascii="Times New Roman" w:hAnsi="Times New Roman" w:cs="Times New Roman"/>
        </w:rPr>
        <w:t xml:space="preserve"> emerging markets</w:t>
      </w:r>
      <w:r w:rsidR="009D0A40" w:rsidRPr="00D35E0B">
        <w:rPr>
          <w:rFonts w:ascii="Times New Roman" w:hAnsi="Times New Roman" w:cs="Times New Roman"/>
        </w:rPr>
        <w:t xml:space="preserve"> cluster</w:t>
      </w:r>
      <w:r w:rsidR="005A5450" w:rsidRPr="00D35E0B">
        <w:rPr>
          <w:rFonts w:ascii="Times New Roman" w:hAnsi="Times New Roman" w:cs="Times New Roman"/>
        </w:rPr>
        <w:t xml:space="preserve">, but still weaker than for the </w:t>
      </w:r>
      <w:r w:rsidR="009D0A40" w:rsidRPr="00D35E0B">
        <w:rPr>
          <w:rFonts w:ascii="Times New Roman" w:hAnsi="Times New Roman" w:cs="Times New Roman"/>
        </w:rPr>
        <w:t>developed markets cluster</w:t>
      </w:r>
      <w:r w:rsidR="005A5450" w:rsidRPr="00D35E0B">
        <w:rPr>
          <w:rFonts w:ascii="Times New Roman" w:hAnsi="Times New Roman" w:cs="Times New Roman"/>
        </w:rPr>
        <w:t>.</w:t>
      </w:r>
    </w:p>
    <w:p w:rsidR="0044293D" w:rsidRPr="00D35E0B" w:rsidRDefault="007B1183" w:rsidP="00D35E0B">
      <w:pPr>
        <w:autoSpaceDE w:val="0"/>
        <w:autoSpaceDN w:val="0"/>
        <w:adjustRightInd w:val="0"/>
        <w:spacing w:after="0" w:line="240" w:lineRule="auto"/>
        <w:ind w:firstLine="720"/>
        <w:contextualSpacing/>
        <w:rPr>
          <w:rFonts w:ascii="Times New Roman" w:hAnsi="Times New Roman" w:cs="Times New Roman"/>
        </w:rPr>
      </w:pPr>
      <w:r w:rsidRPr="00D35E0B">
        <w:rPr>
          <w:rFonts w:ascii="Times New Roman" w:hAnsi="Times New Roman" w:cs="Times New Roman"/>
        </w:rPr>
        <w:t>The fraction of</w:t>
      </w:r>
      <w:r w:rsidR="009802C0" w:rsidRPr="00D35E0B">
        <w:rPr>
          <w:rFonts w:ascii="Times New Roman" w:hAnsi="Times New Roman" w:cs="Times New Roman"/>
        </w:rPr>
        <w:t xml:space="preserve"> total data</w:t>
      </w:r>
      <w:r w:rsidRPr="00D35E0B">
        <w:rPr>
          <w:rFonts w:ascii="Times New Roman" w:hAnsi="Times New Roman" w:cs="Times New Roman"/>
        </w:rPr>
        <w:t xml:space="preserve"> </w:t>
      </w:r>
      <w:r w:rsidR="009802C0" w:rsidRPr="00D35E0B">
        <w:rPr>
          <w:rFonts w:ascii="Times New Roman" w:hAnsi="Times New Roman" w:cs="Times New Roman"/>
        </w:rPr>
        <w:t>variation</w:t>
      </w:r>
      <w:r w:rsidR="0044293D" w:rsidRPr="00D35E0B">
        <w:rPr>
          <w:rFonts w:ascii="Times New Roman" w:hAnsi="Times New Roman" w:cs="Times New Roman"/>
        </w:rPr>
        <w:t xml:space="preserve"> explained by the first component for all three clusters of markets in 2014</w:t>
      </w:r>
      <w:r w:rsidR="00AC2CCF" w:rsidRPr="00D35E0B">
        <w:rPr>
          <w:rFonts w:ascii="Times New Roman" w:hAnsi="Times New Roman" w:cs="Times New Roman"/>
        </w:rPr>
        <w:t xml:space="preserve"> is slightly higher than in 1995</w:t>
      </w:r>
      <w:r w:rsidR="0044293D" w:rsidRPr="00D35E0B">
        <w:rPr>
          <w:rFonts w:ascii="Times New Roman" w:hAnsi="Times New Roman" w:cs="Times New Roman"/>
        </w:rPr>
        <w:t>. This suggests that over the past 20 yea</w:t>
      </w:r>
      <w:r w:rsidR="0096699F" w:rsidRPr="00D35E0B">
        <w:rPr>
          <w:rFonts w:ascii="Times New Roman" w:hAnsi="Times New Roman" w:cs="Times New Roman"/>
        </w:rPr>
        <w:t>rs</w:t>
      </w:r>
      <w:r w:rsidRPr="00D35E0B">
        <w:rPr>
          <w:rFonts w:ascii="Times New Roman" w:hAnsi="Times New Roman" w:cs="Times New Roman"/>
        </w:rPr>
        <w:t xml:space="preserve"> the fraction of common </w:t>
      </w:r>
      <w:r w:rsidR="009802C0" w:rsidRPr="00D35E0B">
        <w:rPr>
          <w:rFonts w:ascii="Times New Roman" w:hAnsi="Times New Roman" w:cs="Times New Roman"/>
        </w:rPr>
        <w:t>variation</w:t>
      </w:r>
      <w:r w:rsidR="0096699F" w:rsidRPr="00D35E0B">
        <w:rPr>
          <w:rFonts w:ascii="Times New Roman" w:hAnsi="Times New Roman" w:cs="Times New Roman"/>
        </w:rPr>
        <w:t xml:space="preserve"> increased for all three sets of markets.</w:t>
      </w:r>
    </w:p>
    <w:p w:rsidR="007F507A" w:rsidRPr="00D35E0B" w:rsidRDefault="00684C67" w:rsidP="00D35E0B">
      <w:pPr>
        <w:autoSpaceDE w:val="0"/>
        <w:autoSpaceDN w:val="0"/>
        <w:adjustRightInd w:val="0"/>
        <w:spacing w:after="0" w:line="240" w:lineRule="auto"/>
        <w:ind w:firstLine="720"/>
        <w:contextualSpacing/>
        <w:rPr>
          <w:rFonts w:ascii="Times New Roman" w:hAnsi="Times New Roman" w:cs="Times New Roman"/>
        </w:rPr>
      </w:pPr>
      <w:r w:rsidRPr="00D35E0B">
        <w:rPr>
          <w:rFonts w:ascii="Times New Roman" w:hAnsi="Times New Roman" w:cs="Times New Roman"/>
        </w:rPr>
        <w:t>In summary, my analysis in this subsection suggests that the fraction of to</w:t>
      </w:r>
      <w:r w:rsidR="007B1183" w:rsidRPr="00D35E0B">
        <w:rPr>
          <w:rFonts w:ascii="Times New Roman" w:hAnsi="Times New Roman" w:cs="Times New Roman"/>
        </w:rPr>
        <w:t>tal</w:t>
      </w:r>
      <w:r w:rsidR="005D3959" w:rsidRPr="00D35E0B">
        <w:rPr>
          <w:rFonts w:ascii="Times New Roman" w:hAnsi="Times New Roman" w:cs="Times New Roman"/>
        </w:rPr>
        <w:t xml:space="preserve"> data</w:t>
      </w:r>
      <w:r w:rsidR="007B1183" w:rsidRPr="00D35E0B">
        <w:rPr>
          <w:rFonts w:ascii="Times New Roman" w:hAnsi="Times New Roman" w:cs="Times New Roman"/>
        </w:rPr>
        <w:t xml:space="preserve"> </w:t>
      </w:r>
      <w:r w:rsidR="005D3959" w:rsidRPr="00D35E0B">
        <w:rPr>
          <w:rFonts w:ascii="Times New Roman" w:hAnsi="Times New Roman" w:cs="Times New Roman"/>
        </w:rPr>
        <w:t xml:space="preserve">variation </w:t>
      </w:r>
      <w:r w:rsidRPr="00D35E0B">
        <w:rPr>
          <w:rFonts w:ascii="Times New Roman" w:hAnsi="Times New Roman" w:cs="Times New Roman"/>
        </w:rPr>
        <w:t>explained by the first component peaks at the same time for all three clusters. This is a strong indication that the vulnerability of mar</w:t>
      </w:r>
      <w:r w:rsidR="00D76BF6" w:rsidRPr="00D35E0B">
        <w:rPr>
          <w:rFonts w:ascii="Times New Roman" w:hAnsi="Times New Roman" w:cs="Times New Roman"/>
        </w:rPr>
        <w:t>kets to common factors increased</w:t>
      </w:r>
      <w:r w:rsidRPr="00D35E0B">
        <w:rPr>
          <w:rFonts w:ascii="Times New Roman" w:hAnsi="Times New Roman" w:cs="Times New Roman"/>
        </w:rPr>
        <w:t xml:space="preserve"> simultaneously, regardless of the type of market. The US returns, are always highly c</w:t>
      </w:r>
      <w:r w:rsidR="005D3959" w:rsidRPr="00D35E0B">
        <w:rPr>
          <w:rFonts w:ascii="Times New Roman" w:hAnsi="Times New Roman" w:cs="Times New Roman"/>
        </w:rPr>
        <w:t>orrelated with the common component</w:t>
      </w:r>
      <w:r w:rsidRPr="00D35E0B">
        <w:rPr>
          <w:rFonts w:ascii="Times New Roman" w:hAnsi="Times New Roman" w:cs="Times New Roman"/>
        </w:rPr>
        <w:t xml:space="preserve">, </w:t>
      </w:r>
      <w:r w:rsidR="00A86673" w:rsidRPr="00D35E0B">
        <w:rPr>
          <w:rFonts w:ascii="Times New Roman" w:hAnsi="Times New Roman" w:cs="Times New Roman"/>
        </w:rPr>
        <w:t xml:space="preserve">regardless of the </w:t>
      </w:r>
      <w:r w:rsidR="002D1E93" w:rsidRPr="00D35E0B">
        <w:rPr>
          <w:rFonts w:ascii="Times New Roman" w:hAnsi="Times New Roman" w:cs="Times New Roman"/>
        </w:rPr>
        <w:t>market</w:t>
      </w:r>
      <w:r w:rsidR="00A86673" w:rsidRPr="00D35E0B">
        <w:rPr>
          <w:rFonts w:ascii="Times New Roman" w:hAnsi="Times New Roman" w:cs="Times New Roman"/>
        </w:rPr>
        <w:t xml:space="preserve"> cluster</w:t>
      </w:r>
      <w:r w:rsidR="002D1E93" w:rsidRPr="00D35E0B">
        <w:rPr>
          <w:rFonts w:ascii="Times New Roman" w:hAnsi="Times New Roman" w:cs="Times New Roman"/>
        </w:rPr>
        <w:t xml:space="preserve"> and whether the explained variance peaks or troughs.</w:t>
      </w:r>
    </w:p>
    <w:p w:rsidR="00655437" w:rsidRPr="00D35E0B" w:rsidRDefault="00D3459F" w:rsidP="00D35E0B">
      <w:pPr>
        <w:autoSpaceDE w:val="0"/>
        <w:autoSpaceDN w:val="0"/>
        <w:adjustRightInd w:val="0"/>
        <w:spacing w:after="0" w:line="240" w:lineRule="auto"/>
        <w:ind w:firstLine="720"/>
        <w:contextualSpacing/>
        <w:rPr>
          <w:rFonts w:ascii="Times New Roman" w:hAnsi="Times New Roman" w:cs="Times New Roman"/>
        </w:rPr>
      </w:pPr>
      <w:r w:rsidRPr="00D35E0B">
        <w:rPr>
          <w:rFonts w:ascii="Times New Roman" w:hAnsi="Times New Roman" w:cs="Times New Roman"/>
        </w:rPr>
        <w:t>T</w:t>
      </w:r>
      <w:r w:rsidR="005D3959" w:rsidRPr="00D35E0B">
        <w:rPr>
          <w:rFonts w:ascii="Times New Roman" w:hAnsi="Times New Roman" w:cs="Times New Roman"/>
        </w:rPr>
        <w:t xml:space="preserve">he next subsection </w:t>
      </w:r>
      <w:r w:rsidR="002D1E93" w:rsidRPr="00D35E0B">
        <w:rPr>
          <w:rFonts w:ascii="Times New Roman" w:hAnsi="Times New Roman" w:cs="Times New Roman"/>
        </w:rPr>
        <w:t>investigate</w:t>
      </w:r>
      <w:r w:rsidRPr="00D35E0B">
        <w:rPr>
          <w:rFonts w:ascii="Times New Roman" w:hAnsi="Times New Roman" w:cs="Times New Roman"/>
        </w:rPr>
        <w:t>s</w:t>
      </w:r>
      <w:r w:rsidR="002D1E93" w:rsidRPr="00D35E0B">
        <w:rPr>
          <w:rFonts w:ascii="Times New Roman" w:hAnsi="Times New Roman" w:cs="Times New Roman"/>
        </w:rPr>
        <w:t xml:space="preserve"> the dynamics in the number of significant components.</w:t>
      </w:r>
    </w:p>
    <w:p w:rsidR="00A23B58" w:rsidRDefault="00A23B58" w:rsidP="0059465D">
      <w:pPr>
        <w:spacing w:line="480" w:lineRule="auto"/>
        <w:ind w:firstLine="720"/>
        <w:rPr>
          <w:rFonts w:ascii="Calibri" w:hAnsi="Calibri"/>
          <w:b/>
          <w:i/>
        </w:rPr>
      </w:pPr>
    </w:p>
    <w:p w:rsidR="0059465D" w:rsidRPr="000641CC" w:rsidRDefault="000641CC" w:rsidP="008B741C">
      <w:pPr>
        <w:pStyle w:val="ListParagraph"/>
        <w:numPr>
          <w:ilvl w:val="1"/>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EB5093" w:rsidRPr="000641CC">
        <w:rPr>
          <w:rFonts w:ascii="Times New Roman" w:hAnsi="Times New Roman" w:cs="Times New Roman"/>
          <w:b/>
          <w:sz w:val="24"/>
          <w:szCs w:val="24"/>
        </w:rPr>
        <w:t>Significant components</w:t>
      </w:r>
    </w:p>
    <w:p w:rsidR="00EB5093" w:rsidRPr="005C526F" w:rsidRDefault="00EB5093" w:rsidP="008B741C">
      <w:pPr>
        <w:spacing w:after="0" w:line="240" w:lineRule="auto"/>
        <w:ind w:left="720" w:firstLine="720"/>
        <w:contextualSpacing/>
        <w:rPr>
          <w:rFonts w:ascii="Times New Roman" w:hAnsi="Times New Roman" w:cs="Times New Roman"/>
        </w:rPr>
      </w:pPr>
      <w:r w:rsidRPr="005C526F">
        <w:rPr>
          <w:rFonts w:ascii="Times New Roman" w:hAnsi="Times New Roman" w:cs="Times New Roman"/>
        </w:rPr>
        <w:t xml:space="preserve">In this </w:t>
      </w:r>
      <w:proofErr w:type="gramStart"/>
      <w:r w:rsidRPr="005C526F">
        <w:rPr>
          <w:rFonts w:ascii="Times New Roman" w:hAnsi="Times New Roman" w:cs="Times New Roman"/>
        </w:rPr>
        <w:t>subs</w:t>
      </w:r>
      <w:r w:rsidR="00FA52E9" w:rsidRPr="005C526F">
        <w:rPr>
          <w:rFonts w:ascii="Times New Roman" w:hAnsi="Times New Roman" w:cs="Times New Roman"/>
        </w:rPr>
        <w:t>ection</w:t>
      </w:r>
      <w:proofErr w:type="gramEnd"/>
      <w:r w:rsidR="00FA52E9" w:rsidRPr="005C526F">
        <w:rPr>
          <w:rFonts w:ascii="Times New Roman" w:hAnsi="Times New Roman" w:cs="Times New Roman"/>
        </w:rPr>
        <w:t xml:space="preserve"> I analyze the variability</w:t>
      </w:r>
      <w:r w:rsidR="001269E0" w:rsidRPr="005C526F">
        <w:rPr>
          <w:rFonts w:ascii="Times New Roman" w:hAnsi="Times New Roman" w:cs="Times New Roman"/>
        </w:rPr>
        <w:t xml:space="preserve"> in</w:t>
      </w:r>
      <w:r w:rsidRPr="005C526F">
        <w:rPr>
          <w:rFonts w:ascii="Times New Roman" w:hAnsi="Times New Roman" w:cs="Times New Roman"/>
        </w:rPr>
        <w:t xml:space="preserve"> the number of significant components. </w:t>
      </w:r>
    </w:p>
    <w:p w:rsidR="00EB5093" w:rsidRPr="005C526F" w:rsidRDefault="007F19A6" w:rsidP="008B741C">
      <w:pPr>
        <w:spacing w:after="0" w:line="240" w:lineRule="auto"/>
        <w:ind w:firstLine="720"/>
        <w:contextualSpacing/>
        <w:rPr>
          <w:rFonts w:ascii="Times New Roman" w:hAnsi="Times New Roman" w:cs="Times New Roman"/>
        </w:rPr>
      </w:pPr>
      <w:proofErr w:type="gramStart"/>
      <w:r w:rsidRPr="005C526F">
        <w:rPr>
          <w:rFonts w:ascii="Times New Roman" w:hAnsi="Times New Roman" w:cs="Times New Roman"/>
        </w:rPr>
        <w:t>According to</w:t>
      </w:r>
      <w:proofErr w:type="gramEnd"/>
      <w:r w:rsidRPr="005C526F">
        <w:rPr>
          <w:rFonts w:ascii="Times New Roman" w:hAnsi="Times New Roman" w:cs="Times New Roman"/>
        </w:rPr>
        <w:t xml:space="preserve"> Ka</w:t>
      </w:r>
      <w:r w:rsidR="00EB5093" w:rsidRPr="005C526F">
        <w:rPr>
          <w:rFonts w:ascii="Times New Roman" w:hAnsi="Times New Roman" w:cs="Times New Roman"/>
        </w:rPr>
        <w:t xml:space="preserve">iser (1960), significant components are those with eigenvalues greater than one. Each component represents a common factor causing </w:t>
      </w:r>
      <w:r w:rsidR="00685D4B" w:rsidRPr="005C526F">
        <w:rPr>
          <w:rFonts w:ascii="Times New Roman" w:hAnsi="Times New Roman" w:cs="Times New Roman"/>
        </w:rPr>
        <w:t>variability. T</w:t>
      </w:r>
      <w:r w:rsidR="00EB5093" w:rsidRPr="005C526F">
        <w:rPr>
          <w:rFonts w:ascii="Times New Roman" w:hAnsi="Times New Roman" w:cs="Times New Roman"/>
        </w:rPr>
        <w:t>he greater the numb</w:t>
      </w:r>
      <w:r w:rsidR="00685D4B" w:rsidRPr="005C526F">
        <w:rPr>
          <w:rFonts w:ascii="Times New Roman" w:hAnsi="Times New Roman" w:cs="Times New Roman"/>
        </w:rPr>
        <w:t>er of common</w:t>
      </w:r>
      <w:r w:rsidR="00EB5093" w:rsidRPr="005C526F">
        <w:rPr>
          <w:rFonts w:ascii="Times New Roman" w:hAnsi="Times New Roman" w:cs="Times New Roman"/>
        </w:rPr>
        <w:t xml:space="preserve"> fac</w:t>
      </w:r>
      <w:r w:rsidR="00685D4B" w:rsidRPr="005C526F">
        <w:rPr>
          <w:rFonts w:ascii="Times New Roman" w:hAnsi="Times New Roman" w:cs="Times New Roman"/>
        </w:rPr>
        <w:t xml:space="preserve">tors, </w:t>
      </w:r>
      <w:r w:rsidR="00EB5093" w:rsidRPr="005C526F">
        <w:rPr>
          <w:rFonts w:ascii="Times New Roman" w:hAnsi="Times New Roman" w:cs="Times New Roman"/>
        </w:rPr>
        <w:t>th</w:t>
      </w:r>
      <w:r w:rsidR="00685D4B" w:rsidRPr="005C526F">
        <w:rPr>
          <w:rFonts w:ascii="Times New Roman" w:hAnsi="Times New Roman" w:cs="Times New Roman"/>
        </w:rPr>
        <w:t>e more heterogeneous the</w:t>
      </w:r>
      <w:r w:rsidR="00EB5093" w:rsidRPr="005C526F">
        <w:rPr>
          <w:rFonts w:ascii="Times New Roman" w:hAnsi="Times New Roman" w:cs="Times New Roman"/>
        </w:rPr>
        <w:t xml:space="preserve"> markets, </w:t>
      </w:r>
      <w:r w:rsidR="00685D4B" w:rsidRPr="005C526F">
        <w:rPr>
          <w:rFonts w:ascii="Times New Roman" w:hAnsi="Times New Roman" w:cs="Times New Roman"/>
        </w:rPr>
        <w:t>and therefore the</w:t>
      </w:r>
      <w:r w:rsidR="00EB5093" w:rsidRPr="005C526F">
        <w:rPr>
          <w:rFonts w:ascii="Times New Roman" w:hAnsi="Times New Roman" w:cs="Times New Roman"/>
        </w:rPr>
        <w:t xml:space="preserve"> greater the opportunities for portfolio diversif</w:t>
      </w:r>
      <w:r w:rsidR="00E06025" w:rsidRPr="005C526F">
        <w:rPr>
          <w:rFonts w:ascii="Times New Roman" w:hAnsi="Times New Roman" w:cs="Times New Roman"/>
        </w:rPr>
        <w:t>ication.</w:t>
      </w:r>
    </w:p>
    <w:p w:rsidR="00EB5093" w:rsidRPr="005C526F" w:rsidRDefault="00E06025" w:rsidP="005C526F">
      <w:pPr>
        <w:autoSpaceDE w:val="0"/>
        <w:autoSpaceDN w:val="0"/>
        <w:adjustRightInd w:val="0"/>
        <w:spacing w:after="0" w:line="240" w:lineRule="auto"/>
        <w:ind w:firstLine="720"/>
        <w:contextualSpacing/>
        <w:rPr>
          <w:rFonts w:ascii="Times New Roman" w:hAnsi="Times New Roman" w:cs="Times New Roman"/>
          <w:i/>
        </w:rPr>
      </w:pPr>
      <w:r w:rsidRPr="005C526F">
        <w:rPr>
          <w:rFonts w:ascii="Times New Roman" w:hAnsi="Times New Roman" w:cs="Times New Roman"/>
        </w:rPr>
        <w:lastRenderedPageBreak/>
        <w:t>First I begin by discussing the number of significan</w:t>
      </w:r>
      <w:r w:rsidR="002014D4" w:rsidRPr="005C526F">
        <w:rPr>
          <w:rFonts w:ascii="Times New Roman" w:hAnsi="Times New Roman" w:cs="Times New Roman"/>
        </w:rPr>
        <w:t xml:space="preserve">t components for the </w:t>
      </w:r>
      <w:r w:rsidRPr="005C526F">
        <w:rPr>
          <w:rFonts w:ascii="Times New Roman" w:hAnsi="Times New Roman" w:cs="Times New Roman"/>
        </w:rPr>
        <w:t>world markets</w:t>
      </w:r>
      <w:r w:rsidR="00B060F5" w:rsidRPr="005C526F">
        <w:rPr>
          <w:rFonts w:ascii="Times New Roman" w:hAnsi="Times New Roman" w:cs="Times New Roman"/>
        </w:rPr>
        <w:t xml:space="preserve"> </w:t>
      </w:r>
      <w:r w:rsidR="002014D4" w:rsidRPr="005C526F">
        <w:rPr>
          <w:rFonts w:ascii="Times New Roman" w:hAnsi="Times New Roman" w:cs="Times New Roman"/>
        </w:rPr>
        <w:t>cluster</w:t>
      </w:r>
      <w:r w:rsidRPr="005C526F">
        <w:rPr>
          <w:rFonts w:ascii="Times New Roman" w:hAnsi="Times New Roman" w:cs="Times New Roman"/>
        </w:rPr>
        <w:t xml:space="preserve"> and then proceed with the developed and emerging markets</w:t>
      </w:r>
      <w:r w:rsidR="002014D4" w:rsidRPr="005C526F">
        <w:rPr>
          <w:rFonts w:ascii="Times New Roman" w:hAnsi="Times New Roman" w:cs="Times New Roman"/>
        </w:rPr>
        <w:t xml:space="preserve"> clusters</w:t>
      </w:r>
      <w:r w:rsidRPr="005C526F">
        <w:rPr>
          <w:rFonts w:ascii="Times New Roman" w:hAnsi="Times New Roman" w:cs="Times New Roman"/>
        </w:rPr>
        <w:t xml:space="preserve">. </w:t>
      </w:r>
    </w:p>
    <w:p w:rsidR="00EB5093" w:rsidRPr="005C526F" w:rsidRDefault="00EB5093" w:rsidP="005C526F">
      <w:pPr>
        <w:autoSpaceDE w:val="0"/>
        <w:autoSpaceDN w:val="0"/>
        <w:adjustRightInd w:val="0"/>
        <w:spacing w:after="0" w:line="240" w:lineRule="auto"/>
        <w:ind w:firstLine="720"/>
        <w:contextualSpacing/>
        <w:rPr>
          <w:rFonts w:ascii="Times New Roman" w:hAnsi="Times New Roman" w:cs="Times New Roman"/>
        </w:rPr>
      </w:pPr>
      <w:r w:rsidRPr="005C526F">
        <w:rPr>
          <w:rFonts w:ascii="Times New Roman" w:hAnsi="Times New Roman" w:cs="Times New Roman"/>
        </w:rPr>
        <w:t>The number of significant components derived</w:t>
      </w:r>
      <w:r w:rsidR="00500907" w:rsidRPr="005C526F">
        <w:rPr>
          <w:rFonts w:ascii="Times New Roman" w:hAnsi="Times New Roman" w:cs="Times New Roman"/>
        </w:rPr>
        <w:t xml:space="preserve"> for the world markets cluster</w:t>
      </w:r>
      <w:r w:rsidRPr="005C526F">
        <w:rPr>
          <w:rFonts w:ascii="Times New Roman" w:hAnsi="Times New Roman" w:cs="Times New Roman"/>
        </w:rPr>
        <w:t xml:space="preserve"> is described in the fourth column of Table 2.</w:t>
      </w:r>
    </w:p>
    <w:p w:rsidR="00EB5093" w:rsidRPr="005C526F" w:rsidRDefault="00EB5093" w:rsidP="005C526F">
      <w:pPr>
        <w:autoSpaceDE w:val="0"/>
        <w:autoSpaceDN w:val="0"/>
        <w:adjustRightInd w:val="0"/>
        <w:spacing w:after="0" w:line="240" w:lineRule="auto"/>
        <w:ind w:firstLine="720"/>
        <w:contextualSpacing/>
        <w:rPr>
          <w:rFonts w:ascii="Times New Roman" w:hAnsi="Times New Roman" w:cs="Times New Roman"/>
        </w:rPr>
      </w:pPr>
      <w:r w:rsidRPr="005C526F">
        <w:rPr>
          <w:rFonts w:ascii="Times New Roman" w:hAnsi="Times New Roman" w:cs="Times New Roman"/>
        </w:rPr>
        <w:t xml:space="preserve"> The largest number of significant compon</w:t>
      </w:r>
      <w:r w:rsidR="000C5401" w:rsidRPr="005C526F">
        <w:rPr>
          <w:rFonts w:ascii="Times New Roman" w:hAnsi="Times New Roman" w:cs="Times New Roman"/>
        </w:rPr>
        <w:t>ents is 10 and is recorded in 1</w:t>
      </w:r>
      <w:r w:rsidRPr="005C526F">
        <w:rPr>
          <w:rFonts w:ascii="Times New Roman" w:hAnsi="Times New Roman" w:cs="Times New Roman"/>
        </w:rPr>
        <w:t>995, 1996 and 1999. This means</w:t>
      </w:r>
      <w:r w:rsidR="000C5401" w:rsidRPr="005C526F">
        <w:rPr>
          <w:rFonts w:ascii="Times New Roman" w:hAnsi="Times New Roman" w:cs="Times New Roman"/>
        </w:rPr>
        <w:t xml:space="preserve"> that</w:t>
      </w:r>
      <w:r w:rsidRPr="005C526F">
        <w:rPr>
          <w:rFonts w:ascii="Times New Roman" w:hAnsi="Times New Roman" w:cs="Times New Roman"/>
        </w:rPr>
        <w:t xml:space="preserve"> in these years there wa</w:t>
      </w:r>
      <w:r w:rsidR="00FC07B2" w:rsidRPr="005C526F">
        <w:rPr>
          <w:rFonts w:ascii="Times New Roman" w:hAnsi="Times New Roman" w:cs="Times New Roman"/>
        </w:rPr>
        <w:t>s the greatest number of un</w:t>
      </w:r>
      <w:r w:rsidR="007F19A6" w:rsidRPr="005C526F">
        <w:rPr>
          <w:rFonts w:ascii="Times New Roman" w:hAnsi="Times New Roman" w:cs="Times New Roman"/>
        </w:rPr>
        <w:t>cor</w:t>
      </w:r>
      <w:r w:rsidR="00FC07B2" w:rsidRPr="005C526F">
        <w:rPr>
          <w:rFonts w:ascii="Times New Roman" w:hAnsi="Times New Roman" w:cs="Times New Roman"/>
        </w:rPr>
        <w:t>related</w:t>
      </w:r>
      <w:r w:rsidRPr="005C526F">
        <w:rPr>
          <w:rFonts w:ascii="Times New Roman" w:hAnsi="Times New Roman" w:cs="Times New Roman"/>
        </w:rPr>
        <w:t xml:space="preserve"> factors moving the markets. Therefore, the markets under study were most heterogeneous and thus offered the highest (</w:t>
      </w:r>
      <w:proofErr w:type="gramStart"/>
      <w:r w:rsidRPr="005C526F">
        <w:rPr>
          <w:rFonts w:ascii="Times New Roman" w:hAnsi="Times New Roman" w:cs="Times New Roman"/>
        </w:rPr>
        <w:t>according to</w:t>
      </w:r>
      <w:proofErr w:type="gramEnd"/>
      <w:r w:rsidRPr="005C526F">
        <w:rPr>
          <w:rFonts w:ascii="Times New Roman" w:hAnsi="Times New Roman" w:cs="Times New Roman"/>
        </w:rPr>
        <w:t xml:space="preserve"> this criterion) diversification opportunities.</w:t>
      </w:r>
    </w:p>
    <w:p w:rsidR="007C6509" w:rsidRPr="005C526F" w:rsidRDefault="00EB5093" w:rsidP="005C526F">
      <w:pPr>
        <w:autoSpaceDE w:val="0"/>
        <w:autoSpaceDN w:val="0"/>
        <w:adjustRightInd w:val="0"/>
        <w:spacing w:after="0" w:line="240" w:lineRule="auto"/>
        <w:ind w:firstLine="720"/>
        <w:contextualSpacing/>
        <w:rPr>
          <w:rFonts w:ascii="Times New Roman" w:hAnsi="Times New Roman" w:cs="Times New Roman"/>
        </w:rPr>
      </w:pPr>
      <w:r w:rsidRPr="005C526F">
        <w:rPr>
          <w:rFonts w:ascii="Times New Roman" w:hAnsi="Times New Roman" w:cs="Times New Roman"/>
        </w:rPr>
        <w:t>The smallest number of significant components is 4 and is recorded in 2008. This means in 2008 there were the</w:t>
      </w:r>
      <w:r w:rsidR="007C6509" w:rsidRPr="005C526F">
        <w:rPr>
          <w:rFonts w:ascii="Times New Roman" w:hAnsi="Times New Roman" w:cs="Times New Roman"/>
        </w:rPr>
        <w:t xml:space="preserve"> smallest number of unrelated </w:t>
      </w:r>
      <w:r w:rsidRPr="005C526F">
        <w:rPr>
          <w:rFonts w:ascii="Times New Roman" w:hAnsi="Times New Roman" w:cs="Times New Roman"/>
        </w:rPr>
        <w:t>factors moving the markets. Therefore, the markets under study were the least heterogeneous and thus offered the lowest diversification opportunities.</w:t>
      </w:r>
    </w:p>
    <w:p w:rsidR="00EB5093" w:rsidRPr="005C526F" w:rsidRDefault="007C6509" w:rsidP="005C526F">
      <w:pPr>
        <w:autoSpaceDE w:val="0"/>
        <w:autoSpaceDN w:val="0"/>
        <w:adjustRightInd w:val="0"/>
        <w:spacing w:after="0" w:line="240" w:lineRule="auto"/>
        <w:ind w:firstLine="720"/>
        <w:contextualSpacing/>
        <w:rPr>
          <w:rFonts w:ascii="Times New Roman" w:hAnsi="Times New Roman" w:cs="Times New Roman"/>
        </w:rPr>
      </w:pPr>
      <w:r w:rsidRPr="005C526F">
        <w:rPr>
          <w:rFonts w:ascii="Times New Roman" w:hAnsi="Times New Roman" w:cs="Times New Roman"/>
        </w:rPr>
        <w:t>Next, I p</w:t>
      </w:r>
      <w:r w:rsidR="0006718D" w:rsidRPr="005C526F">
        <w:rPr>
          <w:rFonts w:ascii="Times New Roman" w:hAnsi="Times New Roman" w:cs="Times New Roman"/>
        </w:rPr>
        <w:t>roceed with analyzing the developed markets cluster</w:t>
      </w:r>
      <w:r w:rsidRPr="005C526F">
        <w:rPr>
          <w:rFonts w:ascii="Times New Roman" w:hAnsi="Times New Roman" w:cs="Times New Roman"/>
        </w:rPr>
        <w:t xml:space="preserve">. </w:t>
      </w:r>
      <w:r w:rsidR="00EB5093" w:rsidRPr="005C526F">
        <w:rPr>
          <w:rFonts w:ascii="Times New Roman" w:hAnsi="Times New Roman" w:cs="Times New Roman"/>
        </w:rPr>
        <w:t>The number of significant components derived when only developed markets are considered</w:t>
      </w:r>
      <w:r w:rsidRPr="005C526F">
        <w:rPr>
          <w:rFonts w:ascii="Times New Roman" w:hAnsi="Times New Roman" w:cs="Times New Roman"/>
        </w:rPr>
        <w:t xml:space="preserve"> along with the US</w:t>
      </w:r>
      <w:r w:rsidR="00EB5093" w:rsidRPr="005C526F">
        <w:rPr>
          <w:rFonts w:ascii="Times New Roman" w:hAnsi="Times New Roman" w:cs="Times New Roman"/>
        </w:rPr>
        <w:t xml:space="preserve"> is described in the seventh column of Table 2.</w:t>
      </w:r>
    </w:p>
    <w:p w:rsidR="00EB5093" w:rsidRPr="005C526F" w:rsidRDefault="00EB5093" w:rsidP="005C526F">
      <w:pPr>
        <w:autoSpaceDE w:val="0"/>
        <w:autoSpaceDN w:val="0"/>
        <w:adjustRightInd w:val="0"/>
        <w:spacing w:after="0" w:line="240" w:lineRule="auto"/>
        <w:ind w:firstLine="720"/>
        <w:contextualSpacing/>
        <w:rPr>
          <w:rFonts w:ascii="Times New Roman" w:hAnsi="Times New Roman" w:cs="Times New Roman"/>
        </w:rPr>
      </w:pPr>
      <w:r w:rsidRPr="005C526F">
        <w:rPr>
          <w:rFonts w:ascii="Times New Roman" w:hAnsi="Times New Roman" w:cs="Times New Roman"/>
        </w:rPr>
        <w:t xml:space="preserve"> The largest number of significant components is 7 and is recorded in 2000. This means in this year there was the greatest number of independent factors moving the markets. Therefore, the developed markets under study were most heterogeneous and thus offered the highest (</w:t>
      </w:r>
      <w:proofErr w:type="gramStart"/>
      <w:r w:rsidRPr="005C526F">
        <w:rPr>
          <w:rFonts w:ascii="Times New Roman" w:hAnsi="Times New Roman" w:cs="Times New Roman"/>
        </w:rPr>
        <w:t>according to</w:t>
      </w:r>
      <w:proofErr w:type="gramEnd"/>
      <w:r w:rsidRPr="005C526F">
        <w:rPr>
          <w:rFonts w:ascii="Times New Roman" w:hAnsi="Times New Roman" w:cs="Times New Roman"/>
        </w:rPr>
        <w:t xml:space="preserve"> this criterion) diversification opportunities.</w:t>
      </w:r>
    </w:p>
    <w:p w:rsidR="00EB5093" w:rsidRPr="005C526F" w:rsidRDefault="00EB5093" w:rsidP="005C526F">
      <w:pPr>
        <w:autoSpaceDE w:val="0"/>
        <w:autoSpaceDN w:val="0"/>
        <w:adjustRightInd w:val="0"/>
        <w:spacing w:after="0" w:line="240" w:lineRule="auto"/>
        <w:ind w:firstLine="720"/>
        <w:contextualSpacing/>
        <w:rPr>
          <w:rFonts w:ascii="Times New Roman" w:hAnsi="Times New Roman" w:cs="Times New Roman"/>
        </w:rPr>
      </w:pPr>
      <w:r w:rsidRPr="005C526F">
        <w:rPr>
          <w:rFonts w:ascii="Times New Roman" w:hAnsi="Times New Roman" w:cs="Times New Roman"/>
        </w:rPr>
        <w:t>The smallest number of significant components is 1 and is recorded in 2008. This means in 2008 there were the smallest number of independent factors moving the markets. Therefore, the markets under study were the least heterogeneous and thus offered the lowest diversification opportunities.</w:t>
      </w:r>
    </w:p>
    <w:p w:rsidR="008E6ABA" w:rsidRPr="005C526F" w:rsidRDefault="008E6ABA" w:rsidP="005C526F">
      <w:pPr>
        <w:autoSpaceDE w:val="0"/>
        <w:autoSpaceDN w:val="0"/>
        <w:adjustRightInd w:val="0"/>
        <w:spacing w:after="0" w:line="240" w:lineRule="auto"/>
        <w:ind w:firstLine="720"/>
        <w:contextualSpacing/>
        <w:rPr>
          <w:rFonts w:ascii="Times New Roman" w:hAnsi="Times New Roman" w:cs="Times New Roman"/>
        </w:rPr>
      </w:pPr>
      <w:r w:rsidRPr="005C526F">
        <w:rPr>
          <w:rFonts w:ascii="Times New Roman" w:hAnsi="Times New Roman" w:cs="Times New Roman"/>
        </w:rPr>
        <w:t>Finally, I d</w:t>
      </w:r>
      <w:r w:rsidR="00561248" w:rsidRPr="005C526F">
        <w:rPr>
          <w:rFonts w:ascii="Times New Roman" w:hAnsi="Times New Roman" w:cs="Times New Roman"/>
        </w:rPr>
        <w:t>escribe the emerging markets cluster</w:t>
      </w:r>
      <w:r w:rsidRPr="005C526F">
        <w:rPr>
          <w:rFonts w:ascii="Times New Roman" w:hAnsi="Times New Roman" w:cs="Times New Roman"/>
        </w:rPr>
        <w:t>.</w:t>
      </w:r>
    </w:p>
    <w:p w:rsidR="00EB5093" w:rsidRPr="005C526F" w:rsidRDefault="00EB5093" w:rsidP="005C526F">
      <w:pPr>
        <w:autoSpaceDE w:val="0"/>
        <w:autoSpaceDN w:val="0"/>
        <w:adjustRightInd w:val="0"/>
        <w:spacing w:after="0" w:line="240" w:lineRule="auto"/>
        <w:ind w:firstLine="720"/>
        <w:contextualSpacing/>
        <w:rPr>
          <w:rFonts w:ascii="Times New Roman" w:hAnsi="Times New Roman" w:cs="Times New Roman"/>
        </w:rPr>
      </w:pPr>
      <w:r w:rsidRPr="005C526F">
        <w:rPr>
          <w:rFonts w:ascii="Times New Roman" w:hAnsi="Times New Roman" w:cs="Times New Roman"/>
        </w:rPr>
        <w:t>The number of significant components derived when only emerging markets are considered</w:t>
      </w:r>
      <w:r w:rsidR="008E6ABA" w:rsidRPr="005C526F">
        <w:rPr>
          <w:rFonts w:ascii="Times New Roman" w:hAnsi="Times New Roman" w:cs="Times New Roman"/>
        </w:rPr>
        <w:t xml:space="preserve"> along with the US</w:t>
      </w:r>
      <w:r w:rsidRPr="005C526F">
        <w:rPr>
          <w:rFonts w:ascii="Times New Roman" w:hAnsi="Times New Roman" w:cs="Times New Roman"/>
        </w:rPr>
        <w:t xml:space="preserve"> is described in the tenth column of Table 2.</w:t>
      </w:r>
    </w:p>
    <w:p w:rsidR="00EB5093" w:rsidRPr="005C526F" w:rsidRDefault="00EB5093" w:rsidP="005C526F">
      <w:pPr>
        <w:autoSpaceDE w:val="0"/>
        <w:autoSpaceDN w:val="0"/>
        <w:adjustRightInd w:val="0"/>
        <w:spacing w:after="0" w:line="240" w:lineRule="auto"/>
        <w:ind w:firstLine="720"/>
        <w:contextualSpacing/>
        <w:rPr>
          <w:rFonts w:ascii="Times New Roman" w:hAnsi="Times New Roman" w:cs="Times New Roman"/>
        </w:rPr>
      </w:pPr>
      <w:r w:rsidRPr="005C526F">
        <w:rPr>
          <w:rFonts w:ascii="Times New Roman" w:hAnsi="Times New Roman" w:cs="Times New Roman"/>
        </w:rPr>
        <w:t xml:space="preserve"> The largest number of significant components is 7 and is recorded in 1996 and 2003. Thi</w:t>
      </w:r>
      <w:r w:rsidR="00F54930" w:rsidRPr="005C526F">
        <w:rPr>
          <w:rFonts w:ascii="Times New Roman" w:hAnsi="Times New Roman" w:cs="Times New Roman"/>
        </w:rPr>
        <w:t>s means in these years there were</w:t>
      </w:r>
      <w:r w:rsidRPr="005C526F">
        <w:rPr>
          <w:rFonts w:ascii="Times New Roman" w:hAnsi="Times New Roman" w:cs="Times New Roman"/>
        </w:rPr>
        <w:t xml:space="preserve"> the great</w:t>
      </w:r>
      <w:r w:rsidR="000A42C3" w:rsidRPr="005C526F">
        <w:rPr>
          <w:rFonts w:ascii="Times New Roman" w:hAnsi="Times New Roman" w:cs="Times New Roman"/>
        </w:rPr>
        <w:t>est number of</w:t>
      </w:r>
      <w:r w:rsidRPr="005C526F">
        <w:rPr>
          <w:rFonts w:ascii="Times New Roman" w:hAnsi="Times New Roman" w:cs="Times New Roman"/>
        </w:rPr>
        <w:t xml:space="preserve"> factors moving the markets. Therefore, the emerging markets under study were most heterogeneous and thus offered the highest (</w:t>
      </w:r>
      <w:proofErr w:type="gramStart"/>
      <w:r w:rsidRPr="005C526F">
        <w:rPr>
          <w:rFonts w:ascii="Times New Roman" w:hAnsi="Times New Roman" w:cs="Times New Roman"/>
        </w:rPr>
        <w:t>according to</w:t>
      </w:r>
      <w:proofErr w:type="gramEnd"/>
      <w:r w:rsidRPr="005C526F">
        <w:rPr>
          <w:rFonts w:ascii="Times New Roman" w:hAnsi="Times New Roman" w:cs="Times New Roman"/>
        </w:rPr>
        <w:t xml:space="preserve"> this criterion) diversification opportunities.</w:t>
      </w:r>
    </w:p>
    <w:p w:rsidR="00EB5093" w:rsidRPr="00F12C44" w:rsidRDefault="00EB5093" w:rsidP="005C526F">
      <w:pPr>
        <w:autoSpaceDE w:val="0"/>
        <w:autoSpaceDN w:val="0"/>
        <w:adjustRightInd w:val="0"/>
        <w:spacing w:after="0" w:line="240" w:lineRule="auto"/>
        <w:ind w:firstLine="720"/>
        <w:contextualSpacing/>
        <w:rPr>
          <w:rFonts w:ascii="Calibri" w:hAnsi="Calibri" w:cs="F15"/>
        </w:rPr>
      </w:pPr>
      <w:r w:rsidRPr="005C526F">
        <w:rPr>
          <w:rFonts w:ascii="Times New Roman" w:hAnsi="Times New Roman" w:cs="Times New Roman"/>
        </w:rPr>
        <w:t>The smallest number of significant components is 3 and is recorded in 2008 and 2009. This means in 2008 and 2009 there were the smallest number of independent factors moving the markets. Therefore, the emerging markets under study were the least heterogeneous and thus offered the lowest diversification opportunities.</w:t>
      </w:r>
    </w:p>
    <w:p w:rsidR="003E77F0" w:rsidRDefault="0075309D" w:rsidP="00EB5093">
      <w:pPr>
        <w:autoSpaceDE w:val="0"/>
        <w:autoSpaceDN w:val="0"/>
        <w:adjustRightInd w:val="0"/>
        <w:spacing w:after="0" w:line="480" w:lineRule="auto"/>
        <w:ind w:firstLine="720"/>
        <w:rPr>
          <w:rFonts w:ascii="Calibri" w:hAnsi="Calibri" w:cs="F15"/>
        </w:rPr>
      </w:pPr>
      <w:r w:rsidRPr="003E77F0">
        <w:rPr>
          <w:rFonts w:ascii="Times New Roman" w:hAnsi="Times New Roman" w:cs="Times New Roman"/>
        </w:rPr>
        <w:t>Figure 2</w:t>
      </w:r>
      <w:r w:rsidR="00EB5093" w:rsidRPr="003E77F0">
        <w:rPr>
          <w:rFonts w:ascii="Times New Roman" w:hAnsi="Times New Roman" w:cs="Times New Roman"/>
        </w:rPr>
        <w:t xml:space="preserve"> de</w:t>
      </w:r>
      <w:r w:rsidRPr="003E77F0">
        <w:rPr>
          <w:rFonts w:ascii="Times New Roman" w:hAnsi="Times New Roman" w:cs="Times New Roman"/>
        </w:rPr>
        <w:t>scribes the dynamics of the number of significant components for all three clusters</w:t>
      </w:r>
      <w:r w:rsidR="00EB5093" w:rsidRPr="003E77F0">
        <w:rPr>
          <w:rFonts w:ascii="Times New Roman" w:hAnsi="Times New Roman" w:cs="Times New Roman"/>
        </w:rPr>
        <w:t>.</w:t>
      </w:r>
      <w:r w:rsidR="00EB5093" w:rsidRPr="00F12C44">
        <w:rPr>
          <w:rFonts w:ascii="Calibri" w:hAnsi="Calibri" w:cs="F15"/>
        </w:rPr>
        <w:t xml:space="preserve"> </w:t>
      </w:r>
    </w:p>
    <w:p w:rsidR="003E77F0" w:rsidRPr="003E77F0" w:rsidRDefault="003E77F0" w:rsidP="003E77F0">
      <w:pPr>
        <w:spacing w:after="0" w:line="240" w:lineRule="auto"/>
        <w:rPr>
          <w:rFonts w:ascii="Times New Roman" w:hAnsi="Times New Roman" w:cs="Times New Roman"/>
          <w:b/>
        </w:rPr>
      </w:pPr>
      <w:r w:rsidRPr="003E77F0">
        <w:rPr>
          <w:rFonts w:ascii="Times New Roman" w:hAnsi="Times New Roman" w:cs="Times New Roman"/>
          <w:b/>
        </w:rPr>
        <w:t>Figure 2: Number of components with variance greater than 1.</w:t>
      </w:r>
      <w:r>
        <w:rPr>
          <w:rFonts w:ascii="Times New Roman" w:hAnsi="Times New Roman" w:cs="Times New Roman"/>
          <w:b/>
        </w:rPr>
        <w:t xml:space="preserve"> </w:t>
      </w:r>
      <w:r w:rsidRPr="003E77F0">
        <w:rPr>
          <w:rFonts w:ascii="Times New Roman" w:hAnsi="Times New Roman" w:cs="Times New Roman"/>
          <w:b/>
        </w:rPr>
        <w:t>Estimated number of principal components with eigen values greater than 1 for every year from 1995 to 2014.</w:t>
      </w:r>
    </w:p>
    <w:p w:rsidR="003E77F0" w:rsidRPr="003E77F0" w:rsidRDefault="003E77F0" w:rsidP="003E77F0">
      <w:pPr>
        <w:spacing w:after="0" w:line="240" w:lineRule="auto"/>
        <w:rPr>
          <w:rFonts w:ascii="Times New Roman" w:hAnsi="Times New Roman" w:cs="Times New Roman"/>
          <w:b/>
        </w:rPr>
      </w:pPr>
      <w:r w:rsidRPr="003E77F0">
        <w:rPr>
          <w:rFonts w:ascii="Times New Roman" w:hAnsi="Times New Roman" w:cs="Times New Roman"/>
          <w:b/>
        </w:rPr>
        <w:t>Developed Markets (DM) include: Australia, Austria, Belgium, Canada, Denmark, Finland, France, Germany, Hong Kong, Ireland, Israel, Italy, Japan, Netherlands, New Zealand, Norway, Portugal, Spain, Sweden, Switzerland, United Kingdom, United States</w:t>
      </w:r>
    </w:p>
    <w:p w:rsidR="003E77F0" w:rsidRPr="003E77F0" w:rsidRDefault="003E77F0" w:rsidP="003E77F0">
      <w:pPr>
        <w:spacing w:after="0" w:line="240" w:lineRule="auto"/>
        <w:rPr>
          <w:rFonts w:ascii="Times New Roman" w:hAnsi="Times New Roman" w:cs="Times New Roman"/>
          <w:b/>
        </w:rPr>
      </w:pPr>
      <w:r w:rsidRPr="003E77F0">
        <w:rPr>
          <w:rFonts w:ascii="Times New Roman" w:hAnsi="Times New Roman" w:cs="Times New Roman"/>
          <w:b/>
        </w:rPr>
        <w:t>Emerging Markets (EM) include: Egypt, Greece, Hungary, India, Indonesia, South Korea, Malaysia, Mexico, Peru, Philippines, Poland, Russia, South Africa, Taiwan, Thailand, Turkey, Brazil, Chile, China, Colombia, Czech Republic. World Markets include all markets classified as emerging and developed.</w:t>
      </w:r>
    </w:p>
    <w:p w:rsidR="003E77F0" w:rsidRDefault="003E77F0" w:rsidP="003E77F0"/>
    <w:p w:rsidR="003E77F0" w:rsidRDefault="003E77F0" w:rsidP="003E77F0">
      <w:pPr>
        <w:rPr>
          <w:noProof/>
        </w:rPr>
      </w:pPr>
      <w:r w:rsidRPr="00FB47BA">
        <w:rPr>
          <w:noProof/>
        </w:rPr>
        <w:lastRenderedPageBreak/>
        <w:drawing>
          <wp:inline distT="0" distB="0" distL="0" distR="0" wp14:anchorId="1DEC7EB9" wp14:editId="14C641F9">
            <wp:extent cx="6247237" cy="457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8838" cy="4573172"/>
                    </a:xfrm>
                    <a:prstGeom prst="rect">
                      <a:avLst/>
                    </a:prstGeom>
                    <a:noFill/>
                    <a:ln>
                      <a:noFill/>
                    </a:ln>
                  </pic:spPr>
                </pic:pic>
              </a:graphicData>
            </a:graphic>
          </wp:inline>
        </w:drawing>
      </w:r>
    </w:p>
    <w:p w:rsidR="009B5F38" w:rsidRPr="00D20184" w:rsidRDefault="000C5401" w:rsidP="00D20184">
      <w:pPr>
        <w:autoSpaceDE w:val="0"/>
        <w:autoSpaceDN w:val="0"/>
        <w:adjustRightInd w:val="0"/>
        <w:spacing w:after="0" w:line="240" w:lineRule="auto"/>
        <w:ind w:firstLine="720"/>
        <w:rPr>
          <w:rFonts w:ascii="Times New Roman" w:hAnsi="Times New Roman" w:cs="Times New Roman"/>
        </w:rPr>
      </w:pPr>
      <w:r w:rsidRPr="00D20184">
        <w:rPr>
          <w:rFonts w:ascii="Times New Roman" w:hAnsi="Times New Roman" w:cs="Times New Roman"/>
        </w:rPr>
        <w:t>The line represent</w:t>
      </w:r>
      <w:r w:rsidR="00C06F3C" w:rsidRPr="00D20184">
        <w:rPr>
          <w:rFonts w:ascii="Times New Roman" w:hAnsi="Times New Roman" w:cs="Times New Roman"/>
        </w:rPr>
        <w:t>ing the world markets cluster</w:t>
      </w:r>
      <w:r w:rsidRPr="00D20184">
        <w:rPr>
          <w:rFonts w:ascii="Times New Roman" w:hAnsi="Times New Roman" w:cs="Times New Roman"/>
        </w:rPr>
        <w:t xml:space="preserve"> peaks in 1995, 1996, and 1999 and troughs in </w:t>
      </w:r>
      <w:r w:rsidR="009B5F38" w:rsidRPr="00D20184">
        <w:rPr>
          <w:rFonts w:ascii="Times New Roman" w:hAnsi="Times New Roman" w:cs="Times New Roman"/>
        </w:rPr>
        <w:t xml:space="preserve">2008. </w:t>
      </w:r>
      <w:r w:rsidR="00FD58DF" w:rsidRPr="00D20184">
        <w:rPr>
          <w:rFonts w:ascii="Times New Roman" w:hAnsi="Times New Roman" w:cs="Times New Roman"/>
        </w:rPr>
        <w:t>The line representing developed markets</w:t>
      </w:r>
      <w:r w:rsidR="00C06F3C" w:rsidRPr="00D20184">
        <w:rPr>
          <w:rFonts w:ascii="Times New Roman" w:hAnsi="Times New Roman" w:cs="Times New Roman"/>
        </w:rPr>
        <w:t xml:space="preserve"> cluster</w:t>
      </w:r>
      <w:r w:rsidR="00FD58DF" w:rsidRPr="00D20184">
        <w:rPr>
          <w:rFonts w:ascii="Times New Roman" w:hAnsi="Times New Roman" w:cs="Times New Roman"/>
        </w:rPr>
        <w:t xml:space="preserve"> peaks in</w:t>
      </w:r>
      <w:r w:rsidR="00C06F3C" w:rsidRPr="00D20184">
        <w:rPr>
          <w:rFonts w:ascii="Times New Roman" w:hAnsi="Times New Roman" w:cs="Times New Roman"/>
        </w:rPr>
        <w:t xml:space="preserve"> 2000 and troughs in 2008. Finally, the line representing emerging</w:t>
      </w:r>
      <w:r w:rsidR="00FD58DF" w:rsidRPr="00D20184">
        <w:rPr>
          <w:rFonts w:ascii="Times New Roman" w:hAnsi="Times New Roman" w:cs="Times New Roman"/>
        </w:rPr>
        <w:t xml:space="preserve"> markets </w:t>
      </w:r>
      <w:r w:rsidR="00C06F3C" w:rsidRPr="00D20184">
        <w:rPr>
          <w:rFonts w:ascii="Times New Roman" w:hAnsi="Times New Roman" w:cs="Times New Roman"/>
        </w:rPr>
        <w:t xml:space="preserve">cluster </w:t>
      </w:r>
      <w:r w:rsidR="00FD58DF" w:rsidRPr="00D20184">
        <w:rPr>
          <w:rFonts w:ascii="Times New Roman" w:hAnsi="Times New Roman" w:cs="Times New Roman"/>
        </w:rPr>
        <w:t>peaks in 1996</w:t>
      </w:r>
      <w:r w:rsidRPr="00D20184">
        <w:rPr>
          <w:rFonts w:ascii="Times New Roman" w:hAnsi="Times New Roman" w:cs="Times New Roman"/>
        </w:rPr>
        <w:t xml:space="preserve"> and 2003 a</w:t>
      </w:r>
      <w:r w:rsidR="00FD58DF" w:rsidRPr="00D20184">
        <w:rPr>
          <w:rFonts w:ascii="Times New Roman" w:hAnsi="Times New Roman" w:cs="Times New Roman"/>
        </w:rPr>
        <w:t>nd troughs in 2008 and 2009.</w:t>
      </w:r>
      <w:r w:rsidR="00747392" w:rsidRPr="00D20184">
        <w:rPr>
          <w:rFonts w:ascii="Times New Roman" w:hAnsi="Times New Roman" w:cs="Times New Roman"/>
        </w:rPr>
        <w:t xml:space="preserve"> </w:t>
      </w:r>
      <w:r w:rsidRPr="00D20184">
        <w:rPr>
          <w:rFonts w:ascii="Times New Roman" w:hAnsi="Times New Roman" w:cs="Times New Roman"/>
        </w:rPr>
        <w:t xml:space="preserve"> </w:t>
      </w:r>
      <w:r w:rsidR="009B5F38" w:rsidRPr="00D20184">
        <w:rPr>
          <w:rFonts w:ascii="Times New Roman" w:hAnsi="Times New Roman" w:cs="Times New Roman"/>
        </w:rPr>
        <w:t>The three graphs peak at mostly different years, however, they all trough almost simultaneously in 2008. This tells us, that while market heterogeneity may be increasing at different times, it may be decreasing simultaneously.</w:t>
      </w:r>
      <w:r w:rsidR="0046537D" w:rsidRPr="00D20184">
        <w:rPr>
          <w:rFonts w:ascii="Times New Roman" w:hAnsi="Times New Roman" w:cs="Times New Roman"/>
        </w:rPr>
        <w:t xml:space="preserve"> </w:t>
      </w:r>
    </w:p>
    <w:p w:rsidR="009B7B24" w:rsidRPr="00D20184" w:rsidRDefault="009B5F38" w:rsidP="00D20184">
      <w:pPr>
        <w:autoSpaceDE w:val="0"/>
        <w:autoSpaceDN w:val="0"/>
        <w:adjustRightInd w:val="0"/>
        <w:spacing w:after="0" w:line="240" w:lineRule="auto"/>
        <w:ind w:firstLine="720"/>
        <w:rPr>
          <w:rFonts w:ascii="Times New Roman" w:hAnsi="Times New Roman" w:cs="Times New Roman"/>
        </w:rPr>
      </w:pPr>
      <w:r w:rsidRPr="00D20184">
        <w:rPr>
          <w:rFonts w:ascii="Times New Roman" w:hAnsi="Times New Roman" w:cs="Times New Roman"/>
        </w:rPr>
        <w:t>The line representing the developed market cluster seems to be more uneven than the line representing the emerging markets cluster. This implies more frequent and abrupt changes in the number of</w:t>
      </w:r>
      <w:r w:rsidR="00F431C5" w:rsidRPr="00D20184">
        <w:rPr>
          <w:rFonts w:ascii="Times New Roman" w:hAnsi="Times New Roman" w:cs="Times New Roman"/>
        </w:rPr>
        <w:t xml:space="preserve"> factors driving the volatility and thus more frequent and abrupt changes in heterogeneity levels.</w:t>
      </w:r>
    </w:p>
    <w:p w:rsidR="00D6405B" w:rsidRPr="00D20184" w:rsidRDefault="0063035E" w:rsidP="00D20184">
      <w:pPr>
        <w:autoSpaceDE w:val="0"/>
        <w:autoSpaceDN w:val="0"/>
        <w:adjustRightInd w:val="0"/>
        <w:spacing w:after="0" w:line="240" w:lineRule="auto"/>
        <w:ind w:firstLine="720"/>
        <w:rPr>
          <w:rFonts w:ascii="Times New Roman" w:hAnsi="Times New Roman" w:cs="Times New Roman"/>
        </w:rPr>
      </w:pPr>
      <w:proofErr w:type="gramStart"/>
      <w:r w:rsidRPr="00D20184">
        <w:rPr>
          <w:rFonts w:ascii="Times New Roman" w:hAnsi="Times New Roman" w:cs="Times New Roman"/>
        </w:rPr>
        <w:t>It should be pointed out that the</w:t>
      </w:r>
      <w:proofErr w:type="gramEnd"/>
      <w:r w:rsidRPr="00D20184">
        <w:rPr>
          <w:rFonts w:ascii="Times New Roman" w:hAnsi="Times New Roman" w:cs="Times New Roman"/>
        </w:rPr>
        <w:t xml:space="preserve"> line representing the world market</w:t>
      </w:r>
      <w:r w:rsidR="002073BE" w:rsidRPr="00D20184">
        <w:rPr>
          <w:rFonts w:ascii="Times New Roman" w:hAnsi="Times New Roman" w:cs="Times New Roman"/>
        </w:rPr>
        <w:t>s</w:t>
      </w:r>
      <w:r w:rsidRPr="00D20184">
        <w:rPr>
          <w:rFonts w:ascii="Times New Roman" w:hAnsi="Times New Roman" w:cs="Times New Roman"/>
        </w:rPr>
        <w:t xml:space="preserve"> cluster is always above the lines representing emerging and developed markets.</w:t>
      </w:r>
      <w:r w:rsidR="00C14616" w:rsidRPr="00D20184">
        <w:rPr>
          <w:rFonts w:ascii="Times New Roman" w:hAnsi="Times New Roman" w:cs="Times New Roman"/>
        </w:rPr>
        <w:t xml:space="preserve"> This tells us that when </w:t>
      </w:r>
      <w:r w:rsidR="000F6AD3" w:rsidRPr="00D20184">
        <w:rPr>
          <w:rFonts w:ascii="Times New Roman" w:hAnsi="Times New Roman" w:cs="Times New Roman"/>
        </w:rPr>
        <w:t>considered together, developed and emerging</w:t>
      </w:r>
      <w:r w:rsidR="00C14616" w:rsidRPr="00D20184">
        <w:rPr>
          <w:rFonts w:ascii="Times New Roman" w:hAnsi="Times New Roman" w:cs="Times New Roman"/>
        </w:rPr>
        <w:t xml:space="preserve"> market</w:t>
      </w:r>
      <w:r w:rsidR="000F6AD3" w:rsidRPr="00D20184">
        <w:rPr>
          <w:rFonts w:ascii="Times New Roman" w:hAnsi="Times New Roman" w:cs="Times New Roman"/>
        </w:rPr>
        <w:t>s are more heterogeneous than when considered</w:t>
      </w:r>
      <w:r w:rsidR="00C14616" w:rsidRPr="00D20184">
        <w:rPr>
          <w:rFonts w:ascii="Times New Roman" w:hAnsi="Times New Roman" w:cs="Times New Roman"/>
        </w:rPr>
        <w:t xml:space="preserve"> separately.</w:t>
      </w:r>
      <w:r w:rsidR="00AC2849" w:rsidRPr="00D20184">
        <w:rPr>
          <w:rFonts w:ascii="Times New Roman" w:hAnsi="Times New Roman" w:cs="Times New Roman"/>
        </w:rPr>
        <w:t xml:space="preserve"> </w:t>
      </w:r>
      <w:proofErr w:type="gramStart"/>
      <w:r w:rsidR="00AC2849" w:rsidRPr="00D20184">
        <w:rPr>
          <w:rFonts w:ascii="Times New Roman" w:hAnsi="Times New Roman" w:cs="Times New Roman"/>
        </w:rPr>
        <w:t>Therefore</w:t>
      </w:r>
      <w:proofErr w:type="gramEnd"/>
      <w:r w:rsidR="00AC2849" w:rsidRPr="00D20184">
        <w:rPr>
          <w:rFonts w:ascii="Times New Roman" w:hAnsi="Times New Roman" w:cs="Times New Roman"/>
        </w:rPr>
        <w:t xml:space="preserve"> portfolio diversification may be more benefic</w:t>
      </w:r>
      <w:r w:rsidR="000F6AD3" w:rsidRPr="00D20184">
        <w:rPr>
          <w:rFonts w:ascii="Times New Roman" w:hAnsi="Times New Roman" w:cs="Times New Roman"/>
        </w:rPr>
        <w:t>ial when investors consider a combination of</w:t>
      </w:r>
      <w:r w:rsidR="00AC2849" w:rsidRPr="00D20184">
        <w:rPr>
          <w:rFonts w:ascii="Times New Roman" w:hAnsi="Times New Roman" w:cs="Times New Roman"/>
        </w:rPr>
        <w:t xml:space="preserve"> emerging and</w:t>
      </w:r>
      <w:r w:rsidR="000F6AD3" w:rsidRPr="00D20184">
        <w:rPr>
          <w:rFonts w:ascii="Times New Roman" w:hAnsi="Times New Roman" w:cs="Times New Roman"/>
        </w:rPr>
        <w:t xml:space="preserve"> developed markets</w:t>
      </w:r>
      <w:r w:rsidR="00AC2849" w:rsidRPr="00D20184">
        <w:rPr>
          <w:rFonts w:ascii="Times New Roman" w:hAnsi="Times New Roman" w:cs="Times New Roman"/>
        </w:rPr>
        <w:t xml:space="preserve"> rather than when </w:t>
      </w:r>
      <w:r w:rsidR="000F6AD3" w:rsidRPr="00D20184">
        <w:rPr>
          <w:rFonts w:ascii="Times New Roman" w:hAnsi="Times New Roman" w:cs="Times New Roman"/>
        </w:rPr>
        <w:t xml:space="preserve">market clusters are </w:t>
      </w:r>
      <w:r w:rsidR="00AC2849" w:rsidRPr="00D20184">
        <w:rPr>
          <w:rFonts w:ascii="Times New Roman" w:hAnsi="Times New Roman" w:cs="Times New Roman"/>
        </w:rPr>
        <w:t>considered separately.</w:t>
      </w:r>
    </w:p>
    <w:p w:rsidR="00C14616" w:rsidRPr="00D20184" w:rsidRDefault="00D86292" w:rsidP="00D20184">
      <w:pPr>
        <w:autoSpaceDE w:val="0"/>
        <w:autoSpaceDN w:val="0"/>
        <w:adjustRightInd w:val="0"/>
        <w:spacing w:after="0" w:line="240" w:lineRule="auto"/>
        <w:ind w:firstLine="720"/>
        <w:rPr>
          <w:rFonts w:ascii="Times New Roman" w:hAnsi="Times New Roman" w:cs="Times New Roman"/>
        </w:rPr>
      </w:pPr>
      <w:r w:rsidRPr="00D20184">
        <w:rPr>
          <w:rFonts w:ascii="Times New Roman" w:hAnsi="Times New Roman" w:cs="Times New Roman"/>
        </w:rPr>
        <w:t>Finally</w:t>
      </w:r>
      <w:r w:rsidR="00C14616" w:rsidRPr="00D20184">
        <w:rPr>
          <w:rFonts w:ascii="Times New Roman" w:hAnsi="Times New Roman" w:cs="Times New Roman"/>
        </w:rPr>
        <w:t xml:space="preserve">, the number of significant components in 2014 is lower than in 1996 for all three clusters. This tells us that the heterogeneity of </w:t>
      </w:r>
      <w:r w:rsidR="00FB6BEE" w:rsidRPr="00D20184">
        <w:rPr>
          <w:rFonts w:ascii="Times New Roman" w:hAnsi="Times New Roman" w:cs="Times New Roman"/>
        </w:rPr>
        <w:t xml:space="preserve">all </w:t>
      </w:r>
      <w:r w:rsidR="00C14616" w:rsidRPr="00D20184">
        <w:rPr>
          <w:rFonts w:ascii="Times New Roman" w:hAnsi="Times New Roman" w:cs="Times New Roman"/>
        </w:rPr>
        <w:t>market</w:t>
      </w:r>
      <w:r w:rsidR="00FB6BEE" w:rsidRPr="00D20184">
        <w:rPr>
          <w:rFonts w:ascii="Times New Roman" w:hAnsi="Times New Roman" w:cs="Times New Roman"/>
        </w:rPr>
        <w:t xml:space="preserve"> clusters</w:t>
      </w:r>
      <w:r w:rsidR="00C14616" w:rsidRPr="00D20184">
        <w:rPr>
          <w:rFonts w:ascii="Times New Roman" w:hAnsi="Times New Roman" w:cs="Times New Roman"/>
        </w:rPr>
        <w:t xml:space="preserve"> decreased during the period of study.</w:t>
      </w:r>
    </w:p>
    <w:p w:rsidR="005820EE" w:rsidRPr="00D20184" w:rsidRDefault="00D6405B" w:rsidP="00D20184">
      <w:pPr>
        <w:spacing w:line="240" w:lineRule="auto"/>
        <w:ind w:firstLine="720"/>
        <w:rPr>
          <w:rFonts w:ascii="Times New Roman" w:hAnsi="Times New Roman" w:cs="Times New Roman"/>
        </w:rPr>
      </w:pPr>
      <w:r w:rsidRPr="00D20184">
        <w:rPr>
          <w:rFonts w:ascii="Times New Roman" w:hAnsi="Times New Roman" w:cs="Times New Roman"/>
        </w:rPr>
        <w:t>Overall, my analysis in this subsection further indicates that heterogeneity of markets</w:t>
      </w:r>
      <w:r w:rsidR="002E0FC5" w:rsidRPr="00D20184">
        <w:rPr>
          <w:rFonts w:ascii="Times New Roman" w:hAnsi="Times New Roman" w:cs="Times New Roman"/>
        </w:rPr>
        <w:t xml:space="preserve"> </w:t>
      </w:r>
      <w:r w:rsidRPr="00D20184">
        <w:rPr>
          <w:rFonts w:ascii="Times New Roman" w:hAnsi="Times New Roman" w:cs="Times New Roman"/>
        </w:rPr>
        <w:t>decrease</w:t>
      </w:r>
      <w:r w:rsidR="002E0FC5" w:rsidRPr="00D20184">
        <w:rPr>
          <w:rFonts w:ascii="Times New Roman" w:hAnsi="Times New Roman" w:cs="Times New Roman"/>
        </w:rPr>
        <w:t>s</w:t>
      </w:r>
      <w:r w:rsidRPr="00D20184">
        <w:rPr>
          <w:rFonts w:ascii="Times New Roman" w:hAnsi="Times New Roman" w:cs="Times New Roman"/>
        </w:rPr>
        <w:t xml:space="preserve"> simultaneously, rega</w:t>
      </w:r>
      <w:r w:rsidR="002E0FC5" w:rsidRPr="00D20184">
        <w:rPr>
          <w:rFonts w:ascii="Times New Roman" w:hAnsi="Times New Roman" w:cs="Times New Roman"/>
        </w:rPr>
        <w:t>rdless of which market cluster</w:t>
      </w:r>
      <w:r w:rsidRPr="00D20184">
        <w:rPr>
          <w:rFonts w:ascii="Times New Roman" w:hAnsi="Times New Roman" w:cs="Times New Roman"/>
        </w:rPr>
        <w:t xml:space="preserve"> is considered. </w:t>
      </w:r>
    </w:p>
    <w:p w:rsidR="000641CC" w:rsidRDefault="00D6405B" w:rsidP="000641CC">
      <w:pPr>
        <w:spacing w:line="240" w:lineRule="auto"/>
        <w:ind w:firstLine="720"/>
        <w:rPr>
          <w:rFonts w:ascii="Times New Roman" w:hAnsi="Times New Roman" w:cs="Times New Roman"/>
        </w:rPr>
      </w:pPr>
      <w:r w:rsidRPr="00D20184">
        <w:rPr>
          <w:rFonts w:ascii="Times New Roman" w:hAnsi="Times New Roman" w:cs="Times New Roman"/>
        </w:rPr>
        <w:t>I</w:t>
      </w:r>
      <w:r w:rsidR="003D3DCF" w:rsidRPr="00D20184">
        <w:rPr>
          <w:rFonts w:ascii="Times New Roman" w:hAnsi="Times New Roman" w:cs="Times New Roman"/>
        </w:rPr>
        <w:t>n the next subsection, I</w:t>
      </w:r>
      <w:r w:rsidRPr="00D20184">
        <w:rPr>
          <w:rFonts w:ascii="Times New Roman" w:hAnsi="Times New Roman" w:cs="Times New Roman"/>
        </w:rPr>
        <w:t xml:space="preserve"> </w:t>
      </w:r>
      <w:r w:rsidR="00BB4A3C" w:rsidRPr="00D20184">
        <w:rPr>
          <w:rFonts w:ascii="Times New Roman" w:hAnsi="Times New Roman" w:cs="Times New Roman"/>
        </w:rPr>
        <w:t>discuss my portfolio diversification indices and quantify the diversification opportunities offered by the different market clusters.</w:t>
      </w:r>
    </w:p>
    <w:p w:rsidR="003172BE" w:rsidRPr="000641CC" w:rsidRDefault="00414FCE" w:rsidP="00F934A3">
      <w:pPr>
        <w:pStyle w:val="ListParagraph"/>
        <w:numPr>
          <w:ilvl w:val="1"/>
          <w:numId w:val="3"/>
        </w:numPr>
        <w:spacing w:after="0" w:line="240" w:lineRule="auto"/>
        <w:rPr>
          <w:rFonts w:ascii="Times New Roman" w:hAnsi="Times New Roman" w:cs="Times New Roman"/>
        </w:rPr>
      </w:pPr>
      <w:r w:rsidRPr="000641CC">
        <w:rPr>
          <w:rFonts w:ascii="Times New Roman" w:hAnsi="Times New Roman" w:cs="Times New Roman"/>
          <w:b/>
          <w:sz w:val="24"/>
          <w:szCs w:val="24"/>
        </w:rPr>
        <w:t>Index of portfolio diversification</w:t>
      </w:r>
    </w:p>
    <w:p w:rsidR="009D2C83" w:rsidRPr="00C43E55" w:rsidRDefault="00313018" w:rsidP="00F934A3">
      <w:pPr>
        <w:autoSpaceDE w:val="0"/>
        <w:autoSpaceDN w:val="0"/>
        <w:adjustRightInd w:val="0"/>
        <w:spacing w:after="0" w:line="240" w:lineRule="auto"/>
        <w:ind w:firstLine="720"/>
        <w:contextualSpacing/>
        <w:rPr>
          <w:rFonts w:ascii="Times New Roman" w:hAnsi="Times New Roman" w:cs="Times New Roman"/>
        </w:rPr>
      </w:pPr>
      <w:r w:rsidRPr="00C43E55">
        <w:rPr>
          <w:rFonts w:ascii="Times New Roman" w:hAnsi="Times New Roman" w:cs="Times New Roman"/>
        </w:rPr>
        <w:t xml:space="preserve">In this </w:t>
      </w:r>
      <w:r w:rsidR="00D86292" w:rsidRPr="00C43E55">
        <w:rPr>
          <w:rFonts w:ascii="Times New Roman" w:hAnsi="Times New Roman" w:cs="Times New Roman"/>
        </w:rPr>
        <w:t>subsection,</w:t>
      </w:r>
      <w:r w:rsidRPr="00C43E55">
        <w:rPr>
          <w:rFonts w:ascii="Times New Roman" w:hAnsi="Times New Roman" w:cs="Times New Roman"/>
        </w:rPr>
        <w:t xml:space="preserve"> I describ</w:t>
      </w:r>
      <w:r w:rsidR="009D2C83" w:rsidRPr="00C43E55">
        <w:rPr>
          <w:rFonts w:ascii="Times New Roman" w:hAnsi="Times New Roman" w:cs="Times New Roman"/>
        </w:rPr>
        <w:t xml:space="preserve">e my indices of </w:t>
      </w:r>
      <w:r w:rsidR="00FA4E79" w:rsidRPr="00C43E55">
        <w:rPr>
          <w:rFonts w:ascii="Times New Roman" w:hAnsi="Times New Roman" w:cs="Times New Roman"/>
        </w:rPr>
        <w:t xml:space="preserve">portfolio </w:t>
      </w:r>
      <w:r w:rsidR="009D2C83" w:rsidRPr="00C43E55">
        <w:rPr>
          <w:rFonts w:ascii="Times New Roman" w:hAnsi="Times New Roman" w:cs="Times New Roman"/>
        </w:rPr>
        <w:t>diversification and quantify the diversification opportunities offered to US investors by the international financial markets.</w:t>
      </w:r>
    </w:p>
    <w:p w:rsidR="00EA31DC" w:rsidRPr="00C43E55" w:rsidRDefault="002F48A4" w:rsidP="00F934A3">
      <w:pPr>
        <w:autoSpaceDE w:val="0"/>
        <w:autoSpaceDN w:val="0"/>
        <w:adjustRightInd w:val="0"/>
        <w:spacing w:after="0" w:line="240" w:lineRule="auto"/>
        <w:ind w:firstLine="720"/>
        <w:contextualSpacing/>
        <w:rPr>
          <w:rFonts w:ascii="Times New Roman" w:hAnsi="Times New Roman" w:cs="Times New Roman"/>
        </w:rPr>
      </w:pPr>
      <w:r w:rsidRPr="00C43E55">
        <w:rPr>
          <w:rFonts w:ascii="Times New Roman" w:hAnsi="Times New Roman" w:cs="Times New Roman"/>
        </w:rPr>
        <w:t xml:space="preserve"> I construct three</w:t>
      </w:r>
      <w:r w:rsidR="0083468E" w:rsidRPr="00C43E55">
        <w:rPr>
          <w:rFonts w:ascii="Times New Roman" w:hAnsi="Times New Roman" w:cs="Times New Roman"/>
        </w:rPr>
        <w:t xml:space="preserve"> separate</w:t>
      </w:r>
      <w:r w:rsidRPr="00C43E55">
        <w:rPr>
          <w:rFonts w:ascii="Times New Roman" w:hAnsi="Times New Roman" w:cs="Times New Roman"/>
        </w:rPr>
        <w:t xml:space="preserve"> indices of </w:t>
      </w:r>
      <w:r w:rsidR="0083468E" w:rsidRPr="00C43E55">
        <w:rPr>
          <w:rFonts w:ascii="Times New Roman" w:hAnsi="Times New Roman" w:cs="Times New Roman"/>
        </w:rPr>
        <w:t xml:space="preserve">portfolio </w:t>
      </w:r>
      <w:r w:rsidRPr="00C43E55">
        <w:rPr>
          <w:rFonts w:ascii="Times New Roman" w:hAnsi="Times New Roman" w:cs="Times New Roman"/>
        </w:rPr>
        <w:t xml:space="preserve">diversification: one for the </w:t>
      </w:r>
      <w:r w:rsidR="0083468E" w:rsidRPr="00C43E55">
        <w:rPr>
          <w:rFonts w:ascii="Times New Roman" w:hAnsi="Times New Roman" w:cs="Times New Roman"/>
        </w:rPr>
        <w:t>world markets cluster</w:t>
      </w:r>
      <w:r w:rsidRPr="00C43E55">
        <w:rPr>
          <w:rFonts w:ascii="Times New Roman" w:hAnsi="Times New Roman" w:cs="Times New Roman"/>
        </w:rPr>
        <w:t>, a second one for the</w:t>
      </w:r>
      <w:r w:rsidR="0083468E" w:rsidRPr="00C43E55">
        <w:rPr>
          <w:rFonts w:ascii="Times New Roman" w:hAnsi="Times New Roman" w:cs="Times New Roman"/>
        </w:rPr>
        <w:t xml:space="preserve"> developed markets cluster,</w:t>
      </w:r>
      <w:r w:rsidRPr="00C43E55">
        <w:rPr>
          <w:rFonts w:ascii="Times New Roman" w:hAnsi="Times New Roman" w:cs="Times New Roman"/>
        </w:rPr>
        <w:t xml:space="preserve"> and a third one for the </w:t>
      </w:r>
      <w:r w:rsidR="000A351A" w:rsidRPr="00C43E55">
        <w:rPr>
          <w:rFonts w:ascii="Times New Roman" w:hAnsi="Times New Roman" w:cs="Times New Roman"/>
        </w:rPr>
        <w:t>emerging markets cluster</w:t>
      </w:r>
      <w:r w:rsidRPr="00C43E55">
        <w:rPr>
          <w:rFonts w:ascii="Times New Roman" w:hAnsi="Times New Roman" w:cs="Times New Roman"/>
        </w:rPr>
        <w:t>.</w:t>
      </w:r>
      <w:r w:rsidR="001B6F53" w:rsidRPr="00C43E55">
        <w:rPr>
          <w:rFonts w:ascii="Times New Roman" w:hAnsi="Times New Roman" w:cs="Times New Roman"/>
        </w:rPr>
        <w:t xml:space="preserve"> </w:t>
      </w:r>
    </w:p>
    <w:p w:rsidR="00824E29" w:rsidRPr="00C43E55" w:rsidRDefault="00824E29" w:rsidP="00F934A3">
      <w:pPr>
        <w:autoSpaceDE w:val="0"/>
        <w:autoSpaceDN w:val="0"/>
        <w:adjustRightInd w:val="0"/>
        <w:spacing w:after="0" w:line="240" w:lineRule="auto"/>
        <w:ind w:firstLine="720"/>
        <w:contextualSpacing/>
        <w:rPr>
          <w:rFonts w:ascii="Times New Roman" w:hAnsi="Times New Roman" w:cs="Times New Roman"/>
          <w:i/>
        </w:rPr>
      </w:pPr>
      <w:r w:rsidRPr="00C43E55">
        <w:rPr>
          <w:rFonts w:ascii="Times New Roman" w:hAnsi="Times New Roman" w:cs="Times New Roman"/>
        </w:rPr>
        <w:t>First I begin by describ</w:t>
      </w:r>
      <w:r w:rsidR="0083468E" w:rsidRPr="00C43E55">
        <w:rPr>
          <w:rFonts w:ascii="Times New Roman" w:hAnsi="Times New Roman" w:cs="Times New Roman"/>
        </w:rPr>
        <w:t>ing the world markets cluster</w:t>
      </w:r>
      <w:r w:rsidR="00EA31DC" w:rsidRPr="00C43E55">
        <w:rPr>
          <w:rFonts w:ascii="Times New Roman" w:hAnsi="Times New Roman" w:cs="Times New Roman"/>
        </w:rPr>
        <w:t>.</w:t>
      </w:r>
      <w:r w:rsidRPr="00C43E55">
        <w:rPr>
          <w:rFonts w:ascii="Times New Roman" w:hAnsi="Times New Roman" w:cs="Times New Roman"/>
        </w:rPr>
        <w:t xml:space="preserve"> </w:t>
      </w:r>
    </w:p>
    <w:p w:rsidR="00AA0453" w:rsidRPr="00C43E55" w:rsidRDefault="00D82F64" w:rsidP="00C43E55">
      <w:pPr>
        <w:autoSpaceDE w:val="0"/>
        <w:autoSpaceDN w:val="0"/>
        <w:adjustRightInd w:val="0"/>
        <w:spacing w:after="0" w:line="240" w:lineRule="auto"/>
        <w:ind w:firstLine="720"/>
        <w:rPr>
          <w:rFonts w:ascii="Times New Roman" w:hAnsi="Times New Roman" w:cs="Times New Roman"/>
        </w:rPr>
      </w:pPr>
      <w:r w:rsidRPr="00C43E55">
        <w:rPr>
          <w:rFonts w:ascii="Times New Roman" w:hAnsi="Times New Roman" w:cs="Times New Roman"/>
        </w:rPr>
        <w:t>The index of portfolio diversification constructed</w:t>
      </w:r>
      <w:r w:rsidR="001756F1" w:rsidRPr="00C43E55">
        <w:rPr>
          <w:rFonts w:ascii="Times New Roman" w:hAnsi="Times New Roman" w:cs="Times New Roman"/>
        </w:rPr>
        <w:t xml:space="preserve"> for the world market cluster (World Market Index) </w:t>
      </w:r>
      <w:r w:rsidRPr="00C43E55">
        <w:rPr>
          <w:rFonts w:ascii="Times New Roman" w:hAnsi="Times New Roman" w:cs="Times New Roman"/>
        </w:rPr>
        <w:t>is described in the third column of Table 2.</w:t>
      </w:r>
      <w:r w:rsidR="00824E29" w:rsidRPr="00C43E55">
        <w:rPr>
          <w:rFonts w:ascii="Times New Roman" w:hAnsi="Times New Roman" w:cs="Times New Roman"/>
        </w:rPr>
        <w:t xml:space="preserve"> </w:t>
      </w:r>
      <w:r w:rsidRPr="00C43E55">
        <w:rPr>
          <w:rFonts w:ascii="Times New Roman" w:hAnsi="Times New Roman" w:cs="Times New Roman"/>
        </w:rPr>
        <w:t xml:space="preserve"> The largest value of the index i</w:t>
      </w:r>
      <w:r w:rsidR="00AA0453" w:rsidRPr="00C43E55">
        <w:rPr>
          <w:rFonts w:ascii="Times New Roman" w:hAnsi="Times New Roman" w:cs="Times New Roman"/>
        </w:rPr>
        <w:t xml:space="preserve">s recorded in 1996 and </w:t>
      </w:r>
      <w:r w:rsidR="00AA0453" w:rsidRPr="00C43E55">
        <w:rPr>
          <w:rFonts w:ascii="Times New Roman" w:hAnsi="Times New Roman" w:cs="Times New Roman"/>
        </w:rPr>
        <w:lastRenderedPageBreak/>
        <w:t>equals 0.72</w:t>
      </w:r>
      <w:r w:rsidRPr="00C43E55">
        <w:rPr>
          <w:rFonts w:ascii="Times New Roman" w:hAnsi="Times New Roman" w:cs="Times New Roman"/>
        </w:rPr>
        <w:t>. This means, that in</w:t>
      </w:r>
      <w:r w:rsidR="00AA0453" w:rsidRPr="00C43E55">
        <w:rPr>
          <w:rFonts w:ascii="Times New Roman" w:hAnsi="Times New Roman" w:cs="Times New Roman"/>
        </w:rPr>
        <w:t xml:space="preserve"> 1996 the level of diversification opportunities offered to US investors by the international financial markets</w:t>
      </w:r>
      <w:r w:rsidRPr="00C43E55">
        <w:rPr>
          <w:rFonts w:ascii="Times New Roman" w:hAnsi="Times New Roman" w:cs="Times New Roman"/>
        </w:rPr>
        <w:t xml:space="preserve"> </w:t>
      </w:r>
      <w:r w:rsidR="00355883" w:rsidRPr="00C43E55">
        <w:rPr>
          <w:rFonts w:ascii="Times New Roman" w:hAnsi="Times New Roman" w:cs="Times New Roman"/>
        </w:rPr>
        <w:t>was greatest</w:t>
      </w:r>
      <w:r w:rsidR="004A61AF" w:rsidRPr="00C43E55">
        <w:rPr>
          <w:rFonts w:ascii="Times New Roman" w:hAnsi="Times New Roman" w:cs="Times New Roman"/>
        </w:rPr>
        <w:t xml:space="preserve"> relative to other periods</w:t>
      </w:r>
      <w:r w:rsidR="00AA0453" w:rsidRPr="00C43E55">
        <w:rPr>
          <w:rFonts w:ascii="Times New Roman" w:hAnsi="Times New Roman" w:cs="Times New Roman"/>
        </w:rPr>
        <w:t>.</w:t>
      </w:r>
    </w:p>
    <w:p w:rsidR="00AA0453" w:rsidRPr="00C43E55" w:rsidRDefault="00D82F64" w:rsidP="00C43E55">
      <w:pPr>
        <w:autoSpaceDE w:val="0"/>
        <w:autoSpaceDN w:val="0"/>
        <w:adjustRightInd w:val="0"/>
        <w:spacing w:after="0" w:line="240" w:lineRule="auto"/>
        <w:ind w:firstLine="720"/>
        <w:rPr>
          <w:rFonts w:ascii="Times New Roman" w:hAnsi="Times New Roman" w:cs="Times New Roman"/>
        </w:rPr>
      </w:pPr>
      <w:r w:rsidRPr="00C43E55">
        <w:rPr>
          <w:rFonts w:ascii="Times New Roman" w:hAnsi="Times New Roman" w:cs="Times New Roman"/>
        </w:rPr>
        <w:t>Th</w:t>
      </w:r>
      <w:r w:rsidR="00FA3A34" w:rsidRPr="00C43E55">
        <w:rPr>
          <w:rFonts w:ascii="Times New Roman" w:hAnsi="Times New Roman" w:cs="Times New Roman"/>
        </w:rPr>
        <w:t>e smallest index value</w:t>
      </w:r>
      <w:r w:rsidR="00AA0453" w:rsidRPr="00C43E55">
        <w:rPr>
          <w:rFonts w:ascii="Times New Roman" w:hAnsi="Times New Roman" w:cs="Times New Roman"/>
        </w:rPr>
        <w:t xml:space="preserve"> is recorded in 2008 and equals 0.18</w:t>
      </w:r>
      <w:r w:rsidRPr="00C43E55">
        <w:rPr>
          <w:rFonts w:ascii="Times New Roman" w:hAnsi="Times New Roman" w:cs="Times New Roman"/>
        </w:rPr>
        <w:t>.</w:t>
      </w:r>
      <w:r w:rsidR="00AA0453" w:rsidRPr="00C43E55">
        <w:rPr>
          <w:rFonts w:ascii="Times New Roman" w:hAnsi="Times New Roman" w:cs="Times New Roman"/>
        </w:rPr>
        <w:t xml:space="preserve"> This means, that in 2008</w:t>
      </w:r>
      <w:r w:rsidRPr="00C43E55">
        <w:rPr>
          <w:rFonts w:ascii="Times New Roman" w:hAnsi="Times New Roman" w:cs="Times New Roman"/>
        </w:rPr>
        <w:t xml:space="preserve">, </w:t>
      </w:r>
      <w:r w:rsidR="00AA0453" w:rsidRPr="00C43E55">
        <w:rPr>
          <w:rFonts w:ascii="Times New Roman" w:hAnsi="Times New Roman" w:cs="Times New Roman"/>
        </w:rPr>
        <w:t>the level of diversification opportunities offered to US investors by the international fi</w:t>
      </w:r>
      <w:r w:rsidR="00355883" w:rsidRPr="00C43E55">
        <w:rPr>
          <w:rFonts w:ascii="Times New Roman" w:hAnsi="Times New Roman" w:cs="Times New Roman"/>
        </w:rPr>
        <w:t>nancial markets was smallest relative to other years</w:t>
      </w:r>
      <w:r w:rsidR="00AA0453" w:rsidRPr="00C43E55">
        <w:rPr>
          <w:rFonts w:ascii="Times New Roman" w:hAnsi="Times New Roman" w:cs="Times New Roman"/>
        </w:rPr>
        <w:t>.</w:t>
      </w:r>
    </w:p>
    <w:p w:rsidR="00D82F64" w:rsidRPr="00C43E55" w:rsidRDefault="00197D9F" w:rsidP="00C43E55">
      <w:pPr>
        <w:autoSpaceDE w:val="0"/>
        <w:autoSpaceDN w:val="0"/>
        <w:adjustRightInd w:val="0"/>
        <w:spacing w:after="0" w:line="240" w:lineRule="auto"/>
        <w:ind w:firstLine="720"/>
        <w:rPr>
          <w:rFonts w:ascii="Times New Roman" w:hAnsi="Times New Roman" w:cs="Times New Roman"/>
        </w:rPr>
      </w:pPr>
      <w:r w:rsidRPr="00C43E55">
        <w:rPr>
          <w:rFonts w:ascii="Times New Roman" w:hAnsi="Times New Roman" w:cs="Times New Roman"/>
        </w:rPr>
        <w:t xml:space="preserve">Next, I proceed with analyzing the index of portfolio diversification for the </w:t>
      </w:r>
      <w:r w:rsidR="00501EE4" w:rsidRPr="00C43E55">
        <w:rPr>
          <w:rFonts w:ascii="Times New Roman" w:hAnsi="Times New Roman" w:cs="Times New Roman"/>
        </w:rPr>
        <w:t>developed markets cluster</w:t>
      </w:r>
      <w:r w:rsidRPr="00C43E55">
        <w:rPr>
          <w:rFonts w:ascii="Times New Roman" w:hAnsi="Times New Roman" w:cs="Times New Roman"/>
        </w:rPr>
        <w:t>.</w:t>
      </w:r>
    </w:p>
    <w:p w:rsidR="007F7216" w:rsidRPr="00C43E55" w:rsidRDefault="007F7216" w:rsidP="00C43E55">
      <w:pPr>
        <w:autoSpaceDE w:val="0"/>
        <w:autoSpaceDN w:val="0"/>
        <w:adjustRightInd w:val="0"/>
        <w:spacing w:after="0" w:line="240" w:lineRule="auto"/>
        <w:ind w:firstLine="720"/>
        <w:rPr>
          <w:rFonts w:ascii="Times New Roman" w:hAnsi="Times New Roman" w:cs="Times New Roman"/>
        </w:rPr>
      </w:pPr>
      <w:r w:rsidRPr="00C43E55">
        <w:rPr>
          <w:rFonts w:ascii="Times New Roman" w:hAnsi="Times New Roman" w:cs="Times New Roman"/>
        </w:rPr>
        <w:t>The index of portfolio diversification constructed</w:t>
      </w:r>
      <w:r w:rsidR="00C313E5" w:rsidRPr="00C43E55">
        <w:rPr>
          <w:rFonts w:ascii="Times New Roman" w:hAnsi="Times New Roman" w:cs="Times New Roman"/>
        </w:rPr>
        <w:t xml:space="preserve"> for </w:t>
      </w:r>
      <w:r w:rsidR="00B61C26" w:rsidRPr="00C43E55">
        <w:rPr>
          <w:rFonts w:ascii="Times New Roman" w:hAnsi="Times New Roman" w:cs="Times New Roman"/>
        </w:rPr>
        <w:t xml:space="preserve">the </w:t>
      </w:r>
      <w:r w:rsidR="00C313E5" w:rsidRPr="00C43E55">
        <w:rPr>
          <w:rFonts w:ascii="Times New Roman" w:hAnsi="Times New Roman" w:cs="Times New Roman"/>
        </w:rPr>
        <w:t>developed</w:t>
      </w:r>
      <w:r w:rsidR="006905FA" w:rsidRPr="00C43E55">
        <w:rPr>
          <w:rFonts w:ascii="Times New Roman" w:hAnsi="Times New Roman" w:cs="Times New Roman"/>
        </w:rPr>
        <w:t xml:space="preserve"> markets</w:t>
      </w:r>
      <w:r w:rsidR="00641AFB" w:rsidRPr="00C43E55">
        <w:rPr>
          <w:rFonts w:ascii="Times New Roman" w:hAnsi="Times New Roman" w:cs="Times New Roman"/>
        </w:rPr>
        <w:t xml:space="preserve"> cluster (</w:t>
      </w:r>
      <w:r w:rsidR="000034BA" w:rsidRPr="00C43E55">
        <w:rPr>
          <w:rFonts w:ascii="Times New Roman" w:hAnsi="Times New Roman" w:cs="Times New Roman"/>
        </w:rPr>
        <w:t>Developed Market Index)</w:t>
      </w:r>
      <w:r w:rsidR="006905FA" w:rsidRPr="00C43E55">
        <w:rPr>
          <w:rFonts w:ascii="Times New Roman" w:hAnsi="Times New Roman" w:cs="Times New Roman"/>
        </w:rPr>
        <w:t xml:space="preserve"> is described in the sixth</w:t>
      </w:r>
      <w:r w:rsidRPr="00C43E55">
        <w:rPr>
          <w:rFonts w:ascii="Times New Roman" w:hAnsi="Times New Roman" w:cs="Times New Roman"/>
        </w:rPr>
        <w:t xml:space="preserve"> column of Table 2.</w:t>
      </w:r>
      <w:r w:rsidR="001A6B42" w:rsidRPr="00C43E55">
        <w:rPr>
          <w:rFonts w:ascii="Times New Roman" w:hAnsi="Times New Roman" w:cs="Times New Roman"/>
        </w:rPr>
        <w:t xml:space="preserve"> </w:t>
      </w:r>
      <w:r w:rsidR="00355883" w:rsidRPr="00C43E55">
        <w:rPr>
          <w:rFonts w:ascii="Times New Roman" w:hAnsi="Times New Roman" w:cs="Times New Roman"/>
        </w:rPr>
        <w:t xml:space="preserve"> The largest </w:t>
      </w:r>
      <w:r w:rsidRPr="00C43E55">
        <w:rPr>
          <w:rFonts w:ascii="Times New Roman" w:hAnsi="Times New Roman" w:cs="Times New Roman"/>
        </w:rPr>
        <w:t>index</w:t>
      </w:r>
      <w:r w:rsidR="00355883" w:rsidRPr="00C43E55">
        <w:rPr>
          <w:rFonts w:ascii="Times New Roman" w:hAnsi="Times New Roman" w:cs="Times New Roman"/>
        </w:rPr>
        <w:t xml:space="preserve"> value</w:t>
      </w:r>
      <w:r w:rsidRPr="00C43E55">
        <w:rPr>
          <w:rFonts w:ascii="Times New Roman" w:hAnsi="Times New Roman" w:cs="Times New Roman"/>
        </w:rPr>
        <w:t xml:space="preserve"> is </w:t>
      </w:r>
      <w:r w:rsidR="006905FA" w:rsidRPr="00C43E55">
        <w:rPr>
          <w:rFonts w:ascii="Times New Roman" w:hAnsi="Times New Roman" w:cs="Times New Roman"/>
        </w:rPr>
        <w:t>recorded in 1996 and equals 0.65</w:t>
      </w:r>
      <w:r w:rsidRPr="00C43E55">
        <w:rPr>
          <w:rFonts w:ascii="Times New Roman" w:hAnsi="Times New Roman" w:cs="Times New Roman"/>
        </w:rPr>
        <w:t>. This means, that in 1996 the level of diversification opportunities offered to US investor</w:t>
      </w:r>
      <w:r w:rsidR="006905FA" w:rsidRPr="00C43E55">
        <w:rPr>
          <w:rFonts w:ascii="Times New Roman" w:hAnsi="Times New Roman" w:cs="Times New Roman"/>
        </w:rPr>
        <w:t>s by developed</w:t>
      </w:r>
      <w:r w:rsidR="00355883" w:rsidRPr="00C43E55">
        <w:rPr>
          <w:rFonts w:ascii="Times New Roman" w:hAnsi="Times New Roman" w:cs="Times New Roman"/>
        </w:rPr>
        <w:t xml:space="preserve"> markets was</w:t>
      </w:r>
      <w:r w:rsidRPr="00C43E55">
        <w:rPr>
          <w:rFonts w:ascii="Times New Roman" w:hAnsi="Times New Roman" w:cs="Times New Roman"/>
        </w:rPr>
        <w:t xml:space="preserve"> greate</w:t>
      </w:r>
      <w:r w:rsidR="00355883" w:rsidRPr="00C43E55">
        <w:rPr>
          <w:rFonts w:ascii="Times New Roman" w:hAnsi="Times New Roman" w:cs="Times New Roman"/>
        </w:rPr>
        <w:t>st relative to other years</w:t>
      </w:r>
      <w:r w:rsidRPr="00C43E55">
        <w:rPr>
          <w:rFonts w:ascii="Times New Roman" w:hAnsi="Times New Roman" w:cs="Times New Roman"/>
        </w:rPr>
        <w:t>.</w:t>
      </w:r>
      <w:r w:rsidR="001A6B42" w:rsidRPr="00C43E55">
        <w:rPr>
          <w:rFonts w:ascii="Times New Roman" w:hAnsi="Times New Roman" w:cs="Times New Roman"/>
        </w:rPr>
        <w:t xml:space="preserve"> </w:t>
      </w:r>
      <w:r w:rsidR="00355883" w:rsidRPr="00C43E55">
        <w:rPr>
          <w:rFonts w:ascii="Times New Roman" w:hAnsi="Times New Roman" w:cs="Times New Roman"/>
        </w:rPr>
        <w:t xml:space="preserve">The smallest </w:t>
      </w:r>
      <w:r w:rsidRPr="00C43E55">
        <w:rPr>
          <w:rFonts w:ascii="Times New Roman" w:hAnsi="Times New Roman" w:cs="Times New Roman"/>
        </w:rPr>
        <w:t>index</w:t>
      </w:r>
      <w:r w:rsidR="00355883" w:rsidRPr="00C43E55">
        <w:rPr>
          <w:rFonts w:ascii="Times New Roman" w:hAnsi="Times New Roman" w:cs="Times New Roman"/>
        </w:rPr>
        <w:t xml:space="preserve"> value</w:t>
      </w:r>
      <w:r w:rsidRPr="00C43E55">
        <w:rPr>
          <w:rFonts w:ascii="Times New Roman" w:hAnsi="Times New Roman" w:cs="Times New Roman"/>
        </w:rPr>
        <w:t xml:space="preserve"> is </w:t>
      </w:r>
      <w:r w:rsidR="006905FA" w:rsidRPr="00C43E55">
        <w:rPr>
          <w:rFonts w:ascii="Times New Roman" w:hAnsi="Times New Roman" w:cs="Times New Roman"/>
        </w:rPr>
        <w:t>recorded in 2008 and equals 0.13</w:t>
      </w:r>
      <w:r w:rsidRPr="00C43E55">
        <w:rPr>
          <w:rFonts w:ascii="Times New Roman" w:hAnsi="Times New Roman" w:cs="Times New Roman"/>
        </w:rPr>
        <w:t>. This means, that in 2008, the level of diversification opportunities offered to US investor</w:t>
      </w:r>
      <w:r w:rsidR="006905FA" w:rsidRPr="00C43E55">
        <w:rPr>
          <w:rFonts w:ascii="Times New Roman" w:hAnsi="Times New Roman" w:cs="Times New Roman"/>
        </w:rPr>
        <w:t>s by developed</w:t>
      </w:r>
      <w:r w:rsidRPr="00C43E55">
        <w:rPr>
          <w:rFonts w:ascii="Times New Roman" w:hAnsi="Times New Roman" w:cs="Times New Roman"/>
        </w:rPr>
        <w:t xml:space="preserve"> market</w:t>
      </w:r>
      <w:r w:rsidR="00355883" w:rsidRPr="00C43E55">
        <w:rPr>
          <w:rFonts w:ascii="Times New Roman" w:hAnsi="Times New Roman" w:cs="Times New Roman"/>
        </w:rPr>
        <w:t>s was smallest relative to other years</w:t>
      </w:r>
      <w:r w:rsidRPr="00C43E55">
        <w:rPr>
          <w:rFonts w:ascii="Times New Roman" w:hAnsi="Times New Roman" w:cs="Times New Roman"/>
        </w:rPr>
        <w:t>.</w:t>
      </w:r>
    </w:p>
    <w:p w:rsidR="00D82F64" w:rsidRPr="00C43E55" w:rsidRDefault="006D32EB" w:rsidP="00C43E55">
      <w:pPr>
        <w:autoSpaceDE w:val="0"/>
        <w:autoSpaceDN w:val="0"/>
        <w:adjustRightInd w:val="0"/>
        <w:spacing w:after="0" w:line="240" w:lineRule="auto"/>
        <w:ind w:firstLine="720"/>
        <w:rPr>
          <w:rFonts w:ascii="Times New Roman" w:hAnsi="Times New Roman" w:cs="Times New Roman"/>
        </w:rPr>
      </w:pPr>
      <w:r w:rsidRPr="00C43E55">
        <w:rPr>
          <w:rFonts w:ascii="Times New Roman" w:hAnsi="Times New Roman" w:cs="Times New Roman"/>
        </w:rPr>
        <w:t xml:space="preserve">Finally, I analyze the portfolio diversification index for the </w:t>
      </w:r>
      <w:r w:rsidR="00E71E13" w:rsidRPr="00C43E55">
        <w:rPr>
          <w:rFonts w:ascii="Times New Roman" w:hAnsi="Times New Roman" w:cs="Times New Roman"/>
        </w:rPr>
        <w:t>emerging markets cluster</w:t>
      </w:r>
      <w:r w:rsidRPr="00C43E55">
        <w:rPr>
          <w:rFonts w:ascii="Times New Roman" w:hAnsi="Times New Roman" w:cs="Times New Roman"/>
        </w:rPr>
        <w:t>.</w:t>
      </w:r>
    </w:p>
    <w:p w:rsidR="00570C2B" w:rsidRPr="00C43E55" w:rsidRDefault="00570C2B" w:rsidP="00C43E55">
      <w:pPr>
        <w:autoSpaceDE w:val="0"/>
        <w:autoSpaceDN w:val="0"/>
        <w:adjustRightInd w:val="0"/>
        <w:spacing w:after="0" w:line="240" w:lineRule="auto"/>
        <w:ind w:firstLine="720"/>
        <w:rPr>
          <w:rFonts w:ascii="Times New Roman" w:hAnsi="Times New Roman" w:cs="Times New Roman"/>
        </w:rPr>
      </w:pPr>
      <w:r w:rsidRPr="00C43E55">
        <w:rPr>
          <w:rFonts w:ascii="Times New Roman" w:hAnsi="Times New Roman" w:cs="Times New Roman"/>
        </w:rPr>
        <w:t>The index of portfolio diversification constructed</w:t>
      </w:r>
      <w:r w:rsidR="00271C48" w:rsidRPr="00C43E55">
        <w:rPr>
          <w:rFonts w:ascii="Times New Roman" w:hAnsi="Times New Roman" w:cs="Times New Roman"/>
        </w:rPr>
        <w:t xml:space="preserve"> for</w:t>
      </w:r>
      <w:r w:rsidR="00B61C26" w:rsidRPr="00C43E55">
        <w:rPr>
          <w:rFonts w:ascii="Times New Roman" w:hAnsi="Times New Roman" w:cs="Times New Roman"/>
        </w:rPr>
        <w:t xml:space="preserve"> the</w:t>
      </w:r>
      <w:r w:rsidR="00271C48" w:rsidRPr="00C43E55">
        <w:rPr>
          <w:rFonts w:ascii="Times New Roman" w:hAnsi="Times New Roman" w:cs="Times New Roman"/>
        </w:rPr>
        <w:t xml:space="preserve"> emerging</w:t>
      </w:r>
      <w:r w:rsidRPr="00C43E55">
        <w:rPr>
          <w:rFonts w:ascii="Times New Roman" w:hAnsi="Times New Roman" w:cs="Times New Roman"/>
        </w:rPr>
        <w:t xml:space="preserve"> m</w:t>
      </w:r>
      <w:r w:rsidR="002B5B0D" w:rsidRPr="00C43E55">
        <w:rPr>
          <w:rFonts w:ascii="Times New Roman" w:hAnsi="Times New Roman" w:cs="Times New Roman"/>
        </w:rPr>
        <w:t>arkets</w:t>
      </w:r>
      <w:r w:rsidR="00B61C26" w:rsidRPr="00C43E55">
        <w:rPr>
          <w:rFonts w:ascii="Times New Roman" w:hAnsi="Times New Roman" w:cs="Times New Roman"/>
        </w:rPr>
        <w:t xml:space="preserve"> cluster (Emerging Market Index)</w:t>
      </w:r>
      <w:r w:rsidR="002B5B0D" w:rsidRPr="00C43E55">
        <w:rPr>
          <w:rFonts w:ascii="Times New Roman" w:hAnsi="Times New Roman" w:cs="Times New Roman"/>
        </w:rPr>
        <w:t xml:space="preserve"> is described in the </w:t>
      </w:r>
      <w:r w:rsidR="006D32EB" w:rsidRPr="00C43E55">
        <w:rPr>
          <w:rFonts w:ascii="Times New Roman" w:hAnsi="Times New Roman" w:cs="Times New Roman"/>
        </w:rPr>
        <w:t>ninth</w:t>
      </w:r>
      <w:r w:rsidRPr="00C43E55">
        <w:rPr>
          <w:rFonts w:ascii="Times New Roman" w:hAnsi="Times New Roman" w:cs="Times New Roman"/>
        </w:rPr>
        <w:t xml:space="preserve"> column of Table 2. The largest </w:t>
      </w:r>
      <w:r w:rsidR="00CA75EF" w:rsidRPr="00C43E55">
        <w:rPr>
          <w:rFonts w:ascii="Times New Roman" w:hAnsi="Times New Roman" w:cs="Times New Roman"/>
        </w:rPr>
        <w:t>index value</w:t>
      </w:r>
      <w:r w:rsidRPr="00C43E55">
        <w:rPr>
          <w:rFonts w:ascii="Times New Roman" w:hAnsi="Times New Roman" w:cs="Times New Roman"/>
        </w:rPr>
        <w:t xml:space="preserve"> is </w:t>
      </w:r>
      <w:r w:rsidR="002B5B0D" w:rsidRPr="00C43E55">
        <w:rPr>
          <w:rFonts w:ascii="Times New Roman" w:hAnsi="Times New Roman" w:cs="Times New Roman"/>
        </w:rPr>
        <w:t>recorded in 2000 and equals 0.73</w:t>
      </w:r>
      <w:r w:rsidRPr="00C43E55">
        <w:rPr>
          <w:rFonts w:ascii="Times New Roman" w:hAnsi="Times New Roman" w:cs="Times New Roman"/>
        </w:rPr>
        <w:t>. This means, that in</w:t>
      </w:r>
      <w:r w:rsidR="002B5B0D" w:rsidRPr="00C43E55">
        <w:rPr>
          <w:rFonts w:ascii="Times New Roman" w:hAnsi="Times New Roman" w:cs="Times New Roman"/>
        </w:rPr>
        <w:t xml:space="preserve"> 2000</w:t>
      </w:r>
      <w:r w:rsidRPr="00C43E55">
        <w:rPr>
          <w:rFonts w:ascii="Times New Roman" w:hAnsi="Times New Roman" w:cs="Times New Roman"/>
        </w:rPr>
        <w:t xml:space="preserve"> the level of diversification opportunities offered to US investor</w:t>
      </w:r>
      <w:r w:rsidR="002B5B0D" w:rsidRPr="00C43E55">
        <w:rPr>
          <w:rFonts w:ascii="Times New Roman" w:hAnsi="Times New Roman" w:cs="Times New Roman"/>
        </w:rPr>
        <w:t>s by emerging</w:t>
      </w:r>
      <w:r w:rsidRPr="00C43E55">
        <w:rPr>
          <w:rFonts w:ascii="Times New Roman" w:hAnsi="Times New Roman" w:cs="Times New Roman"/>
        </w:rPr>
        <w:t xml:space="preserve"> market</w:t>
      </w:r>
      <w:r w:rsidR="00CA75EF" w:rsidRPr="00C43E55">
        <w:rPr>
          <w:rFonts w:ascii="Times New Roman" w:hAnsi="Times New Roman" w:cs="Times New Roman"/>
        </w:rPr>
        <w:t>s was greatest relative to other years</w:t>
      </w:r>
      <w:r w:rsidRPr="00C43E55">
        <w:rPr>
          <w:rFonts w:ascii="Times New Roman" w:hAnsi="Times New Roman" w:cs="Times New Roman"/>
        </w:rPr>
        <w:t>.</w:t>
      </w:r>
      <w:r w:rsidR="006D32EB" w:rsidRPr="00C43E55">
        <w:rPr>
          <w:rFonts w:ascii="Times New Roman" w:hAnsi="Times New Roman" w:cs="Times New Roman"/>
        </w:rPr>
        <w:t xml:space="preserve"> </w:t>
      </w:r>
      <w:r w:rsidRPr="00C43E55">
        <w:rPr>
          <w:rFonts w:ascii="Times New Roman" w:hAnsi="Times New Roman" w:cs="Times New Roman"/>
        </w:rPr>
        <w:t xml:space="preserve">The smallest </w:t>
      </w:r>
      <w:r w:rsidR="00CA75EF" w:rsidRPr="00C43E55">
        <w:rPr>
          <w:rFonts w:ascii="Times New Roman" w:hAnsi="Times New Roman" w:cs="Times New Roman"/>
        </w:rPr>
        <w:t xml:space="preserve">index value </w:t>
      </w:r>
      <w:r w:rsidRPr="00C43E55">
        <w:rPr>
          <w:rFonts w:ascii="Times New Roman" w:hAnsi="Times New Roman" w:cs="Times New Roman"/>
        </w:rPr>
        <w:t xml:space="preserve">is </w:t>
      </w:r>
      <w:r w:rsidR="002B5B0D" w:rsidRPr="00C43E55">
        <w:rPr>
          <w:rFonts w:ascii="Times New Roman" w:hAnsi="Times New Roman" w:cs="Times New Roman"/>
        </w:rPr>
        <w:t>recorded in 2008 and equals 0.2253</w:t>
      </w:r>
      <w:r w:rsidRPr="00C43E55">
        <w:rPr>
          <w:rFonts w:ascii="Times New Roman" w:hAnsi="Times New Roman" w:cs="Times New Roman"/>
        </w:rPr>
        <w:t>. This means, that in 2008, the level of diversification opportunities offered to US investor</w:t>
      </w:r>
      <w:r w:rsidR="002B5B0D" w:rsidRPr="00C43E55">
        <w:rPr>
          <w:rFonts w:ascii="Times New Roman" w:hAnsi="Times New Roman" w:cs="Times New Roman"/>
        </w:rPr>
        <w:t>s by emerging</w:t>
      </w:r>
      <w:r w:rsidRPr="00C43E55">
        <w:rPr>
          <w:rFonts w:ascii="Times New Roman" w:hAnsi="Times New Roman" w:cs="Times New Roman"/>
        </w:rPr>
        <w:t xml:space="preserve"> market</w:t>
      </w:r>
      <w:r w:rsidR="00580369" w:rsidRPr="00C43E55">
        <w:rPr>
          <w:rFonts w:ascii="Times New Roman" w:hAnsi="Times New Roman" w:cs="Times New Roman"/>
        </w:rPr>
        <w:t>s was smallest relative to other years</w:t>
      </w:r>
      <w:r w:rsidRPr="00C43E55">
        <w:rPr>
          <w:rFonts w:ascii="Times New Roman" w:hAnsi="Times New Roman" w:cs="Times New Roman"/>
        </w:rPr>
        <w:t>.</w:t>
      </w:r>
    </w:p>
    <w:p w:rsidR="005628F9" w:rsidRDefault="0063291B" w:rsidP="00306BCB">
      <w:pPr>
        <w:autoSpaceDE w:val="0"/>
        <w:autoSpaceDN w:val="0"/>
        <w:adjustRightInd w:val="0"/>
        <w:spacing w:after="0" w:line="240" w:lineRule="auto"/>
        <w:ind w:firstLine="720"/>
        <w:contextualSpacing/>
        <w:rPr>
          <w:rFonts w:ascii="Calibri" w:hAnsi="Calibri" w:cs="F15"/>
        </w:rPr>
      </w:pPr>
      <w:r w:rsidRPr="00306BCB">
        <w:rPr>
          <w:rFonts w:ascii="Times New Roman" w:hAnsi="Times New Roman" w:cs="Times New Roman"/>
        </w:rPr>
        <w:t>Figure 3 describes the dynamics of the</w:t>
      </w:r>
      <w:r w:rsidR="00B03415" w:rsidRPr="00306BCB">
        <w:rPr>
          <w:rFonts w:ascii="Times New Roman" w:hAnsi="Times New Roman" w:cs="Times New Roman"/>
        </w:rPr>
        <w:t xml:space="preserve"> three</w:t>
      </w:r>
      <w:r w:rsidRPr="00306BCB">
        <w:rPr>
          <w:rFonts w:ascii="Times New Roman" w:hAnsi="Times New Roman" w:cs="Times New Roman"/>
        </w:rPr>
        <w:t xml:space="preserve"> portfolio diversification</w:t>
      </w:r>
      <w:r w:rsidR="00580369" w:rsidRPr="00306BCB">
        <w:rPr>
          <w:rFonts w:ascii="Times New Roman" w:hAnsi="Times New Roman" w:cs="Times New Roman"/>
        </w:rPr>
        <w:t xml:space="preserve"> indices</w:t>
      </w:r>
      <w:r w:rsidRPr="00306BCB">
        <w:rPr>
          <w:rFonts w:ascii="Times New Roman" w:hAnsi="Times New Roman" w:cs="Times New Roman"/>
        </w:rPr>
        <w:t>.</w:t>
      </w:r>
      <w:r w:rsidR="0062301E" w:rsidRPr="00306BCB">
        <w:rPr>
          <w:rFonts w:ascii="Times New Roman" w:hAnsi="Times New Roman" w:cs="Times New Roman"/>
        </w:rPr>
        <w:t xml:space="preserve"> All three indices follow uneven paths and to large extent move together</w:t>
      </w:r>
      <w:r w:rsidR="0062301E" w:rsidRPr="00F12C44">
        <w:rPr>
          <w:rFonts w:ascii="Calibri" w:hAnsi="Calibri" w:cs="F15"/>
        </w:rPr>
        <w:t xml:space="preserve">. </w:t>
      </w:r>
    </w:p>
    <w:p w:rsidR="00744B57" w:rsidRDefault="00744B57" w:rsidP="00306BCB"/>
    <w:p w:rsidR="00306BCB" w:rsidRPr="00F7160D" w:rsidRDefault="00306BCB" w:rsidP="00744B57">
      <w:pPr>
        <w:spacing w:after="0" w:line="240" w:lineRule="auto"/>
        <w:rPr>
          <w:rFonts w:ascii="Times New Roman" w:hAnsi="Times New Roman" w:cs="Times New Roman"/>
          <w:b/>
        </w:rPr>
      </w:pPr>
      <w:r w:rsidRPr="00F7160D">
        <w:rPr>
          <w:rFonts w:ascii="Times New Roman" w:hAnsi="Times New Roman" w:cs="Times New Roman"/>
          <w:b/>
        </w:rPr>
        <w:t>Figure 3: Index of Portfolio Diversification</w:t>
      </w:r>
    </w:p>
    <w:p w:rsidR="00744B57" w:rsidRPr="00F7160D" w:rsidRDefault="00306BCB" w:rsidP="00744B57">
      <w:pPr>
        <w:spacing w:after="0" w:line="240" w:lineRule="auto"/>
        <w:rPr>
          <w:rFonts w:ascii="Times New Roman" w:hAnsi="Times New Roman" w:cs="Times New Roman"/>
          <w:b/>
        </w:rPr>
      </w:pPr>
      <w:r w:rsidRPr="00F7160D">
        <w:rPr>
          <w:rFonts w:ascii="Times New Roman" w:hAnsi="Times New Roman" w:cs="Times New Roman"/>
          <w:b/>
        </w:rPr>
        <w:t>Estimated yearly values of the Index of Portfolio Diversification from 1995 to 2014.</w:t>
      </w:r>
    </w:p>
    <w:p w:rsidR="00744B57" w:rsidRPr="00F7160D" w:rsidRDefault="00744B57" w:rsidP="00744B57">
      <w:pPr>
        <w:spacing w:after="0" w:line="240" w:lineRule="auto"/>
        <w:rPr>
          <w:rFonts w:ascii="Times New Roman" w:hAnsi="Times New Roman" w:cs="Times New Roman"/>
          <w:b/>
        </w:rPr>
      </w:pPr>
      <w:r w:rsidRPr="00F7160D">
        <w:rPr>
          <w:rFonts w:ascii="Times New Roman" w:hAnsi="Times New Roman" w:cs="Times New Roman"/>
          <w:b/>
        </w:rPr>
        <w:t>Developed Markets (DM) include: Australia, Austria, Belgium, Canada, Denmark, Finland, France, Germany, Hong Kong, Ireland, Israel, Italy, Japan, Netherlands, New Zealand, Norway, Portugal, Spain, Sweden, Switzerland, United Kingdom, United States</w:t>
      </w:r>
    </w:p>
    <w:p w:rsidR="00744B57" w:rsidRPr="00F7160D" w:rsidRDefault="00744B57" w:rsidP="00744B57">
      <w:pPr>
        <w:spacing w:after="0" w:line="240" w:lineRule="auto"/>
        <w:rPr>
          <w:rFonts w:ascii="Times New Roman" w:hAnsi="Times New Roman" w:cs="Times New Roman"/>
          <w:b/>
        </w:rPr>
      </w:pPr>
      <w:r w:rsidRPr="00F7160D">
        <w:rPr>
          <w:rFonts w:ascii="Times New Roman" w:hAnsi="Times New Roman" w:cs="Times New Roman"/>
          <w:b/>
        </w:rPr>
        <w:t xml:space="preserve">Emerging Markets (EM) include: Egypt, Greece, Hungary, India, Indonesia, South Korea, Malaysia, Mexico, Peru, Philippines, Poland, Russia, South Africa, Taiwan, Thailand, Turkey, Brazil, Chile, China, Colombia, Czech Republic. </w:t>
      </w:r>
    </w:p>
    <w:p w:rsidR="00744B57" w:rsidRPr="00F7160D" w:rsidRDefault="00744B57" w:rsidP="00744B57">
      <w:pPr>
        <w:spacing w:after="0" w:line="240" w:lineRule="auto"/>
        <w:rPr>
          <w:rFonts w:ascii="Times New Roman" w:hAnsi="Times New Roman" w:cs="Times New Roman"/>
          <w:b/>
        </w:rPr>
      </w:pPr>
      <w:r w:rsidRPr="00F7160D">
        <w:rPr>
          <w:rFonts w:ascii="Times New Roman" w:hAnsi="Times New Roman" w:cs="Times New Roman"/>
          <w:b/>
        </w:rPr>
        <w:t>World Markets include all markets classified as emerging and developed.</w:t>
      </w:r>
    </w:p>
    <w:p w:rsidR="00744B57" w:rsidRDefault="00744B57" w:rsidP="00306BCB"/>
    <w:p w:rsidR="00306BCB" w:rsidRDefault="00306BCB" w:rsidP="00306BCB">
      <w:r w:rsidRPr="008C68E1">
        <w:rPr>
          <w:noProof/>
        </w:rPr>
        <w:lastRenderedPageBreak/>
        <w:drawing>
          <wp:inline distT="0" distB="0" distL="0" distR="0" wp14:anchorId="5B1D5031" wp14:editId="0E9A50EE">
            <wp:extent cx="5819631" cy="441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6304" cy="4415131"/>
                    </a:xfrm>
                    <a:prstGeom prst="rect">
                      <a:avLst/>
                    </a:prstGeom>
                    <a:noFill/>
                    <a:ln>
                      <a:noFill/>
                    </a:ln>
                  </pic:spPr>
                </pic:pic>
              </a:graphicData>
            </a:graphic>
          </wp:inline>
        </w:drawing>
      </w:r>
    </w:p>
    <w:p w:rsidR="00BA774C" w:rsidRPr="00171A3D" w:rsidRDefault="00BA774C" w:rsidP="00171A3D">
      <w:pPr>
        <w:autoSpaceDE w:val="0"/>
        <w:autoSpaceDN w:val="0"/>
        <w:adjustRightInd w:val="0"/>
        <w:spacing w:after="0" w:line="240" w:lineRule="auto"/>
        <w:ind w:firstLine="720"/>
        <w:contextualSpacing/>
        <w:rPr>
          <w:rFonts w:ascii="Times New Roman" w:hAnsi="Times New Roman" w:cs="Times New Roman"/>
        </w:rPr>
      </w:pPr>
      <w:r w:rsidRPr="00171A3D">
        <w:rPr>
          <w:rFonts w:ascii="Times New Roman" w:hAnsi="Times New Roman" w:cs="Times New Roman"/>
        </w:rPr>
        <w:t>The line represent</w:t>
      </w:r>
      <w:r w:rsidR="00B03415" w:rsidRPr="00171A3D">
        <w:rPr>
          <w:rFonts w:ascii="Times New Roman" w:hAnsi="Times New Roman" w:cs="Times New Roman"/>
        </w:rPr>
        <w:t>ing the world markets index</w:t>
      </w:r>
      <w:r w:rsidRPr="00171A3D">
        <w:rPr>
          <w:rFonts w:ascii="Times New Roman" w:hAnsi="Times New Roman" w:cs="Times New Roman"/>
        </w:rPr>
        <w:t xml:space="preserve"> pe</w:t>
      </w:r>
      <w:r w:rsidR="00455969" w:rsidRPr="00171A3D">
        <w:rPr>
          <w:rFonts w:ascii="Times New Roman" w:hAnsi="Times New Roman" w:cs="Times New Roman"/>
        </w:rPr>
        <w:t>aks in 1996 and troughs in 2008; t</w:t>
      </w:r>
      <w:r w:rsidRPr="00171A3D">
        <w:rPr>
          <w:rFonts w:ascii="Times New Roman" w:hAnsi="Times New Roman" w:cs="Times New Roman"/>
        </w:rPr>
        <w:t xml:space="preserve">he line representing developed markets </w:t>
      </w:r>
      <w:r w:rsidR="00B03415" w:rsidRPr="00171A3D">
        <w:rPr>
          <w:rFonts w:ascii="Times New Roman" w:hAnsi="Times New Roman" w:cs="Times New Roman"/>
        </w:rPr>
        <w:t xml:space="preserve">index </w:t>
      </w:r>
      <w:r w:rsidRPr="00171A3D">
        <w:rPr>
          <w:rFonts w:ascii="Times New Roman" w:hAnsi="Times New Roman" w:cs="Times New Roman"/>
        </w:rPr>
        <w:t>peaks in 1</w:t>
      </w:r>
      <w:r w:rsidR="00455969" w:rsidRPr="00171A3D">
        <w:rPr>
          <w:rFonts w:ascii="Times New Roman" w:hAnsi="Times New Roman" w:cs="Times New Roman"/>
        </w:rPr>
        <w:t>996 and troughs in 2008; and t</w:t>
      </w:r>
      <w:r w:rsidR="003E3878" w:rsidRPr="00171A3D">
        <w:rPr>
          <w:rFonts w:ascii="Times New Roman" w:hAnsi="Times New Roman" w:cs="Times New Roman"/>
        </w:rPr>
        <w:t>he line representing emerging</w:t>
      </w:r>
      <w:r w:rsidRPr="00171A3D">
        <w:rPr>
          <w:rFonts w:ascii="Times New Roman" w:hAnsi="Times New Roman" w:cs="Times New Roman"/>
        </w:rPr>
        <w:t xml:space="preserve"> markets</w:t>
      </w:r>
      <w:r w:rsidR="00B03415" w:rsidRPr="00171A3D">
        <w:rPr>
          <w:rFonts w:ascii="Times New Roman" w:hAnsi="Times New Roman" w:cs="Times New Roman"/>
        </w:rPr>
        <w:t xml:space="preserve"> index</w:t>
      </w:r>
      <w:r w:rsidRPr="00171A3D">
        <w:rPr>
          <w:rFonts w:ascii="Times New Roman" w:hAnsi="Times New Roman" w:cs="Times New Roman"/>
        </w:rPr>
        <w:t xml:space="preserve"> peaks in 2000 a</w:t>
      </w:r>
      <w:r w:rsidR="00E5704C" w:rsidRPr="00171A3D">
        <w:rPr>
          <w:rFonts w:ascii="Times New Roman" w:hAnsi="Times New Roman" w:cs="Times New Roman"/>
        </w:rPr>
        <w:t>nd troughs in 2008</w:t>
      </w:r>
      <w:r w:rsidRPr="00171A3D">
        <w:rPr>
          <w:rFonts w:ascii="Times New Roman" w:hAnsi="Times New Roman" w:cs="Times New Roman"/>
        </w:rPr>
        <w:t xml:space="preserve">. </w:t>
      </w:r>
      <w:r w:rsidR="00CB6981" w:rsidRPr="00171A3D">
        <w:rPr>
          <w:rFonts w:ascii="Times New Roman" w:hAnsi="Times New Roman" w:cs="Times New Roman"/>
        </w:rPr>
        <w:t>The three indices</w:t>
      </w:r>
      <w:r w:rsidRPr="00171A3D">
        <w:rPr>
          <w:rFonts w:ascii="Times New Roman" w:hAnsi="Times New Roman" w:cs="Times New Roman"/>
        </w:rPr>
        <w:t xml:space="preserve"> peak at mostly different years, however, they all trough almost simultaneously in 2008. This tells us</w:t>
      </w:r>
      <w:r w:rsidR="005C7135" w:rsidRPr="00171A3D">
        <w:rPr>
          <w:rFonts w:ascii="Times New Roman" w:hAnsi="Times New Roman" w:cs="Times New Roman"/>
        </w:rPr>
        <w:t xml:space="preserve"> again,</w:t>
      </w:r>
      <w:r w:rsidR="00CB6981" w:rsidRPr="00171A3D">
        <w:rPr>
          <w:rFonts w:ascii="Times New Roman" w:hAnsi="Times New Roman" w:cs="Times New Roman"/>
        </w:rPr>
        <w:t xml:space="preserve"> that</w:t>
      </w:r>
      <w:r w:rsidR="005C7135" w:rsidRPr="00171A3D">
        <w:rPr>
          <w:rFonts w:ascii="Times New Roman" w:hAnsi="Times New Roman" w:cs="Times New Roman"/>
        </w:rPr>
        <w:t xml:space="preserve"> </w:t>
      </w:r>
      <w:r w:rsidRPr="00171A3D">
        <w:rPr>
          <w:rFonts w:ascii="Times New Roman" w:hAnsi="Times New Roman" w:cs="Times New Roman"/>
        </w:rPr>
        <w:t>d</w:t>
      </w:r>
      <w:r w:rsidR="00455969" w:rsidRPr="00171A3D">
        <w:rPr>
          <w:rFonts w:ascii="Times New Roman" w:hAnsi="Times New Roman" w:cs="Times New Roman"/>
        </w:rPr>
        <w:t>iversification opportunities offered by</w:t>
      </w:r>
      <w:r w:rsidRPr="00171A3D">
        <w:rPr>
          <w:rFonts w:ascii="Times New Roman" w:hAnsi="Times New Roman" w:cs="Times New Roman"/>
        </w:rPr>
        <w:t xml:space="preserve"> different clusters may be increa</w:t>
      </w:r>
      <w:r w:rsidR="00755835" w:rsidRPr="00171A3D">
        <w:rPr>
          <w:rFonts w:ascii="Times New Roman" w:hAnsi="Times New Roman" w:cs="Times New Roman"/>
        </w:rPr>
        <w:t>sing at different times, but</w:t>
      </w:r>
      <w:r w:rsidRPr="00171A3D">
        <w:rPr>
          <w:rFonts w:ascii="Times New Roman" w:hAnsi="Times New Roman" w:cs="Times New Roman"/>
        </w:rPr>
        <w:t xml:space="preserve"> decreasing at the same time.</w:t>
      </w:r>
    </w:p>
    <w:p w:rsidR="0063291B" w:rsidRPr="00171A3D" w:rsidRDefault="0062301E" w:rsidP="00171A3D">
      <w:pPr>
        <w:autoSpaceDE w:val="0"/>
        <w:autoSpaceDN w:val="0"/>
        <w:adjustRightInd w:val="0"/>
        <w:spacing w:after="0" w:line="240" w:lineRule="auto"/>
        <w:ind w:firstLine="720"/>
        <w:contextualSpacing/>
        <w:rPr>
          <w:rFonts w:ascii="Times New Roman" w:hAnsi="Times New Roman" w:cs="Times New Roman"/>
        </w:rPr>
      </w:pPr>
      <w:r w:rsidRPr="00171A3D">
        <w:rPr>
          <w:rFonts w:ascii="Times New Roman" w:hAnsi="Times New Roman" w:cs="Times New Roman"/>
        </w:rPr>
        <w:t>The line representing the emerging market index is always above the line representing developed markets. This suggests that the diversification opportunities offered to US investors by emerging markets are always superior to the diversification opportunities offered by developed markets.</w:t>
      </w:r>
      <w:r w:rsidR="00A7221B" w:rsidRPr="00171A3D">
        <w:rPr>
          <w:rFonts w:ascii="Times New Roman" w:hAnsi="Times New Roman" w:cs="Times New Roman"/>
        </w:rPr>
        <w:t xml:space="preserve"> The line representing the emerging market index is</w:t>
      </w:r>
      <w:r w:rsidR="00CE5A2D" w:rsidRPr="00171A3D">
        <w:rPr>
          <w:rFonts w:ascii="Times New Roman" w:hAnsi="Times New Roman" w:cs="Times New Roman"/>
        </w:rPr>
        <w:t xml:space="preserve"> also</w:t>
      </w:r>
      <w:r w:rsidR="00A7221B" w:rsidRPr="00171A3D">
        <w:rPr>
          <w:rFonts w:ascii="Times New Roman" w:hAnsi="Times New Roman" w:cs="Times New Roman"/>
        </w:rPr>
        <w:t xml:space="preserve"> more uneven relative to the line representing the developed market index. This suggests greater dynamics in the level of diversification opportunities offered by emerging markets.</w:t>
      </w:r>
      <w:r w:rsidR="009176C7" w:rsidRPr="00171A3D">
        <w:rPr>
          <w:rFonts w:ascii="Times New Roman" w:hAnsi="Times New Roman" w:cs="Times New Roman"/>
        </w:rPr>
        <w:t xml:space="preserve"> The difference between the two indices is g</w:t>
      </w:r>
      <w:r w:rsidR="00E916E8" w:rsidRPr="00171A3D">
        <w:rPr>
          <w:rFonts w:ascii="Times New Roman" w:hAnsi="Times New Roman" w:cs="Times New Roman"/>
        </w:rPr>
        <w:t>reatest around 199</w:t>
      </w:r>
      <w:r w:rsidR="001611EE" w:rsidRPr="00171A3D">
        <w:rPr>
          <w:rFonts w:ascii="Times New Roman" w:hAnsi="Times New Roman" w:cs="Times New Roman"/>
        </w:rPr>
        <w:t>9</w:t>
      </w:r>
      <w:r w:rsidR="009176C7" w:rsidRPr="00171A3D">
        <w:rPr>
          <w:rFonts w:ascii="Times New Roman" w:hAnsi="Times New Roman" w:cs="Times New Roman"/>
        </w:rPr>
        <w:t xml:space="preserve"> and then between 2001 and 2004 and between 2009 and 2012.</w:t>
      </w:r>
      <w:r w:rsidR="008C0264" w:rsidRPr="00171A3D">
        <w:rPr>
          <w:rFonts w:ascii="Times New Roman" w:hAnsi="Times New Roman" w:cs="Times New Roman"/>
        </w:rPr>
        <w:t xml:space="preserve"> During these periods diversification with emerging markets is most dominant.</w:t>
      </w:r>
      <w:r w:rsidR="00E916E8" w:rsidRPr="00171A3D">
        <w:rPr>
          <w:rFonts w:ascii="Times New Roman" w:hAnsi="Times New Roman" w:cs="Times New Roman"/>
        </w:rPr>
        <w:t xml:space="preserve"> The difference between the two lines is smallest in 1996, 1999 and between 2005 and 2009. During these periods diversificat</w:t>
      </w:r>
      <w:r w:rsidR="00EE52E9" w:rsidRPr="00171A3D">
        <w:rPr>
          <w:rFonts w:ascii="Times New Roman" w:hAnsi="Times New Roman" w:cs="Times New Roman"/>
        </w:rPr>
        <w:t>ion with emerging markets is not as</w:t>
      </w:r>
      <w:r w:rsidR="00E916E8" w:rsidRPr="00171A3D">
        <w:rPr>
          <w:rFonts w:ascii="Times New Roman" w:hAnsi="Times New Roman" w:cs="Times New Roman"/>
        </w:rPr>
        <w:t xml:space="preserve"> dominant.</w:t>
      </w:r>
    </w:p>
    <w:p w:rsidR="00534462" w:rsidRPr="00171A3D" w:rsidRDefault="00534462" w:rsidP="00171A3D">
      <w:pPr>
        <w:autoSpaceDE w:val="0"/>
        <w:autoSpaceDN w:val="0"/>
        <w:adjustRightInd w:val="0"/>
        <w:spacing w:after="0" w:line="240" w:lineRule="auto"/>
        <w:ind w:firstLine="720"/>
        <w:contextualSpacing/>
        <w:rPr>
          <w:rFonts w:ascii="Times New Roman" w:hAnsi="Times New Roman" w:cs="Times New Roman"/>
        </w:rPr>
      </w:pPr>
      <w:r w:rsidRPr="00171A3D">
        <w:rPr>
          <w:rFonts w:ascii="Times New Roman" w:hAnsi="Times New Roman" w:cs="Times New Roman"/>
        </w:rPr>
        <w:t>The line representing th</w:t>
      </w:r>
      <w:r w:rsidR="001057CB" w:rsidRPr="00171A3D">
        <w:rPr>
          <w:rFonts w:ascii="Times New Roman" w:hAnsi="Times New Roman" w:cs="Times New Roman"/>
        </w:rPr>
        <w:t>e world markets index</w:t>
      </w:r>
      <w:r w:rsidRPr="00171A3D">
        <w:rPr>
          <w:rFonts w:ascii="Times New Roman" w:hAnsi="Times New Roman" w:cs="Times New Roman"/>
        </w:rPr>
        <w:t xml:space="preserve"> is located slightly above the line representing </w:t>
      </w:r>
      <w:r w:rsidR="007637EF" w:rsidRPr="00171A3D">
        <w:rPr>
          <w:rFonts w:ascii="Times New Roman" w:hAnsi="Times New Roman" w:cs="Times New Roman"/>
        </w:rPr>
        <w:t xml:space="preserve">the </w:t>
      </w:r>
      <w:r w:rsidRPr="00171A3D">
        <w:rPr>
          <w:rFonts w:ascii="Times New Roman" w:hAnsi="Times New Roman" w:cs="Times New Roman"/>
        </w:rPr>
        <w:t>developed markets</w:t>
      </w:r>
      <w:r w:rsidR="007637EF" w:rsidRPr="00171A3D">
        <w:rPr>
          <w:rFonts w:ascii="Times New Roman" w:hAnsi="Times New Roman" w:cs="Times New Roman"/>
        </w:rPr>
        <w:t xml:space="preserve"> index</w:t>
      </w:r>
      <w:r w:rsidRPr="00171A3D">
        <w:rPr>
          <w:rFonts w:ascii="Times New Roman" w:hAnsi="Times New Roman" w:cs="Times New Roman"/>
        </w:rPr>
        <w:t xml:space="preserve">, but below the line representing emerging markets. </w:t>
      </w:r>
      <w:r w:rsidR="006513F0" w:rsidRPr="00171A3D">
        <w:rPr>
          <w:rFonts w:ascii="Times New Roman" w:hAnsi="Times New Roman" w:cs="Times New Roman"/>
        </w:rPr>
        <w:t xml:space="preserve"> This indicates that the level of diversification opportunities offered by a mixture of emerging and developed markets is dominated by the level of diversification opportunities offered by emerging markets alone. </w:t>
      </w:r>
    </w:p>
    <w:p w:rsidR="00414FCE" w:rsidRPr="00171A3D" w:rsidRDefault="003E3878" w:rsidP="00171A3D">
      <w:pPr>
        <w:autoSpaceDE w:val="0"/>
        <w:autoSpaceDN w:val="0"/>
        <w:adjustRightInd w:val="0"/>
        <w:spacing w:after="0" w:line="240" w:lineRule="auto"/>
        <w:ind w:firstLine="720"/>
        <w:contextualSpacing/>
        <w:rPr>
          <w:rFonts w:ascii="Times New Roman" w:hAnsi="Times New Roman" w:cs="Times New Roman"/>
        </w:rPr>
      </w:pPr>
      <w:r w:rsidRPr="00171A3D">
        <w:rPr>
          <w:rFonts w:ascii="Times New Roman" w:hAnsi="Times New Roman" w:cs="Times New Roman"/>
        </w:rPr>
        <w:t>Finally</w:t>
      </w:r>
      <w:r w:rsidR="00485218" w:rsidRPr="00171A3D">
        <w:rPr>
          <w:rFonts w:ascii="Times New Roman" w:hAnsi="Times New Roman" w:cs="Times New Roman"/>
        </w:rPr>
        <w:t>, t</w:t>
      </w:r>
      <w:r w:rsidR="00414FCE" w:rsidRPr="00171A3D">
        <w:rPr>
          <w:rFonts w:ascii="Times New Roman" w:hAnsi="Times New Roman" w:cs="Times New Roman"/>
        </w:rPr>
        <w:t>he levels of all three indices are lower in 2014 relative to 1996, implying that the diversification opportunities available to US</w:t>
      </w:r>
      <w:r w:rsidR="0031751C" w:rsidRPr="00171A3D">
        <w:rPr>
          <w:rFonts w:ascii="Times New Roman" w:hAnsi="Times New Roman" w:cs="Times New Roman"/>
        </w:rPr>
        <w:t xml:space="preserve"> investors decreased altogether, regardless of the types of markets considered.</w:t>
      </w:r>
    </w:p>
    <w:p w:rsidR="00D433E3" w:rsidRPr="00171A3D" w:rsidRDefault="00DA68E4" w:rsidP="00171A3D">
      <w:pPr>
        <w:autoSpaceDE w:val="0"/>
        <w:autoSpaceDN w:val="0"/>
        <w:adjustRightInd w:val="0"/>
        <w:spacing w:after="0" w:line="240" w:lineRule="auto"/>
        <w:ind w:firstLine="720"/>
        <w:contextualSpacing/>
        <w:rPr>
          <w:rFonts w:ascii="Times New Roman" w:hAnsi="Times New Roman" w:cs="Times New Roman"/>
        </w:rPr>
      </w:pPr>
      <w:r w:rsidRPr="00171A3D">
        <w:rPr>
          <w:rFonts w:ascii="Times New Roman" w:hAnsi="Times New Roman" w:cs="Times New Roman"/>
        </w:rPr>
        <w:t>The analysis in this subsection indicates a highly dynamic evolution of the portfolio diversification opportunities offered to US investors.</w:t>
      </w:r>
      <w:r w:rsidR="00D433E3" w:rsidRPr="00171A3D">
        <w:rPr>
          <w:rFonts w:ascii="Times New Roman" w:hAnsi="Times New Roman" w:cs="Times New Roman"/>
        </w:rPr>
        <w:t xml:space="preserve"> Over the period of study, the potential diversification opportunities abroad decreased altogether. Furthermore, the analysis indicates that while diversification opportunities offered by different clusters increase at different times, they may </w:t>
      </w:r>
      <w:r w:rsidR="00AB177F" w:rsidRPr="00171A3D">
        <w:rPr>
          <w:rFonts w:ascii="Times New Roman" w:hAnsi="Times New Roman" w:cs="Times New Roman"/>
        </w:rPr>
        <w:t>b</w:t>
      </w:r>
      <w:r w:rsidR="00D433E3" w:rsidRPr="00171A3D">
        <w:rPr>
          <w:rFonts w:ascii="Times New Roman" w:hAnsi="Times New Roman" w:cs="Times New Roman"/>
        </w:rPr>
        <w:t xml:space="preserve">e decreasing simultaneously, regardless of the type of market considered. </w:t>
      </w:r>
    </w:p>
    <w:p w:rsidR="00455374" w:rsidRPr="00171A3D" w:rsidRDefault="00D433E3" w:rsidP="00171A3D">
      <w:pPr>
        <w:autoSpaceDE w:val="0"/>
        <w:autoSpaceDN w:val="0"/>
        <w:adjustRightInd w:val="0"/>
        <w:spacing w:after="0" w:line="240" w:lineRule="auto"/>
        <w:ind w:firstLine="720"/>
        <w:contextualSpacing/>
        <w:rPr>
          <w:rFonts w:ascii="Times New Roman" w:hAnsi="Times New Roman" w:cs="Times New Roman"/>
        </w:rPr>
      </w:pPr>
      <w:r w:rsidRPr="00171A3D">
        <w:rPr>
          <w:rFonts w:ascii="Times New Roman" w:hAnsi="Times New Roman" w:cs="Times New Roman"/>
        </w:rPr>
        <w:t>One implication of this analysis is that while</w:t>
      </w:r>
      <w:r w:rsidR="00DA68E4" w:rsidRPr="00171A3D">
        <w:rPr>
          <w:rFonts w:ascii="Times New Roman" w:hAnsi="Times New Roman" w:cs="Times New Roman"/>
        </w:rPr>
        <w:t xml:space="preserve"> </w:t>
      </w:r>
      <w:r w:rsidR="00AB177F" w:rsidRPr="00171A3D">
        <w:rPr>
          <w:rFonts w:ascii="Times New Roman" w:hAnsi="Times New Roman" w:cs="Times New Roman"/>
        </w:rPr>
        <w:t>international diversification may provide some protection against country specific shocks, it</w:t>
      </w:r>
      <w:r w:rsidR="000B51AD" w:rsidRPr="00171A3D">
        <w:rPr>
          <w:rFonts w:ascii="Times New Roman" w:hAnsi="Times New Roman" w:cs="Times New Roman"/>
        </w:rPr>
        <w:t xml:space="preserve"> most likely</w:t>
      </w:r>
      <w:r w:rsidR="00AB177F" w:rsidRPr="00171A3D">
        <w:rPr>
          <w:rFonts w:ascii="Times New Roman" w:hAnsi="Times New Roman" w:cs="Times New Roman"/>
        </w:rPr>
        <w:t xml:space="preserve"> bears no significance when global shocks are considered.</w:t>
      </w:r>
    </w:p>
    <w:p w:rsidR="00455374" w:rsidRPr="00171A3D" w:rsidRDefault="00455374" w:rsidP="00171A3D">
      <w:pPr>
        <w:autoSpaceDE w:val="0"/>
        <w:autoSpaceDN w:val="0"/>
        <w:adjustRightInd w:val="0"/>
        <w:spacing w:after="0" w:line="240" w:lineRule="auto"/>
        <w:ind w:firstLine="720"/>
        <w:contextualSpacing/>
        <w:rPr>
          <w:rFonts w:ascii="Times New Roman" w:hAnsi="Times New Roman" w:cs="Times New Roman"/>
        </w:rPr>
      </w:pPr>
      <w:r w:rsidRPr="00171A3D">
        <w:rPr>
          <w:rFonts w:ascii="Times New Roman" w:hAnsi="Times New Roman" w:cs="Times New Roman"/>
        </w:rPr>
        <w:lastRenderedPageBreak/>
        <w:t>In summary, my analysis in this section suggests that the</w:t>
      </w:r>
      <w:r w:rsidR="00EF54ED" w:rsidRPr="00171A3D">
        <w:rPr>
          <w:rFonts w:ascii="Times New Roman" w:hAnsi="Times New Roman" w:cs="Times New Roman"/>
        </w:rPr>
        <w:t xml:space="preserve"> homogeneity </w:t>
      </w:r>
      <w:r w:rsidR="00ED2187" w:rsidRPr="00171A3D">
        <w:rPr>
          <w:rFonts w:ascii="Times New Roman" w:hAnsi="Times New Roman" w:cs="Times New Roman"/>
        </w:rPr>
        <w:t>of international markets as well as</w:t>
      </w:r>
      <w:r w:rsidR="00EF54ED" w:rsidRPr="00171A3D">
        <w:rPr>
          <w:rFonts w:ascii="Times New Roman" w:hAnsi="Times New Roman" w:cs="Times New Roman"/>
        </w:rPr>
        <w:t xml:space="preserve"> their vulnerability</w:t>
      </w:r>
      <w:r w:rsidRPr="00171A3D">
        <w:rPr>
          <w:rFonts w:ascii="Times New Roman" w:hAnsi="Times New Roman" w:cs="Times New Roman"/>
        </w:rPr>
        <w:t xml:space="preserve"> to common factors increases simultaneously, regardless of the type of market. </w:t>
      </w:r>
      <w:r w:rsidR="00ED2187" w:rsidRPr="00171A3D">
        <w:rPr>
          <w:rFonts w:ascii="Times New Roman" w:hAnsi="Times New Roman" w:cs="Times New Roman"/>
        </w:rPr>
        <w:t xml:space="preserve">This leads to </w:t>
      </w:r>
      <w:r w:rsidR="00D86292" w:rsidRPr="00171A3D">
        <w:rPr>
          <w:rFonts w:ascii="Times New Roman" w:hAnsi="Times New Roman" w:cs="Times New Roman"/>
        </w:rPr>
        <w:t>a simultaneous decrease</w:t>
      </w:r>
      <w:r w:rsidR="00ED2187" w:rsidRPr="00171A3D">
        <w:rPr>
          <w:rFonts w:ascii="Times New Roman" w:hAnsi="Times New Roman" w:cs="Times New Roman"/>
        </w:rPr>
        <w:t xml:space="preserve"> in portfolio diversification </w:t>
      </w:r>
      <w:r w:rsidR="000B51AD" w:rsidRPr="00171A3D">
        <w:rPr>
          <w:rFonts w:ascii="Times New Roman" w:hAnsi="Times New Roman" w:cs="Times New Roman"/>
        </w:rPr>
        <w:t>opportunities offered to US</w:t>
      </w:r>
      <w:r w:rsidR="00ED2187" w:rsidRPr="00171A3D">
        <w:rPr>
          <w:rFonts w:ascii="Times New Roman" w:hAnsi="Times New Roman" w:cs="Times New Roman"/>
        </w:rPr>
        <w:t xml:space="preserve"> investors abroad. </w:t>
      </w:r>
      <w:r w:rsidR="007A4635" w:rsidRPr="00171A3D">
        <w:rPr>
          <w:rFonts w:ascii="Times New Roman" w:hAnsi="Times New Roman" w:cs="Times New Roman"/>
        </w:rPr>
        <w:t>Consequently, international diversification is unlikely to provide protection against global shocks.</w:t>
      </w:r>
      <w:r w:rsidR="00ED2187" w:rsidRPr="00171A3D">
        <w:rPr>
          <w:rFonts w:ascii="Times New Roman" w:hAnsi="Times New Roman" w:cs="Times New Roman"/>
        </w:rPr>
        <w:t xml:space="preserve"> </w:t>
      </w:r>
    </w:p>
    <w:p w:rsidR="00B42F26" w:rsidRPr="00171A3D" w:rsidRDefault="00AB177F" w:rsidP="00171A3D">
      <w:pPr>
        <w:autoSpaceDE w:val="0"/>
        <w:autoSpaceDN w:val="0"/>
        <w:adjustRightInd w:val="0"/>
        <w:spacing w:after="0" w:line="240" w:lineRule="auto"/>
        <w:ind w:firstLine="720"/>
        <w:contextualSpacing/>
        <w:rPr>
          <w:rFonts w:ascii="Times New Roman" w:hAnsi="Times New Roman" w:cs="Times New Roman"/>
        </w:rPr>
      </w:pPr>
      <w:r w:rsidRPr="00171A3D">
        <w:rPr>
          <w:rFonts w:ascii="Times New Roman" w:hAnsi="Times New Roman" w:cs="Times New Roman"/>
        </w:rPr>
        <w:t>In the following</w:t>
      </w:r>
      <w:r w:rsidR="00DA68E4" w:rsidRPr="00171A3D">
        <w:rPr>
          <w:rFonts w:ascii="Times New Roman" w:hAnsi="Times New Roman" w:cs="Times New Roman"/>
        </w:rPr>
        <w:t xml:space="preserve"> </w:t>
      </w:r>
      <w:r w:rsidR="00D86292" w:rsidRPr="00171A3D">
        <w:rPr>
          <w:rFonts w:ascii="Times New Roman" w:hAnsi="Times New Roman" w:cs="Times New Roman"/>
        </w:rPr>
        <w:t>subsection,</w:t>
      </w:r>
      <w:r w:rsidR="00DA68E4" w:rsidRPr="00171A3D">
        <w:rPr>
          <w:rFonts w:ascii="Times New Roman" w:hAnsi="Times New Roman" w:cs="Times New Roman"/>
        </w:rPr>
        <w:t xml:space="preserve"> I a</w:t>
      </w:r>
      <w:r w:rsidR="00670DE8" w:rsidRPr="00171A3D">
        <w:rPr>
          <w:rFonts w:ascii="Times New Roman" w:hAnsi="Times New Roman" w:cs="Times New Roman"/>
        </w:rPr>
        <w:t>m going to present my</w:t>
      </w:r>
      <w:r w:rsidR="006F1AC2" w:rsidRPr="00171A3D">
        <w:rPr>
          <w:rFonts w:ascii="Times New Roman" w:hAnsi="Times New Roman" w:cs="Times New Roman"/>
        </w:rPr>
        <w:t xml:space="preserve"> trend</w:t>
      </w:r>
      <w:r w:rsidR="00670DE8" w:rsidRPr="00171A3D">
        <w:rPr>
          <w:rFonts w:ascii="Times New Roman" w:hAnsi="Times New Roman" w:cs="Times New Roman"/>
        </w:rPr>
        <w:t xml:space="preserve"> analysis of</w:t>
      </w:r>
      <w:r w:rsidR="00DA68E4" w:rsidRPr="00171A3D">
        <w:rPr>
          <w:rFonts w:ascii="Times New Roman" w:hAnsi="Times New Roman" w:cs="Times New Roman"/>
        </w:rPr>
        <w:t xml:space="preserve"> the evolution of the </w:t>
      </w:r>
      <w:r w:rsidR="00670DE8" w:rsidRPr="00171A3D">
        <w:rPr>
          <w:rFonts w:ascii="Times New Roman" w:hAnsi="Times New Roman" w:cs="Times New Roman"/>
        </w:rPr>
        <w:t xml:space="preserve">three </w:t>
      </w:r>
      <w:r w:rsidR="00DA68E4" w:rsidRPr="00171A3D">
        <w:rPr>
          <w:rFonts w:ascii="Times New Roman" w:hAnsi="Times New Roman" w:cs="Times New Roman"/>
        </w:rPr>
        <w:t>indices of portfolio diversification.</w:t>
      </w:r>
    </w:p>
    <w:p w:rsidR="002200D4" w:rsidRPr="00F12C44" w:rsidRDefault="002200D4" w:rsidP="001B6F53">
      <w:pPr>
        <w:autoSpaceDE w:val="0"/>
        <w:autoSpaceDN w:val="0"/>
        <w:adjustRightInd w:val="0"/>
        <w:spacing w:after="0" w:line="480" w:lineRule="auto"/>
        <w:ind w:firstLine="720"/>
        <w:rPr>
          <w:rFonts w:ascii="Calibri" w:hAnsi="Calibri" w:cs="F15"/>
        </w:rPr>
      </w:pPr>
    </w:p>
    <w:p w:rsidR="0038381B" w:rsidRPr="000641CC" w:rsidRDefault="000641CC" w:rsidP="000641CC">
      <w:pPr>
        <w:pStyle w:val="ListParagraph"/>
        <w:numPr>
          <w:ilvl w:val="0"/>
          <w:numId w:val="3"/>
        </w:numPr>
        <w:spacing w:after="0" w:line="240" w:lineRule="auto"/>
        <w:rPr>
          <w:rFonts w:ascii="Times New Roman" w:hAnsi="Times New Roman" w:cs="Times New Roman"/>
          <w:b/>
          <w:sz w:val="28"/>
          <w:szCs w:val="28"/>
        </w:rPr>
      </w:pPr>
      <w:r w:rsidRPr="000641CC">
        <w:rPr>
          <w:rFonts w:ascii="Times New Roman" w:hAnsi="Times New Roman" w:cs="Times New Roman"/>
          <w:b/>
          <w:sz w:val="28"/>
          <w:szCs w:val="28"/>
        </w:rPr>
        <w:t>Trend Models</w:t>
      </w:r>
    </w:p>
    <w:p w:rsidR="0038381B" w:rsidRPr="000641CC" w:rsidRDefault="0038381B" w:rsidP="000641CC">
      <w:pPr>
        <w:spacing w:after="0" w:line="240" w:lineRule="auto"/>
        <w:ind w:firstLine="720"/>
        <w:rPr>
          <w:rFonts w:ascii="Times New Roman" w:hAnsi="Times New Roman" w:cs="Times New Roman"/>
        </w:rPr>
      </w:pPr>
      <w:r w:rsidRPr="000641CC">
        <w:rPr>
          <w:rFonts w:ascii="Times New Roman" w:hAnsi="Times New Roman" w:cs="Times New Roman"/>
        </w:rPr>
        <w:t>In this section I describe the results from the</w:t>
      </w:r>
      <w:r w:rsidR="00036C8D" w:rsidRPr="000641CC">
        <w:rPr>
          <w:rFonts w:ascii="Times New Roman" w:hAnsi="Times New Roman" w:cs="Times New Roman"/>
        </w:rPr>
        <w:t xml:space="preserve"> trend analysi</w:t>
      </w:r>
      <w:r w:rsidR="001D51AC" w:rsidRPr="000641CC">
        <w:rPr>
          <w:rFonts w:ascii="Times New Roman" w:hAnsi="Times New Roman" w:cs="Times New Roman"/>
        </w:rPr>
        <w:t>s of</w:t>
      </w:r>
      <w:r w:rsidRPr="000641CC">
        <w:rPr>
          <w:rFonts w:ascii="Times New Roman" w:hAnsi="Times New Roman" w:cs="Times New Roman"/>
        </w:rPr>
        <w:t xml:space="preserve"> my indices of</w:t>
      </w:r>
      <w:r w:rsidR="00C55108" w:rsidRPr="000641CC">
        <w:rPr>
          <w:rFonts w:ascii="Times New Roman" w:hAnsi="Times New Roman" w:cs="Times New Roman"/>
        </w:rPr>
        <w:t xml:space="preserve"> portfolio diversification. Subsection 4.1</w:t>
      </w:r>
      <w:r w:rsidRPr="000641CC">
        <w:rPr>
          <w:rFonts w:ascii="Times New Roman" w:hAnsi="Times New Roman" w:cs="Times New Roman"/>
        </w:rPr>
        <w:t xml:space="preserve"> describe</w:t>
      </w:r>
      <w:r w:rsidR="00C55108" w:rsidRPr="000641CC">
        <w:rPr>
          <w:rFonts w:ascii="Times New Roman" w:hAnsi="Times New Roman" w:cs="Times New Roman"/>
        </w:rPr>
        <w:t>s</w:t>
      </w:r>
      <w:r w:rsidRPr="000641CC">
        <w:rPr>
          <w:rFonts w:ascii="Times New Roman" w:hAnsi="Times New Roman" w:cs="Times New Roman"/>
        </w:rPr>
        <w:t xml:space="preserve"> the re</w:t>
      </w:r>
      <w:r w:rsidR="006D300C" w:rsidRPr="000641CC">
        <w:rPr>
          <w:rFonts w:ascii="Times New Roman" w:hAnsi="Times New Roman" w:cs="Times New Roman"/>
        </w:rPr>
        <w:t>sults from the estimation of</w:t>
      </w:r>
      <w:r w:rsidRPr="000641CC">
        <w:rPr>
          <w:rFonts w:ascii="Times New Roman" w:hAnsi="Times New Roman" w:cs="Times New Roman"/>
        </w:rPr>
        <w:t xml:space="preserve"> log-linear</w:t>
      </w:r>
      <w:r w:rsidR="00A660CF" w:rsidRPr="000641CC">
        <w:rPr>
          <w:rFonts w:ascii="Times New Roman" w:hAnsi="Times New Roman" w:cs="Times New Roman"/>
        </w:rPr>
        <w:t xml:space="preserve"> deterministic</w:t>
      </w:r>
      <w:r w:rsidR="00617BB6" w:rsidRPr="000641CC">
        <w:rPr>
          <w:rFonts w:ascii="Times New Roman" w:hAnsi="Times New Roman" w:cs="Times New Roman"/>
        </w:rPr>
        <w:t xml:space="preserve"> </w:t>
      </w:r>
      <w:r w:rsidR="00C55108" w:rsidRPr="000641CC">
        <w:rPr>
          <w:rFonts w:ascii="Times New Roman" w:hAnsi="Times New Roman" w:cs="Times New Roman"/>
        </w:rPr>
        <w:t xml:space="preserve">models. Subsection 4.2 </w:t>
      </w:r>
      <w:r w:rsidRPr="000641CC">
        <w:rPr>
          <w:rFonts w:ascii="Times New Roman" w:hAnsi="Times New Roman" w:cs="Times New Roman"/>
        </w:rPr>
        <w:t>describe</w:t>
      </w:r>
      <w:r w:rsidR="00C55108" w:rsidRPr="000641CC">
        <w:rPr>
          <w:rFonts w:ascii="Times New Roman" w:hAnsi="Times New Roman" w:cs="Times New Roman"/>
        </w:rPr>
        <w:t>s</w:t>
      </w:r>
      <w:r w:rsidRPr="000641CC">
        <w:rPr>
          <w:rFonts w:ascii="Times New Roman" w:hAnsi="Times New Roman" w:cs="Times New Roman"/>
        </w:rPr>
        <w:t xml:space="preserve"> the re</w:t>
      </w:r>
      <w:r w:rsidR="006D300C" w:rsidRPr="000641CC">
        <w:rPr>
          <w:rFonts w:ascii="Times New Roman" w:hAnsi="Times New Roman" w:cs="Times New Roman"/>
        </w:rPr>
        <w:t>sults from the estimation of</w:t>
      </w:r>
      <w:r w:rsidR="00617BB6" w:rsidRPr="000641CC">
        <w:rPr>
          <w:rFonts w:ascii="Times New Roman" w:hAnsi="Times New Roman" w:cs="Times New Roman"/>
        </w:rPr>
        <w:t xml:space="preserve"> quadratic</w:t>
      </w:r>
      <w:r w:rsidR="00A660CF" w:rsidRPr="000641CC">
        <w:rPr>
          <w:rFonts w:ascii="Times New Roman" w:hAnsi="Times New Roman" w:cs="Times New Roman"/>
        </w:rPr>
        <w:t xml:space="preserve"> </w:t>
      </w:r>
      <w:r w:rsidRPr="000641CC">
        <w:rPr>
          <w:rFonts w:ascii="Times New Roman" w:hAnsi="Times New Roman" w:cs="Times New Roman"/>
        </w:rPr>
        <w:t>mode</w:t>
      </w:r>
      <w:r w:rsidR="00C55108" w:rsidRPr="000641CC">
        <w:rPr>
          <w:rFonts w:ascii="Times New Roman" w:hAnsi="Times New Roman" w:cs="Times New Roman"/>
        </w:rPr>
        <w:t>ls and f</w:t>
      </w:r>
      <w:r w:rsidRPr="000641CC">
        <w:rPr>
          <w:rFonts w:ascii="Times New Roman" w:hAnsi="Times New Roman" w:cs="Times New Roman"/>
        </w:rPr>
        <w:t xml:space="preserve">inally, in subsection 4.3 I describe my trend model forecast of the future evolution of the three </w:t>
      </w:r>
      <w:r w:rsidRPr="000641CC">
        <w:rPr>
          <w:rStyle w:val="Emphasis"/>
          <w:rFonts w:ascii="Times New Roman" w:hAnsi="Times New Roman" w:cs="Times New Roman"/>
        </w:rPr>
        <w:t>indices</w:t>
      </w:r>
      <w:r w:rsidRPr="000641CC">
        <w:rPr>
          <w:rFonts w:ascii="Times New Roman" w:hAnsi="Times New Roman" w:cs="Times New Roman"/>
        </w:rPr>
        <w:t>.</w:t>
      </w:r>
    </w:p>
    <w:p w:rsidR="000641CC" w:rsidRDefault="000641CC" w:rsidP="000641CC">
      <w:pPr>
        <w:spacing w:after="0" w:line="240" w:lineRule="auto"/>
        <w:ind w:firstLine="720"/>
        <w:rPr>
          <w:b/>
          <w:i/>
        </w:rPr>
      </w:pPr>
    </w:p>
    <w:p w:rsidR="0038381B" w:rsidRPr="000641CC" w:rsidRDefault="0038381B" w:rsidP="000641CC">
      <w:pPr>
        <w:pStyle w:val="ListParagraph"/>
        <w:numPr>
          <w:ilvl w:val="1"/>
          <w:numId w:val="3"/>
        </w:numPr>
        <w:spacing w:after="0" w:line="240" w:lineRule="auto"/>
        <w:rPr>
          <w:rFonts w:ascii="Times New Roman" w:hAnsi="Times New Roman" w:cs="Times New Roman"/>
          <w:b/>
        </w:rPr>
      </w:pPr>
      <w:r w:rsidRPr="000641CC">
        <w:rPr>
          <w:rFonts w:ascii="Times New Roman" w:hAnsi="Times New Roman" w:cs="Times New Roman"/>
          <w:b/>
        </w:rPr>
        <w:t>Log-Linear Deterministic Trend Models</w:t>
      </w:r>
    </w:p>
    <w:p w:rsidR="0038381B" w:rsidRPr="00F12C44" w:rsidRDefault="0038381B" w:rsidP="000641CC">
      <w:pPr>
        <w:spacing w:after="0" w:line="240" w:lineRule="auto"/>
        <w:ind w:firstLine="720"/>
        <w:contextualSpacing/>
      </w:pPr>
      <w:r w:rsidRPr="00F12C44">
        <w:t>In this subsection, I describe the results from the</w:t>
      </w:r>
      <w:r w:rsidR="00266C13" w:rsidRPr="00F12C44">
        <w:t xml:space="preserve"> log-linear regressions</w:t>
      </w:r>
      <w:r w:rsidRPr="00F12C44">
        <w:t xml:space="preserve"> of my indices on </w:t>
      </w:r>
      <w:r w:rsidR="009628E7" w:rsidRPr="00F12C44">
        <w:t xml:space="preserve">a deterministic </w:t>
      </w:r>
      <w:r w:rsidR="00F73218" w:rsidRPr="00F12C44">
        <w:t xml:space="preserve">yearly </w:t>
      </w:r>
      <w:r w:rsidRPr="00F12C44">
        <w:t xml:space="preserve">time variable.  The obtained estimate of the coefficient multiplying the time variable (the independent variable), when multiplied by 100 represents the average percentage rate of change of the </w:t>
      </w:r>
      <w:r w:rsidR="00933E6E" w:rsidRPr="00F12C44">
        <w:t>index (the dependent variable) per year.</w:t>
      </w:r>
    </w:p>
    <w:p w:rsidR="0038381B" w:rsidRDefault="0038381B" w:rsidP="000641CC">
      <w:pPr>
        <w:spacing w:after="0" w:line="240" w:lineRule="auto"/>
        <w:ind w:firstLine="720"/>
        <w:contextualSpacing/>
      </w:pPr>
      <w:r w:rsidRPr="00F12C44">
        <w:t xml:space="preserve">I estimate three </w:t>
      </w:r>
      <w:r w:rsidR="00933E6E" w:rsidRPr="00F12C44">
        <w:t xml:space="preserve">separate </w:t>
      </w:r>
      <w:r w:rsidR="00A25C5D" w:rsidRPr="00F12C44">
        <w:t xml:space="preserve">trend </w:t>
      </w:r>
      <w:r w:rsidRPr="00F12C44">
        <w:t xml:space="preserve">models, one for each index. The result from the three regressions are summarized </w:t>
      </w:r>
      <w:r w:rsidR="000E1531" w:rsidRPr="00F12C44">
        <w:t>in Table 6.  All values are</w:t>
      </w:r>
      <w:r w:rsidRPr="00F12C44">
        <w:t xml:space="preserve"> measured in percent.</w:t>
      </w:r>
    </w:p>
    <w:p w:rsidR="00CE57B1" w:rsidRDefault="00CE57B1" w:rsidP="00440F65">
      <w:r>
        <w:t xml:space="preserve">           </w:t>
      </w:r>
    </w:p>
    <w:p w:rsidR="00CE57B1" w:rsidRPr="00CE57B1" w:rsidRDefault="00CE57B1" w:rsidP="00CE57B1">
      <w:pPr>
        <w:spacing w:after="0" w:line="240" w:lineRule="auto"/>
        <w:rPr>
          <w:rFonts w:ascii="Times New Roman" w:hAnsi="Times New Roman" w:cs="Times New Roman"/>
          <w:b/>
        </w:rPr>
      </w:pPr>
      <w:r w:rsidRPr="00CE57B1">
        <w:rPr>
          <w:rFonts w:ascii="Times New Roman" w:hAnsi="Times New Roman" w:cs="Times New Roman"/>
          <w:b/>
        </w:rPr>
        <w:t xml:space="preserve">Table 6: Estimates from deterministic log-linear trend models. </w:t>
      </w:r>
    </w:p>
    <w:p w:rsidR="00CE57B1" w:rsidRPr="00CE57B1" w:rsidRDefault="00CE57B1" w:rsidP="00CE57B1">
      <w:pPr>
        <w:spacing w:after="0" w:line="240" w:lineRule="auto"/>
        <w:ind w:firstLine="720"/>
        <w:rPr>
          <w:rFonts w:ascii="Times New Roman" w:hAnsi="Times New Roman" w:cs="Times New Roman"/>
          <w:b/>
        </w:rPr>
      </w:pPr>
      <w:r w:rsidRPr="00CE57B1">
        <w:rPr>
          <w:rFonts w:ascii="Times New Roman" w:hAnsi="Times New Roman" w:cs="Times New Roman"/>
          <w:b/>
        </w:rPr>
        <w:t>The table provides estimates from the regression of the logarithm of the index of portfolio diversification on a time variable. The same deterministic log-linear trend model is estimated separately for the Index of Portfolio Diversification for the three clusters of markets: world, developed, and emerging. All values are multiples of 100 and are thus measured in percent.</w:t>
      </w:r>
    </w:p>
    <w:p w:rsidR="00CE57B1" w:rsidRPr="00CE57B1" w:rsidRDefault="00CE57B1" w:rsidP="00CE57B1">
      <w:pPr>
        <w:spacing w:after="0" w:line="240" w:lineRule="auto"/>
        <w:ind w:firstLine="720"/>
        <w:rPr>
          <w:rFonts w:ascii="Times New Roman" w:hAnsi="Times New Roman" w:cs="Times New Roman"/>
          <w:b/>
        </w:rPr>
      </w:pPr>
      <w:r w:rsidRPr="00CE57B1">
        <w:rPr>
          <w:rFonts w:ascii="Times New Roman" w:hAnsi="Times New Roman" w:cs="Times New Roman"/>
          <w:b/>
        </w:rPr>
        <w:t xml:space="preserve">Let </w:t>
      </w:r>
      <w:proofErr w:type="spellStart"/>
      <w:r w:rsidRPr="00CE57B1">
        <w:rPr>
          <w:rFonts w:ascii="Times New Roman" w:hAnsi="Times New Roman" w:cs="Times New Roman"/>
          <w:b/>
        </w:rPr>
        <w:t>Y</w:t>
      </w:r>
      <w:r w:rsidRPr="00CE57B1">
        <w:rPr>
          <w:rFonts w:ascii="Times New Roman" w:hAnsi="Times New Roman" w:cs="Times New Roman"/>
          <w:b/>
          <w:vertAlign w:val="subscript"/>
        </w:rPr>
        <w:t>t</w:t>
      </w:r>
      <w:proofErr w:type="spellEnd"/>
      <w:r w:rsidRPr="00CE57B1">
        <w:rPr>
          <w:rFonts w:ascii="Times New Roman" w:hAnsi="Times New Roman" w:cs="Times New Roman"/>
          <w:b/>
          <w:vertAlign w:val="subscript"/>
        </w:rPr>
        <w:t xml:space="preserve"> </w:t>
      </w:r>
      <w:r w:rsidRPr="00CE57B1">
        <w:rPr>
          <w:rFonts w:ascii="Times New Roman" w:hAnsi="Times New Roman" w:cs="Times New Roman"/>
          <w:b/>
        </w:rPr>
        <w:t xml:space="preserve">be the logarithm of the index of portfolio diversification for a </w:t>
      </w:r>
      <w:r w:rsidR="00D86292" w:rsidRPr="00CE57B1">
        <w:rPr>
          <w:rFonts w:ascii="Times New Roman" w:hAnsi="Times New Roman" w:cs="Times New Roman"/>
          <w:b/>
        </w:rPr>
        <w:t>cluster</w:t>
      </w:r>
      <w:r w:rsidRPr="00CE57B1">
        <w:rPr>
          <w:rFonts w:ascii="Times New Roman" w:hAnsi="Times New Roman" w:cs="Times New Roman"/>
          <w:b/>
        </w:rPr>
        <w:t xml:space="preserve">. The estimated model for each cluster is specified as follows: </w:t>
      </w:r>
    </w:p>
    <w:p w:rsidR="00CE57B1" w:rsidRPr="00CE57B1" w:rsidRDefault="00CE57B1" w:rsidP="00CE57B1">
      <w:pPr>
        <w:spacing w:after="0" w:line="240" w:lineRule="auto"/>
        <w:rPr>
          <w:rFonts w:ascii="Times New Roman" w:hAnsi="Times New Roman" w:cs="Times New Roman"/>
          <w:b/>
        </w:rPr>
      </w:pPr>
      <w:proofErr w:type="spellStart"/>
      <w:r w:rsidRPr="00CE57B1">
        <w:rPr>
          <w:rFonts w:ascii="Times New Roman" w:hAnsi="Times New Roman" w:cs="Times New Roman"/>
          <w:b/>
        </w:rPr>
        <w:t>Y</w:t>
      </w:r>
      <w:r w:rsidRPr="00CE57B1">
        <w:rPr>
          <w:rFonts w:ascii="Times New Roman" w:hAnsi="Times New Roman" w:cs="Times New Roman"/>
          <w:b/>
          <w:vertAlign w:val="subscript"/>
        </w:rPr>
        <w:t>t</w:t>
      </w:r>
      <w:proofErr w:type="spellEnd"/>
      <w:r w:rsidRPr="00CE57B1">
        <w:rPr>
          <w:rFonts w:ascii="Times New Roman" w:hAnsi="Times New Roman" w:cs="Times New Roman"/>
          <w:b/>
        </w:rPr>
        <w:t xml:space="preserve"> = β</w:t>
      </w:r>
      <w:r w:rsidRPr="00CE57B1">
        <w:rPr>
          <w:rFonts w:ascii="Times New Roman" w:hAnsi="Times New Roman" w:cs="Times New Roman"/>
          <w:b/>
          <w:vertAlign w:val="subscript"/>
        </w:rPr>
        <w:t>0</w:t>
      </w:r>
      <w:r w:rsidRPr="00CE57B1">
        <w:rPr>
          <w:rFonts w:ascii="Times New Roman" w:hAnsi="Times New Roman" w:cs="Times New Roman"/>
          <w:b/>
        </w:rPr>
        <w:t xml:space="preserve"> + β</w:t>
      </w:r>
      <w:r w:rsidRPr="00CE57B1">
        <w:rPr>
          <w:rFonts w:ascii="Times New Roman" w:hAnsi="Times New Roman" w:cs="Times New Roman"/>
          <w:b/>
          <w:vertAlign w:val="subscript"/>
        </w:rPr>
        <w:t>1</w:t>
      </w:r>
      <w:r w:rsidRPr="00CE57B1">
        <w:rPr>
          <w:rFonts w:ascii="Times New Roman" w:hAnsi="Times New Roman" w:cs="Times New Roman"/>
          <w:b/>
          <w:i/>
        </w:rPr>
        <w:t>t</w:t>
      </w:r>
      <w:r w:rsidRPr="00CE57B1">
        <w:rPr>
          <w:rFonts w:ascii="Times New Roman" w:hAnsi="Times New Roman" w:cs="Times New Roman"/>
          <w:b/>
        </w:rPr>
        <w:t xml:space="preserve"> + </w:t>
      </w:r>
      <w:proofErr w:type="spellStart"/>
      <w:r w:rsidRPr="00CE57B1">
        <w:rPr>
          <w:rFonts w:ascii="Times New Roman" w:hAnsi="Times New Roman" w:cs="Times New Roman"/>
          <w:b/>
        </w:rPr>
        <w:t>ε</w:t>
      </w:r>
      <w:proofErr w:type="gramStart"/>
      <w:r w:rsidRPr="00CE57B1">
        <w:rPr>
          <w:rFonts w:ascii="Times New Roman" w:hAnsi="Times New Roman" w:cs="Times New Roman"/>
          <w:b/>
          <w:vertAlign w:val="subscript"/>
        </w:rPr>
        <w:t>t</w:t>
      </w:r>
      <w:proofErr w:type="spellEnd"/>
      <w:r w:rsidRPr="00CE57B1">
        <w:rPr>
          <w:rFonts w:ascii="Times New Roman" w:hAnsi="Times New Roman" w:cs="Times New Roman"/>
          <w:b/>
          <w:vertAlign w:val="subscript"/>
        </w:rPr>
        <w:t xml:space="preserve"> </w:t>
      </w:r>
      <w:r w:rsidRPr="00CE57B1">
        <w:rPr>
          <w:rFonts w:ascii="Times New Roman" w:hAnsi="Times New Roman" w:cs="Times New Roman"/>
          <w:b/>
        </w:rPr>
        <w:t>,</w:t>
      </w:r>
      <w:proofErr w:type="gramEnd"/>
      <w:r w:rsidRPr="00CE57B1">
        <w:rPr>
          <w:rFonts w:ascii="Times New Roman" w:hAnsi="Times New Roman" w:cs="Times New Roman"/>
          <w:b/>
        </w:rPr>
        <w:t xml:space="preserve"> </w:t>
      </w:r>
      <w:proofErr w:type="spellStart"/>
      <w:r w:rsidRPr="00CE57B1">
        <w:rPr>
          <w:rFonts w:ascii="Times New Roman" w:hAnsi="Times New Roman" w:cs="Times New Roman"/>
          <w:b/>
        </w:rPr>
        <w:t>ε</w:t>
      </w:r>
      <w:r w:rsidRPr="00CE57B1">
        <w:rPr>
          <w:rFonts w:ascii="Times New Roman" w:hAnsi="Times New Roman" w:cs="Times New Roman"/>
          <w:b/>
          <w:vertAlign w:val="subscript"/>
        </w:rPr>
        <w:t>t</w:t>
      </w:r>
      <w:proofErr w:type="spellEnd"/>
      <w:r w:rsidRPr="00CE57B1">
        <w:rPr>
          <w:rFonts w:ascii="Times New Roman" w:hAnsi="Times New Roman" w:cs="Times New Roman"/>
          <w:b/>
          <w:vertAlign w:val="subscript"/>
        </w:rPr>
        <w:t xml:space="preserve"> </w:t>
      </w:r>
      <w:r w:rsidRPr="00CE57B1">
        <w:rPr>
          <w:rFonts w:ascii="Times New Roman" w:hAnsi="Times New Roman" w:cs="Times New Roman"/>
          <w:b/>
        </w:rPr>
        <w:t xml:space="preserve"> </w:t>
      </w:r>
      <w:r w:rsidRPr="00CE57B1">
        <w:rPr>
          <w:rFonts w:ascii="Times New Roman" w:hAnsi="Times New Roman" w:cs="Times New Roman"/>
          <w:b/>
        </w:rPr>
        <w:softHyphen/>
      </w:r>
      <w:r w:rsidRPr="00CE57B1">
        <w:rPr>
          <w:rFonts w:ascii="Times New Roman" w:hAnsi="Times New Roman" w:cs="Times New Roman"/>
          <w:b/>
        </w:rPr>
        <w:softHyphen/>
        <w:t>—&gt;WN(0, σ</w:t>
      </w:r>
      <w:r w:rsidRPr="00CE57B1">
        <w:rPr>
          <w:rFonts w:ascii="Times New Roman" w:hAnsi="Times New Roman" w:cs="Times New Roman"/>
          <w:b/>
          <w:vertAlign w:val="subscript"/>
        </w:rPr>
        <w:t>ε</w:t>
      </w:r>
      <w:r w:rsidRPr="00CE57B1">
        <w:rPr>
          <w:rFonts w:ascii="Times New Roman" w:hAnsi="Times New Roman" w:cs="Times New Roman"/>
          <w:b/>
          <w:vertAlign w:val="superscript"/>
        </w:rPr>
        <w:t>2</w:t>
      </w:r>
      <w:r w:rsidRPr="00CE57B1">
        <w:rPr>
          <w:rFonts w:ascii="Times New Roman" w:hAnsi="Times New Roman" w:cs="Times New Roman"/>
          <w:b/>
        </w:rPr>
        <w:t>),   for t=1, 2, 3 ….. 20.</w:t>
      </w:r>
    </w:p>
    <w:p w:rsidR="00CE57B1" w:rsidRPr="00CE57B1" w:rsidRDefault="00CE57B1" w:rsidP="00CE57B1">
      <w:pPr>
        <w:spacing w:after="0" w:line="240" w:lineRule="auto"/>
        <w:contextualSpacing/>
        <w:rPr>
          <w:sz w:val="20"/>
          <w:szCs w:val="20"/>
        </w:rPr>
      </w:pPr>
      <w:r w:rsidRPr="00CE57B1">
        <w:rPr>
          <w:rFonts w:ascii="Times New Roman" w:hAnsi="Times New Roman" w:cs="Times New Roman"/>
          <w:b/>
        </w:rPr>
        <w:t xml:space="preserve">Where </w:t>
      </w:r>
      <w:proofErr w:type="spellStart"/>
      <w:r w:rsidRPr="00CE57B1">
        <w:rPr>
          <w:rFonts w:ascii="Times New Roman" w:hAnsi="Times New Roman" w:cs="Times New Roman"/>
          <w:b/>
        </w:rPr>
        <w:t>Y</w:t>
      </w:r>
      <w:r w:rsidRPr="00CE57B1">
        <w:rPr>
          <w:rFonts w:ascii="Times New Roman" w:hAnsi="Times New Roman" w:cs="Times New Roman"/>
          <w:b/>
          <w:vertAlign w:val="subscript"/>
        </w:rPr>
        <w:t>t</w:t>
      </w:r>
      <w:proofErr w:type="spellEnd"/>
      <w:r w:rsidRPr="00CE57B1">
        <w:rPr>
          <w:rFonts w:ascii="Times New Roman" w:hAnsi="Times New Roman" w:cs="Times New Roman"/>
          <w:b/>
          <w:vertAlign w:val="subscript"/>
        </w:rPr>
        <w:t xml:space="preserve"> </w:t>
      </w:r>
      <w:r w:rsidRPr="00CE57B1">
        <w:rPr>
          <w:rFonts w:ascii="Times New Roman" w:hAnsi="Times New Roman" w:cs="Times New Roman"/>
          <w:b/>
        </w:rPr>
        <w:t>stands for an index of portfolio diversification and t stands for time.</w:t>
      </w:r>
      <w:r>
        <w:rPr>
          <w:rFonts w:ascii="Times New Roman" w:hAnsi="Times New Roman" w:cs="Times New Roman"/>
          <w:b/>
          <w:sz w:val="20"/>
          <w:szCs w:val="20"/>
        </w:rPr>
        <w:t xml:space="preserve"> </w:t>
      </w:r>
      <w:r w:rsidRPr="00CE57B1">
        <w:rPr>
          <w:rFonts w:ascii="Times New Roman" w:hAnsi="Times New Roman" w:cs="Times New Roman"/>
          <w:b/>
        </w:rPr>
        <w:t>The model for each cluster is based on twenty observation of the respective index of portfolio diversification for the period from 1995 to 2014.</w:t>
      </w:r>
      <w:r w:rsidRPr="00CE57B1">
        <w:rPr>
          <w:rFonts w:ascii="Times New Roman" w:hAnsi="Times New Roman" w:cs="Times New Roman"/>
          <w:b/>
          <w:sz w:val="20"/>
          <w:szCs w:val="20"/>
        </w:rPr>
        <w:t xml:space="preserve">  </w:t>
      </w:r>
      <w:r w:rsidRPr="00CE57B1">
        <w:rPr>
          <w:sz w:val="20"/>
          <w:szCs w:val="20"/>
        </w:rPr>
        <w:t xml:space="preserve">     </w:t>
      </w:r>
    </w:p>
    <w:p w:rsidR="00CE57B1" w:rsidRPr="0023629D" w:rsidRDefault="00CE57B1" w:rsidP="00CE57B1">
      <w:pPr>
        <w:spacing w:after="0" w:line="240" w:lineRule="auto"/>
        <w:contextualSpacing/>
        <w:rPr>
          <w:sz w:val="20"/>
          <w:szCs w:val="20"/>
        </w:rPr>
      </w:pPr>
      <w:r w:rsidRPr="0023629D">
        <w:rPr>
          <w:sz w:val="20"/>
          <w:szCs w:val="20"/>
        </w:rPr>
        <w:t xml:space="preserve">                     </w:t>
      </w:r>
    </w:p>
    <w:tbl>
      <w:tblPr>
        <w:tblStyle w:val="TableGrid"/>
        <w:tblW w:w="0" w:type="auto"/>
        <w:tblInd w:w="-365" w:type="dxa"/>
        <w:tblLook w:val="04A0" w:firstRow="1" w:lastRow="0" w:firstColumn="1" w:lastColumn="0" w:noHBand="0" w:noVBand="1"/>
      </w:tblPr>
      <w:tblGrid>
        <w:gridCol w:w="1565"/>
        <w:gridCol w:w="2430"/>
        <w:gridCol w:w="3075"/>
        <w:gridCol w:w="2645"/>
      </w:tblGrid>
      <w:tr w:rsidR="00CE57B1" w:rsidRPr="002A05FC" w:rsidTr="00440F65">
        <w:tc>
          <w:tcPr>
            <w:tcW w:w="1565" w:type="dxa"/>
          </w:tcPr>
          <w:p w:rsidR="00CE57B1" w:rsidRPr="00620CB4" w:rsidRDefault="00CE57B1" w:rsidP="00CE57B1">
            <w:pPr>
              <w:contextualSpacing/>
              <w:rPr>
                <w:rFonts w:ascii="Times New Roman" w:hAnsi="Times New Roman" w:cs="Times New Roman"/>
                <w:sz w:val="20"/>
                <w:szCs w:val="20"/>
              </w:rPr>
            </w:pPr>
          </w:p>
        </w:tc>
        <w:tc>
          <w:tcPr>
            <w:tcW w:w="2430" w:type="dxa"/>
          </w:tcPr>
          <w:p w:rsidR="00CE57B1" w:rsidRPr="00620CB4" w:rsidRDefault="00CE57B1" w:rsidP="00CE57B1">
            <w:pPr>
              <w:contextualSpacing/>
              <w:rPr>
                <w:rFonts w:ascii="Times New Roman" w:hAnsi="Times New Roman" w:cs="Times New Roman"/>
                <w:sz w:val="20"/>
                <w:szCs w:val="20"/>
              </w:rPr>
            </w:pPr>
            <w:r w:rsidRPr="00620CB4">
              <w:rPr>
                <w:rFonts w:ascii="Times New Roman" w:hAnsi="Times New Roman" w:cs="Times New Roman"/>
                <w:sz w:val="20"/>
                <w:szCs w:val="20"/>
              </w:rPr>
              <w:t xml:space="preserve">World Markets </w:t>
            </w:r>
          </w:p>
        </w:tc>
        <w:tc>
          <w:tcPr>
            <w:tcW w:w="3075" w:type="dxa"/>
          </w:tcPr>
          <w:p w:rsidR="00CE57B1" w:rsidRPr="00620CB4" w:rsidRDefault="00CE57B1" w:rsidP="00CE57B1">
            <w:pPr>
              <w:contextualSpacing/>
              <w:rPr>
                <w:rFonts w:ascii="Times New Roman" w:hAnsi="Times New Roman" w:cs="Times New Roman"/>
                <w:sz w:val="20"/>
                <w:szCs w:val="20"/>
              </w:rPr>
            </w:pPr>
            <w:r w:rsidRPr="00620CB4">
              <w:rPr>
                <w:rFonts w:ascii="Times New Roman" w:hAnsi="Times New Roman" w:cs="Times New Roman"/>
                <w:sz w:val="20"/>
                <w:szCs w:val="20"/>
              </w:rPr>
              <w:t>Developed Markets</w:t>
            </w:r>
          </w:p>
        </w:tc>
        <w:tc>
          <w:tcPr>
            <w:tcW w:w="2645" w:type="dxa"/>
          </w:tcPr>
          <w:p w:rsidR="00CE57B1" w:rsidRPr="00620CB4" w:rsidRDefault="00CE57B1" w:rsidP="00CE57B1">
            <w:pPr>
              <w:contextualSpacing/>
              <w:rPr>
                <w:rFonts w:ascii="Times New Roman" w:hAnsi="Times New Roman" w:cs="Times New Roman"/>
                <w:sz w:val="20"/>
                <w:szCs w:val="20"/>
              </w:rPr>
            </w:pPr>
            <w:r w:rsidRPr="00620CB4">
              <w:rPr>
                <w:rFonts w:ascii="Times New Roman" w:hAnsi="Times New Roman" w:cs="Times New Roman"/>
                <w:sz w:val="20"/>
                <w:szCs w:val="20"/>
              </w:rPr>
              <w:t xml:space="preserve">Emerging Markets </w:t>
            </w:r>
          </w:p>
        </w:tc>
      </w:tr>
      <w:tr w:rsidR="00CE57B1" w:rsidRPr="002A05FC" w:rsidTr="00440F65">
        <w:tc>
          <w:tcPr>
            <w:tcW w:w="1565" w:type="dxa"/>
          </w:tcPr>
          <w:p w:rsidR="00CE57B1" w:rsidRPr="00620CB4" w:rsidRDefault="00CE57B1" w:rsidP="00CE57B1">
            <w:pPr>
              <w:contextualSpacing/>
              <w:rPr>
                <w:rFonts w:ascii="Times New Roman" w:hAnsi="Times New Roman" w:cs="Times New Roman"/>
                <w:sz w:val="20"/>
                <w:szCs w:val="20"/>
              </w:rPr>
            </w:pPr>
            <w:r w:rsidRPr="00620CB4">
              <w:rPr>
                <w:rFonts w:ascii="Times New Roman" w:hAnsi="Times New Roman" w:cs="Times New Roman"/>
                <w:sz w:val="20"/>
                <w:szCs w:val="20"/>
              </w:rPr>
              <w:t>Coefficient (β</w:t>
            </w:r>
            <w:r w:rsidRPr="00620CB4">
              <w:rPr>
                <w:rFonts w:ascii="Times New Roman" w:hAnsi="Times New Roman" w:cs="Times New Roman"/>
                <w:sz w:val="20"/>
                <w:szCs w:val="20"/>
                <w:vertAlign w:val="subscript"/>
              </w:rPr>
              <w:t>1</w:t>
            </w:r>
            <w:r w:rsidRPr="00620CB4">
              <w:rPr>
                <w:rFonts w:ascii="Times New Roman" w:hAnsi="Times New Roman" w:cs="Times New Roman"/>
                <w:sz w:val="20"/>
                <w:szCs w:val="20"/>
              </w:rPr>
              <w:t>)</w:t>
            </w:r>
          </w:p>
        </w:tc>
        <w:tc>
          <w:tcPr>
            <w:tcW w:w="2430" w:type="dxa"/>
          </w:tcPr>
          <w:p w:rsidR="00CE57B1" w:rsidRPr="00620CB4" w:rsidRDefault="00CE57B1" w:rsidP="00CE57B1">
            <w:pPr>
              <w:ind w:left="582"/>
              <w:contextualSpacing/>
              <w:rPr>
                <w:rFonts w:ascii="Times New Roman" w:hAnsi="Times New Roman" w:cs="Times New Roman"/>
                <w:sz w:val="20"/>
                <w:szCs w:val="20"/>
              </w:rPr>
            </w:pPr>
            <w:r w:rsidRPr="00620CB4">
              <w:rPr>
                <w:rFonts w:ascii="Times New Roman" w:hAnsi="Times New Roman" w:cs="Times New Roman"/>
                <w:sz w:val="20"/>
                <w:szCs w:val="20"/>
              </w:rPr>
              <w:t>-3.8</w:t>
            </w:r>
          </w:p>
        </w:tc>
        <w:tc>
          <w:tcPr>
            <w:tcW w:w="3075" w:type="dxa"/>
          </w:tcPr>
          <w:p w:rsidR="00CE57B1" w:rsidRPr="00620CB4" w:rsidRDefault="00CE57B1" w:rsidP="00CE57B1">
            <w:pPr>
              <w:ind w:left="1047"/>
              <w:contextualSpacing/>
              <w:rPr>
                <w:rFonts w:ascii="Times New Roman" w:hAnsi="Times New Roman" w:cs="Times New Roman"/>
                <w:sz w:val="20"/>
                <w:szCs w:val="20"/>
              </w:rPr>
            </w:pPr>
            <w:r w:rsidRPr="00620CB4">
              <w:rPr>
                <w:rFonts w:ascii="Times New Roman" w:hAnsi="Times New Roman" w:cs="Times New Roman"/>
                <w:sz w:val="20"/>
                <w:szCs w:val="20"/>
              </w:rPr>
              <w:t>-4.3</w:t>
            </w:r>
          </w:p>
        </w:tc>
        <w:tc>
          <w:tcPr>
            <w:tcW w:w="2645" w:type="dxa"/>
          </w:tcPr>
          <w:p w:rsidR="00CE57B1" w:rsidRPr="00620CB4" w:rsidRDefault="00CE57B1" w:rsidP="00CE57B1">
            <w:pPr>
              <w:ind w:left="1317"/>
              <w:contextualSpacing/>
              <w:rPr>
                <w:rFonts w:ascii="Times New Roman" w:hAnsi="Times New Roman" w:cs="Times New Roman"/>
                <w:sz w:val="20"/>
                <w:szCs w:val="20"/>
              </w:rPr>
            </w:pPr>
            <w:r w:rsidRPr="00620CB4">
              <w:rPr>
                <w:rFonts w:ascii="Times New Roman" w:hAnsi="Times New Roman" w:cs="Times New Roman"/>
                <w:sz w:val="20"/>
                <w:szCs w:val="20"/>
              </w:rPr>
              <w:t>-3.12</w:t>
            </w:r>
          </w:p>
        </w:tc>
      </w:tr>
      <w:tr w:rsidR="00CE57B1" w:rsidRPr="002A05FC" w:rsidTr="00440F65">
        <w:tc>
          <w:tcPr>
            <w:tcW w:w="1565" w:type="dxa"/>
          </w:tcPr>
          <w:p w:rsidR="00CE57B1" w:rsidRPr="00620CB4" w:rsidRDefault="00CE57B1" w:rsidP="00CE57B1">
            <w:pPr>
              <w:contextualSpacing/>
              <w:rPr>
                <w:rFonts w:ascii="Times New Roman" w:hAnsi="Times New Roman" w:cs="Times New Roman"/>
                <w:sz w:val="20"/>
                <w:szCs w:val="20"/>
              </w:rPr>
            </w:pPr>
            <w:r w:rsidRPr="00620CB4">
              <w:rPr>
                <w:rFonts w:ascii="Times New Roman" w:hAnsi="Times New Roman" w:cs="Times New Roman"/>
                <w:sz w:val="20"/>
                <w:szCs w:val="20"/>
              </w:rPr>
              <w:t>Std. Error</w:t>
            </w:r>
          </w:p>
        </w:tc>
        <w:tc>
          <w:tcPr>
            <w:tcW w:w="2430" w:type="dxa"/>
          </w:tcPr>
          <w:p w:rsidR="00CE57B1" w:rsidRPr="00620CB4" w:rsidRDefault="00CE57B1" w:rsidP="00CE57B1">
            <w:pPr>
              <w:ind w:left="612"/>
              <w:contextualSpacing/>
              <w:rPr>
                <w:rFonts w:ascii="Times New Roman" w:hAnsi="Times New Roman" w:cs="Times New Roman"/>
                <w:sz w:val="20"/>
                <w:szCs w:val="20"/>
              </w:rPr>
            </w:pPr>
            <w:r w:rsidRPr="00620CB4">
              <w:rPr>
                <w:rFonts w:ascii="Times New Roman" w:hAnsi="Times New Roman" w:cs="Times New Roman"/>
                <w:sz w:val="20"/>
                <w:szCs w:val="20"/>
              </w:rPr>
              <w:t>1.13</w:t>
            </w:r>
          </w:p>
        </w:tc>
        <w:tc>
          <w:tcPr>
            <w:tcW w:w="3075" w:type="dxa"/>
          </w:tcPr>
          <w:p w:rsidR="00CE57B1" w:rsidRPr="00620CB4" w:rsidRDefault="00CE57B1" w:rsidP="00CE57B1">
            <w:pPr>
              <w:ind w:left="1062"/>
              <w:contextualSpacing/>
              <w:rPr>
                <w:rFonts w:ascii="Times New Roman" w:hAnsi="Times New Roman" w:cs="Times New Roman"/>
                <w:sz w:val="20"/>
                <w:szCs w:val="20"/>
              </w:rPr>
            </w:pPr>
            <w:r w:rsidRPr="00620CB4">
              <w:rPr>
                <w:rFonts w:ascii="Times New Roman" w:hAnsi="Times New Roman" w:cs="Times New Roman"/>
                <w:sz w:val="20"/>
                <w:szCs w:val="20"/>
              </w:rPr>
              <w:t>1.31</w:t>
            </w:r>
          </w:p>
        </w:tc>
        <w:tc>
          <w:tcPr>
            <w:tcW w:w="2645" w:type="dxa"/>
          </w:tcPr>
          <w:p w:rsidR="00CE57B1" w:rsidRPr="00620CB4" w:rsidRDefault="00CE57B1" w:rsidP="00CE57B1">
            <w:pPr>
              <w:ind w:left="1362"/>
              <w:contextualSpacing/>
              <w:rPr>
                <w:rFonts w:ascii="Times New Roman" w:hAnsi="Times New Roman" w:cs="Times New Roman"/>
                <w:sz w:val="20"/>
                <w:szCs w:val="20"/>
              </w:rPr>
            </w:pPr>
            <w:r w:rsidRPr="00620CB4">
              <w:rPr>
                <w:rFonts w:ascii="Times New Roman" w:hAnsi="Times New Roman" w:cs="Times New Roman"/>
                <w:sz w:val="20"/>
                <w:szCs w:val="20"/>
              </w:rPr>
              <w:t>1.05</w:t>
            </w:r>
          </w:p>
        </w:tc>
      </w:tr>
      <w:tr w:rsidR="00CE57B1" w:rsidRPr="002A05FC" w:rsidTr="00440F65">
        <w:tc>
          <w:tcPr>
            <w:tcW w:w="1565" w:type="dxa"/>
          </w:tcPr>
          <w:p w:rsidR="00CE57B1" w:rsidRPr="00620CB4" w:rsidRDefault="00CE57B1" w:rsidP="00440F65">
            <w:pPr>
              <w:rPr>
                <w:rFonts w:ascii="Times New Roman" w:hAnsi="Times New Roman" w:cs="Times New Roman"/>
                <w:sz w:val="20"/>
                <w:szCs w:val="20"/>
              </w:rPr>
            </w:pPr>
            <w:r w:rsidRPr="00620CB4">
              <w:rPr>
                <w:rFonts w:ascii="Times New Roman" w:hAnsi="Times New Roman" w:cs="Times New Roman"/>
                <w:sz w:val="20"/>
                <w:szCs w:val="20"/>
              </w:rPr>
              <w:t>P-Value</w:t>
            </w:r>
          </w:p>
        </w:tc>
        <w:tc>
          <w:tcPr>
            <w:tcW w:w="2430" w:type="dxa"/>
          </w:tcPr>
          <w:p w:rsidR="00CE57B1" w:rsidRPr="00620CB4" w:rsidRDefault="00CE57B1" w:rsidP="00440F65">
            <w:pPr>
              <w:ind w:left="597"/>
              <w:rPr>
                <w:rFonts w:ascii="Times New Roman" w:hAnsi="Times New Roman" w:cs="Times New Roman"/>
                <w:sz w:val="20"/>
                <w:szCs w:val="20"/>
              </w:rPr>
            </w:pPr>
            <w:r w:rsidRPr="00620CB4">
              <w:rPr>
                <w:rFonts w:ascii="Times New Roman" w:hAnsi="Times New Roman" w:cs="Times New Roman"/>
                <w:sz w:val="20"/>
                <w:szCs w:val="20"/>
              </w:rPr>
              <w:t>0.04</w:t>
            </w:r>
          </w:p>
        </w:tc>
        <w:tc>
          <w:tcPr>
            <w:tcW w:w="3075" w:type="dxa"/>
          </w:tcPr>
          <w:p w:rsidR="00CE57B1" w:rsidRPr="00620CB4" w:rsidRDefault="00CE57B1" w:rsidP="00440F65">
            <w:pPr>
              <w:ind w:left="1047"/>
              <w:rPr>
                <w:rFonts w:ascii="Times New Roman" w:hAnsi="Times New Roman" w:cs="Times New Roman"/>
                <w:sz w:val="20"/>
                <w:szCs w:val="20"/>
              </w:rPr>
            </w:pPr>
            <w:r w:rsidRPr="00620CB4">
              <w:rPr>
                <w:rFonts w:ascii="Times New Roman" w:hAnsi="Times New Roman" w:cs="Times New Roman"/>
                <w:sz w:val="20"/>
                <w:szCs w:val="20"/>
              </w:rPr>
              <w:t>0.04</w:t>
            </w:r>
          </w:p>
        </w:tc>
        <w:tc>
          <w:tcPr>
            <w:tcW w:w="2645" w:type="dxa"/>
          </w:tcPr>
          <w:p w:rsidR="00CE57B1" w:rsidRPr="00620CB4" w:rsidRDefault="00CE57B1" w:rsidP="00440F65">
            <w:pPr>
              <w:ind w:left="1392"/>
              <w:rPr>
                <w:rFonts w:ascii="Times New Roman" w:hAnsi="Times New Roman" w:cs="Times New Roman"/>
                <w:sz w:val="20"/>
                <w:szCs w:val="20"/>
              </w:rPr>
            </w:pPr>
            <w:r w:rsidRPr="00620CB4">
              <w:rPr>
                <w:rFonts w:ascii="Times New Roman" w:hAnsi="Times New Roman" w:cs="Times New Roman"/>
                <w:sz w:val="20"/>
                <w:szCs w:val="20"/>
              </w:rPr>
              <w:t>0.08</w:t>
            </w:r>
          </w:p>
        </w:tc>
      </w:tr>
      <w:tr w:rsidR="00CE57B1" w:rsidRPr="002A05FC" w:rsidTr="00440F65">
        <w:tc>
          <w:tcPr>
            <w:tcW w:w="1565" w:type="dxa"/>
          </w:tcPr>
          <w:p w:rsidR="00CE57B1" w:rsidRPr="00620CB4" w:rsidRDefault="00CE57B1" w:rsidP="00440F65">
            <w:pPr>
              <w:rPr>
                <w:rFonts w:ascii="Times New Roman" w:hAnsi="Times New Roman" w:cs="Times New Roman"/>
                <w:sz w:val="20"/>
                <w:szCs w:val="20"/>
              </w:rPr>
            </w:pPr>
            <w:r w:rsidRPr="00620CB4">
              <w:rPr>
                <w:rFonts w:ascii="Times New Roman" w:hAnsi="Times New Roman" w:cs="Times New Roman"/>
                <w:sz w:val="20"/>
                <w:szCs w:val="20"/>
              </w:rPr>
              <w:t>95%</w:t>
            </w:r>
          </w:p>
        </w:tc>
        <w:tc>
          <w:tcPr>
            <w:tcW w:w="2430" w:type="dxa"/>
          </w:tcPr>
          <w:p w:rsidR="00CE57B1" w:rsidRPr="00620CB4" w:rsidRDefault="00CE57B1" w:rsidP="00440F65">
            <w:pPr>
              <w:ind w:left="87"/>
              <w:rPr>
                <w:rFonts w:ascii="Times New Roman" w:hAnsi="Times New Roman" w:cs="Times New Roman"/>
                <w:sz w:val="20"/>
                <w:szCs w:val="20"/>
              </w:rPr>
            </w:pPr>
            <w:r w:rsidRPr="00620CB4">
              <w:rPr>
                <w:rFonts w:ascii="Times New Roman" w:hAnsi="Times New Roman" w:cs="Times New Roman"/>
                <w:sz w:val="20"/>
                <w:szCs w:val="20"/>
              </w:rPr>
              <w:t>-6.19627   -1.40867</w:t>
            </w:r>
          </w:p>
        </w:tc>
        <w:tc>
          <w:tcPr>
            <w:tcW w:w="3075" w:type="dxa"/>
          </w:tcPr>
          <w:p w:rsidR="00CE57B1" w:rsidRPr="00620CB4" w:rsidRDefault="00CE57B1" w:rsidP="00440F65">
            <w:pPr>
              <w:ind w:left="447"/>
              <w:rPr>
                <w:rFonts w:ascii="Times New Roman" w:hAnsi="Times New Roman" w:cs="Times New Roman"/>
                <w:sz w:val="20"/>
                <w:szCs w:val="20"/>
              </w:rPr>
            </w:pPr>
            <w:r w:rsidRPr="00620CB4">
              <w:rPr>
                <w:rFonts w:ascii="Times New Roman" w:hAnsi="Times New Roman" w:cs="Times New Roman"/>
                <w:sz w:val="20"/>
                <w:szCs w:val="20"/>
              </w:rPr>
              <w:t>-7.10318   -1.58402</w:t>
            </w:r>
          </w:p>
        </w:tc>
        <w:tc>
          <w:tcPr>
            <w:tcW w:w="2645" w:type="dxa"/>
          </w:tcPr>
          <w:p w:rsidR="00CE57B1" w:rsidRPr="00620CB4" w:rsidRDefault="00CE57B1" w:rsidP="00440F65">
            <w:pPr>
              <w:rPr>
                <w:rFonts w:ascii="Times New Roman" w:hAnsi="Times New Roman" w:cs="Times New Roman"/>
                <w:sz w:val="20"/>
                <w:szCs w:val="20"/>
              </w:rPr>
            </w:pPr>
            <w:r w:rsidRPr="00620CB4">
              <w:rPr>
                <w:rFonts w:ascii="Times New Roman" w:hAnsi="Times New Roman" w:cs="Times New Roman"/>
                <w:sz w:val="20"/>
                <w:szCs w:val="20"/>
              </w:rPr>
              <w:t xml:space="preserve">             -5.33186   -0.91617</w:t>
            </w:r>
          </w:p>
        </w:tc>
      </w:tr>
    </w:tbl>
    <w:p w:rsidR="00CE57B1" w:rsidRDefault="00CE57B1" w:rsidP="00440F65"/>
    <w:p w:rsidR="0038381B" w:rsidRPr="00F12C44" w:rsidRDefault="0038381B" w:rsidP="000641CC">
      <w:pPr>
        <w:spacing w:after="0" w:line="240" w:lineRule="auto"/>
        <w:ind w:firstLine="720"/>
        <w:contextualSpacing/>
      </w:pPr>
      <w:r w:rsidRPr="00F12C44">
        <w:t xml:space="preserve">The second row of Table 6 contains the estimates of the coefficient multiplying the time variable in each regression. </w:t>
      </w:r>
    </w:p>
    <w:p w:rsidR="0038381B" w:rsidRPr="00F12C44" w:rsidRDefault="0038381B" w:rsidP="000641CC">
      <w:pPr>
        <w:spacing w:after="0" w:line="240" w:lineRule="auto"/>
        <w:ind w:firstLine="720"/>
        <w:contextualSpacing/>
      </w:pPr>
      <w:r w:rsidRPr="00F12C44">
        <w:t>The second column of the second row offers the res</w:t>
      </w:r>
      <w:r w:rsidR="002855B2" w:rsidRPr="00F12C44">
        <w:t>pective value for the coefficient</w:t>
      </w:r>
      <w:r w:rsidRPr="00F12C44">
        <w:t xml:space="preserve"> when the depend</w:t>
      </w:r>
      <w:r w:rsidR="00A25C5D" w:rsidRPr="00F12C44">
        <w:t>ent variable is the world market index</w:t>
      </w:r>
      <w:r w:rsidR="00A25C5D" w:rsidRPr="00F12C44">
        <w:softHyphen/>
      </w:r>
      <w:r w:rsidRPr="00F12C44">
        <w:t xml:space="preserve">. </w:t>
      </w:r>
      <w:r w:rsidR="00D86292" w:rsidRPr="00F12C44">
        <w:t>Per</w:t>
      </w:r>
      <w:r w:rsidRPr="00F12C44">
        <w:t xml:space="preserve"> my estimation, this value is -3.8%, implying, that the values of world</w:t>
      </w:r>
      <w:r w:rsidR="0037030C" w:rsidRPr="00F12C44">
        <w:t xml:space="preserve"> market index decrease</w:t>
      </w:r>
      <w:r w:rsidRPr="00F12C44">
        <w:t xml:space="preserve"> on average by 3.8% per year. In other words, the portfol</w:t>
      </w:r>
      <w:r w:rsidR="008F2CA1" w:rsidRPr="00F12C44">
        <w:t>io diversification benefits</w:t>
      </w:r>
      <w:r w:rsidRPr="00F12C44">
        <w:t xml:space="preserve"> offered to US investors by the international markets </w:t>
      </w:r>
      <w:proofErr w:type="gramStart"/>
      <w:r w:rsidRPr="00F12C44">
        <w:t>as a whole decrease</w:t>
      </w:r>
      <w:proofErr w:type="gramEnd"/>
      <w:r w:rsidR="002855B2" w:rsidRPr="00F12C44">
        <w:t xml:space="preserve"> on average</w:t>
      </w:r>
      <w:r w:rsidRPr="00F12C44">
        <w:t xml:space="preserve"> by 3.8% per year.</w:t>
      </w:r>
    </w:p>
    <w:p w:rsidR="0038381B" w:rsidRPr="00F12C44" w:rsidRDefault="0038381B" w:rsidP="000641CC">
      <w:pPr>
        <w:spacing w:after="0" w:line="240" w:lineRule="auto"/>
        <w:ind w:firstLine="720"/>
        <w:contextualSpacing/>
      </w:pPr>
      <w:r w:rsidRPr="00F12C44">
        <w:t>The third column of the second row offers the respecti</w:t>
      </w:r>
      <w:r w:rsidR="001E16E6" w:rsidRPr="00F12C44">
        <w:t>ve value for the coefficient</w:t>
      </w:r>
      <w:r w:rsidRPr="00F12C44">
        <w:t xml:space="preserve"> when the dependent</w:t>
      </w:r>
      <w:r w:rsidR="00290FB3" w:rsidRPr="00F12C44">
        <w:t xml:space="preserve"> variable is the developed market index</w:t>
      </w:r>
      <w:r w:rsidRPr="00F12C44">
        <w:t xml:space="preserve">. </w:t>
      </w:r>
      <w:r w:rsidR="00D86292" w:rsidRPr="00F12C44">
        <w:t>Per</w:t>
      </w:r>
      <w:r w:rsidRPr="00F12C44">
        <w:t xml:space="preserve"> my estimation, this value is -4.3%, implying, that the values of the developed market in</w:t>
      </w:r>
      <w:r w:rsidR="00290FB3" w:rsidRPr="00F12C44">
        <w:t>dex of diversification decrease</w:t>
      </w:r>
      <w:r w:rsidRPr="00F12C44">
        <w:t xml:space="preserve"> on average by 4.3% percent per year. In other words, the portfol</w:t>
      </w:r>
      <w:r w:rsidR="008F2CA1" w:rsidRPr="00F12C44">
        <w:t>io diversification benefits</w:t>
      </w:r>
      <w:r w:rsidRPr="00F12C44">
        <w:t xml:space="preserve"> offered to US investors by developed markets decrease</w:t>
      </w:r>
      <w:r w:rsidR="001E16E6" w:rsidRPr="00F12C44">
        <w:t xml:space="preserve"> on average</w:t>
      </w:r>
      <w:r w:rsidR="001770C4" w:rsidRPr="00F12C44">
        <w:t xml:space="preserve"> by </w:t>
      </w:r>
      <w:r w:rsidRPr="00F12C44">
        <w:t>4.3% per year.</w:t>
      </w:r>
    </w:p>
    <w:p w:rsidR="0038381B" w:rsidRPr="00F12C44" w:rsidRDefault="0038381B" w:rsidP="000641CC">
      <w:pPr>
        <w:spacing w:after="0" w:line="240" w:lineRule="auto"/>
        <w:ind w:firstLine="720"/>
        <w:contextualSpacing/>
      </w:pPr>
      <w:r w:rsidRPr="00F12C44">
        <w:t>The fourth column of the second row offers the res</w:t>
      </w:r>
      <w:r w:rsidR="00A6092A" w:rsidRPr="00F12C44">
        <w:t>pective value for the coefficient</w:t>
      </w:r>
      <w:r w:rsidRPr="00F12C44">
        <w:t xml:space="preserve"> when the dependent</w:t>
      </w:r>
      <w:r w:rsidR="003F1246" w:rsidRPr="00F12C44">
        <w:t xml:space="preserve"> variable is the emerging market index</w:t>
      </w:r>
      <w:r w:rsidRPr="00F12C44">
        <w:t xml:space="preserve">. </w:t>
      </w:r>
      <w:r w:rsidR="00D86292" w:rsidRPr="00F12C44">
        <w:t>Per</w:t>
      </w:r>
      <w:r w:rsidRPr="00F12C44">
        <w:t xml:space="preserve"> my estimation, this value is -3.12%, implying, that the values of the emerging market index of diversification decreases on average by 3.12% per year. In </w:t>
      </w:r>
      <w:r w:rsidRPr="00F12C44">
        <w:lastRenderedPageBreak/>
        <w:t>other words, the portfol</w:t>
      </w:r>
      <w:r w:rsidR="00D3076C" w:rsidRPr="00F12C44">
        <w:t>io diversification benefits</w:t>
      </w:r>
      <w:r w:rsidRPr="00F12C44">
        <w:t xml:space="preserve"> offered to US investors by emerging markets decrease</w:t>
      </w:r>
      <w:r w:rsidR="00A6092A" w:rsidRPr="00F12C44">
        <w:t xml:space="preserve"> on average</w:t>
      </w:r>
      <w:r w:rsidRPr="00F12C44">
        <w:t xml:space="preserve"> by 3.12% per year.</w:t>
      </w:r>
    </w:p>
    <w:p w:rsidR="0038381B" w:rsidRPr="00F12C44" w:rsidRDefault="0038381B" w:rsidP="000641CC">
      <w:pPr>
        <w:spacing w:after="0" w:line="240" w:lineRule="auto"/>
        <w:ind w:firstLine="720"/>
        <w:contextualSpacing/>
      </w:pPr>
      <w:r w:rsidRPr="00F12C44">
        <w:t>My analysis so far indicates that the diversification opportunities offered by developed markets</w:t>
      </w:r>
      <w:r w:rsidR="00C22708" w:rsidRPr="00F12C44">
        <w:t xml:space="preserve"> cluster</w:t>
      </w:r>
      <w:r w:rsidR="00AD4901" w:rsidRPr="00F12C44">
        <w:t xml:space="preserve"> were</w:t>
      </w:r>
      <w:r w:rsidRPr="00F12C44">
        <w:t xml:space="preserve"> the fastest to decrease, followed</w:t>
      </w:r>
      <w:r w:rsidR="00C22708" w:rsidRPr="00F12C44">
        <w:t xml:space="preserve"> by the world markets cluster</w:t>
      </w:r>
      <w:r w:rsidR="00D3076C" w:rsidRPr="00F12C44">
        <w:t>. T</w:t>
      </w:r>
      <w:r w:rsidRPr="00F12C44">
        <w:t>he diversification opportunities offered by emerging markets</w:t>
      </w:r>
      <w:r w:rsidR="00C22708" w:rsidRPr="00F12C44">
        <w:t xml:space="preserve"> cluster</w:t>
      </w:r>
      <w:r w:rsidR="00AD4901" w:rsidRPr="00F12C44">
        <w:t xml:space="preserve"> were</w:t>
      </w:r>
      <w:r w:rsidRPr="00F12C44">
        <w:t xml:space="preserve"> the slowest to decrease.</w:t>
      </w:r>
    </w:p>
    <w:p w:rsidR="0038381B" w:rsidRPr="00F12C44" w:rsidRDefault="0038381B" w:rsidP="000641CC">
      <w:pPr>
        <w:spacing w:after="0" w:line="240" w:lineRule="auto"/>
        <w:ind w:firstLine="720"/>
        <w:contextualSpacing/>
      </w:pPr>
      <w:r w:rsidRPr="00F12C44">
        <w:t>The third row of Table 6 offers the standard errors for the three estimates discussed above.</w:t>
      </w:r>
    </w:p>
    <w:p w:rsidR="0038381B" w:rsidRPr="00F12C44" w:rsidRDefault="0038381B" w:rsidP="000641CC">
      <w:pPr>
        <w:spacing w:after="0" w:line="240" w:lineRule="auto"/>
        <w:ind w:firstLine="720"/>
        <w:contextualSpacing/>
      </w:pPr>
      <w:r w:rsidRPr="00F12C44">
        <w:t>The largest standard errors are recorded for the coefficient multiplying the time variable in the regression when the dependent variable is</w:t>
      </w:r>
      <w:r w:rsidR="000063D8" w:rsidRPr="00F12C44">
        <w:t xml:space="preserve"> the developed market index. This</w:t>
      </w:r>
      <w:r w:rsidRPr="00F12C44">
        <w:t xml:space="preserve"> value is 1.31% and is recorded in the third column of the third row. The second largest standard errors are recorded for the coefficient multiplying the time variable in the regression when the dependent variable is the world market index. Its value is 1.13% and is recorded in the second column of the third row. The smallest standard errors are recorded for the coefficient multiplying the time variable in the regression when the dependent variable is the emerging market index. Its value is 1.05% and is recorded in the fourth column of the third row. </w:t>
      </w:r>
    </w:p>
    <w:p w:rsidR="0038381B" w:rsidRPr="00F12C44" w:rsidRDefault="0038381B" w:rsidP="000641CC">
      <w:pPr>
        <w:spacing w:after="0" w:line="240" w:lineRule="auto"/>
        <w:ind w:firstLine="720"/>
        <w:contextualSpacing/>
      </w:pPr>
      <w:r w:rsidRPr="00F12C44">
        <w:t>The analysis of the third row of Table 6 indicates, that the developed market index is the most variable, followed by the world market index and the emerging market index.</w:t>
      </w:r>
    </w:p>
    <w:p w:rsidR="0038381B" w:rsidRDefault="0038381B" w:rsidP="000641CC">
      <w:pPr>
        <w:spacing w:after="0" w:line="240" w:lineRule="auto"/>
        <w:ind w:firstLine="720"/>
        <w:contextualSpacing/>
      </w:pPr>
      <w:r w:rsidRPr="00F12C44">
        <w:t>Overall, my analysis in this section indicates that the portfolio diversification opportunities offered to US investors by each cluster follow a declining path. The fastest decline is observed for developed markets and the slowest for the emerging markets. Figure 4 offers a visual summary of the three models.</w:t>
      </w:r>
    </w:p>
    <w:p w:rsidR="00792439" w:rsidRPr="00792439" w:rsidRDefault="00792439" w:rsidP="00792439">
      <w:pPr>
        <w:spacing w:line="240" w:lineRule="auto"/>
        <w:ind w:firstLine="720"/>
        <w:rPr>
          <w:rFonts w:ascii="Times New Roman" w:hAnsi="Times New Roman" w:cs="Times New Roman"/>
          <w:b/>
        </w:rPr>
      </w:pPr>
      <w:r w:rsidRPr="00792439">
        <w:rPr>
          <w:rFonts w:ascii="Times New Roman" w:hAnsi="Times New Roman" w:cs="Times New Roman"/>
          <w:b/>
        </w:rPr>
        <w:t xml:space="preserve">Figure 4: Predicted Trends by Log-Linear Deterministic Trend Model. Each panel graphs together the logarithmic Portfolio Diversification Index along with the predicted trend for each cluster of markets. The deterministic log-linear trend model for each cluster is specified as follows: </w:t>
      </w:r>
    </w:p>
    <w:p w:rsidR="00792439" w:rsidRPr="00792439" w:rsidRDefault="00792439" w:rsidP="00792439">
      <w:pPr>
        <w:spacing w:line="240" w:lineRule="auto"/>
        <w:ind w:firstLine="720"/>
        <w:rPr>
          <w:rFonts w:ascii="Times New Roman" w:hAnsi="Times New Roman" w:cs="Times New Roman"/>
          <w:b/>
        </w:rPr>
      </w:pPr>
      <w:proofErr w:type="spellStart"/>
      <w:r w:rsidRPr="00792439">
        <w:rPr>
          <w:rFonts w:ascii="Times New Roman" w:hAnsi="Times New Roman" w:cs="Times New Roman"/>
          <w:b/>
        </w:rPr>
        <w:t>Y</w:t>
      </w:r>
      <w:r w:rsidRPr="00792439">
        <w:rPr>
          <w:rFonts w:ascii="Times New Roman" w:hAnsi="Times New Roman" w:cs="Times New Roman"/>
          <w:b/>
          <w:vertAlign w:val="subscript"/>
        </w:rPr>
        <w:t>t</w:t>
      </w:r>
      <w:proofErr w:type="spellEnd"/>
      <w:r w:rsidRPr="00792439">
        <w:rPr>
          <w:rFonts w:ascii="Times New Roman" w:hAnsi="Times New Roman" w:cs="Times New Roman"/>
          <w:b/>
        </w:rPr>
        <w:t xml:space="preserve"> = β</w:t>
      </w:r>
      <w:r w:rsidRPr="00792439">
        <w:rPr>
          <w:rFonts w:ascii="Times New Roman" w:hAnsi="Times New Roman" w:cs="Times New Roman"/>
          <w:b/>
          <w:vertAlign w:val="subscript"/>
        </w:rPr>
        <w:t>0</w:t>
      </w:r>
      <w:r w:rsidRPr="00792439">
        <w:rPr>
          <w:rFonts w:ascii="Times New Roman" w:hAnsi="Times New Roman" w:cs="Times New Roman"/>
          <w:b/>
        </w:rPr>
        <w:t xml:space="preserve"> + β</w:t>
      </w:r>
      <w:r w:rsidRPr="00792439">
        <w:rPr>
          <w:rFonts w:ascii="Times New Roman" w:hAnsi="Times New Roman" w:cs="Times New Roman"/>
          <w:b/>
          <w:vertAlign w:val="subscript"/>
        </w:rPr>
        <w:t>1</w:t>
      </w:r>
      <w:r w:rsidRPr="00792439">
        <w:rPr>
          <w:rFonts w:ascii="Times New Roman" w:hAnsi="Times New Roman" w:cs="Times New Roman"/>
          <w:b/>
          <w:i/>
        </w:rPr>
        <w:t>t</w:t>
      </w:r>
      <w:r w:rsidRPr="00792439">
        <w:rPr>
          <w:rFonts w:ascii="Times New Roman" w:hAnsi="Times New Roman" w:cs="Times New Roman"/>
          <w:b/>
        </w:rPr>
        <w:t xml:space="preserve"> + </w:t>
      </w:r>
      <w:proofErr w:type="spellStart"/>
      <w:r w:rsidRPr="00792439">
        <w:rPr>
          <w:rFonts w:ascii="Times New Roman" w:hAnsi="Times New Roman" w:cs="Times New Roman"/>
          <w:b/>
        </w:rPr>
        <w:t>ε</w:t>
      </w:r>
      <w:r w:rsidRPr="00792439">
        <w:rPr>
          <w:rFonts w:ascii="Times New Roman" w:hAnsi="Times New Roman" w:cs="Times New Roman"/>
          <w:b/>
          <w:vertAlign w:val="subscript"/>
        </w:rPr>
        <w:t>t</w:t>
      </w:r>
      <w:proofErr w:type="spellEnd"/>
      <w:r w:rsidRPr="00792439">
        <w:rPr>
          <w:rFonts w:ascii="Times New Roman" w:hAnsi="Times New Roman" w:cs="Times New Roman"/>
          <w:b/>
          <w:vertAlign w:val="subscript"/>
        </w:rPr>
        <w:t xml:space="preserve"> </w:t>
      </w:r>
      <w:r w:rsidRPr="00792439">
        <w:rPr>
          <w:rFonts w:ascii="Times New Roman" w:hAnsi="Times New Roman" w:cs="Times New Roman"/>
          <w:b/>
        </w:rPr>
        <w:t xml:space="preserve">         </w:t>
      </w:r>
      <w:proofErr w:type="spellStart"/>
      <w:r w:rsidRPr="00792439">
        <w:rPr>
          <w:rFonts w:ascii="Times New Roman" w:hAnsi="Times New Roman" w:cs="Times New Roman"/>
          <w:b/>
        </w:rPr>
        <w:t>ε</w:t>
      </w:r>
      <w:proofErr w:type="gramStart"/>
      <w:r w:rsidRPr="00792439">
        <w:rPr>
          <w:rFonts w:ascii="Times New Roman" w:hAnsi="Times New Roman" w:cs="Times New Roman"/>
          <w:b/>
          <w:vertAlign w:val="subscript"/>
        </w:rPr>
        <w:t>t</w:t>
      </w:r>
      <w:proofErr w:type="spellEnd"/>
      <w:r w:rsidRPr="00792439">
        <w:rPr>
          <w:rFonts w:ascii="Times New Roman" w:hAnsi="Times New Roman" w:cs="Times New Roman"/>
          <w:b/>
          <w:vertAlign w:val="subscript"/>
        </w:rPr>
        <w:t xml:space="preserve"> </w:t>
      </w:r>
      <w:r w:rsidRPr="00792439">
        <w:rPr>
          <w:rFonts w:ascii="Times New Roman" w:hAnsi="Times New Roman" w:cs="Times New Roman"/>
          <w:b/>
        </w:rPr>
        <w:t xml:space="preserve"> </w:t>
      </w:r>
      <w:r w:rsidRPr="00792439">
        <w:rPr>
          <w:rFonts w:ascii="Times New Roman" w:hAnsi="Times New Roman" w:cs="Times New Roman"/>
          <w:b/>
        </w:rPr>
        <w:softHyphen/>
      </w:r>
      <w:proofErr w:type="gramEnd"/>
      <w:r w:rsidRPr="00792439">
        <w:rPr>
          <w:rFonts w:ascii="Times New Roman" w:hAnsi="Times New Roman" w:cs="Times New Roman"/>
          <w:b/>
        </w:rPr>
        <w:softHyphen/>
        <w:t>—&gt;WN(0, σ</w:t>
      </w:r>
      <w:r w:rsidRPr="00792439">
        <w:rPr>
          <w:rFonts w:ascii="Times New Roman" w:hAnsi="Times New Roman" w:cs="Times New Roman"/>
          <w:b/>
          <w:vertAlign w:val="subscript"/>
        </w:rPr>
        <w:t>ε</w:t>
      </w:r>
      <w:r w:rsidRPr="00792439">
        <w:rPr>
          <w:rFonts w:ascii="Times New Roman" w:hAnsi="Times New Roman" w:cs="Times New Roman"/>
          <w:b/>
          <w:vertAlign w:val="superscript"/>
        </w:rPr>
        <w:t>2</w:t>
      </w:r>
      <w:r w:rsidRPr="00792439">
        <w:rPr>
          <w:rFonts w:ascii="Times New Roman" w:hAnsi="Times New Roman" w:cs="Times New Roman"/>
          <w:b/>
        </w:rPr>
        <w:t>)     for t=1, 2, 3 ….. 20</w:t>
      </w:r>
    </w:p>
    <w:p w:rsidR="00792439" w:rsidRPr="00792439" w:rsidRDefault="00792439" w:rsidP="00792439">
      <w:pPr>
        <w:ind w:firstLine="720"/>
        <w:rPr>
          <w:rFonts w:ascii="Times New Roman" w:hAnsi="Times New Roman" w:cs="Times New Roman"/>
          <w:b/>
        </w:rPr>
      </w:pPr>
      <w:r w:rsidRPr="00792439">
        <w:rPr>
          <w:rFonts w:ascii="Times New Roman" w:hAnsi="Times New Roman" w:cs="Times New Roman"/>
          <w:b/>
        </w:rPr>
        <w:t>The regression for each cluster is based on twenty observation of the respective index of portfolio diversification for the period from 1995 to 2014.</w:t>
      </w:r>
    </w:p>
    <w:p w:rsidR="00792439" w:rsidRDefault="00792439" w:rsidP="00792439"/>
    <w:p w:rsidR="00792439" w:rsidRDefault="00792439" w:rsidP="00792439"/>
    <w:p w:rsidR="00792439" w:rsidRDefault="00792439" w:rsidP="00792439"/>
    <w:p w:rsidR="00792439" w:rsidRPr="00A76B0D" w:rsidRDefault="00792439" w:rsidP="00792439">
      <w:pPr>
        <w:rPr>
          <w:rFonts w:ascii="Times New Roman" w:hAnsi="Times New Roman" w:cs="Times New Roman"/>
          <w:b/>
        </w:rPr>
      </w:pPr>
      <w:r w:rsidRPr="00A76B0D">
        <w:rPr>
          <w:rFonts w:ascii="Times New Roman" w:hAnsi="Times New Roman" w:cs="Times New Roman"/>
          <w:b/>
        </w:rPr>
        <w:t>Panel 1: World Market Cluster</w:t>
      </w:r>
    </w:p>
    <w:p w:rsidR="00792439" w:rsidRDefault="00792439" w:rsidP="00792439">
      <w:r w:rsidRPr="00CC01C7">
        <w:rPr>
          <w:noProof/>
        </w:rPr>
        <w:drawing>
          <wp:inline distT="0" distB="0" distL="0" distR="0" wp14:anchorId="3B036672" wp14:editId="0C7DF9F6">
            <wp:extent cx="4684143" cy="3428060"/>
            <wp:effectExtent l="0" t="0" r="254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9655" cy="3439412"/>
                    </a:xfrm>
                    <a:prstGeom prst="rect">
                      <a:avLst/>
                    </a:prstGeom>
                    <a:noFill/>
                    <a:ln>
                      <a:noFill/>
                    </a:ln>
                  </pic:spPr>
                </pic:pic>
              </a:graphicData>
            </a:graphic>
          </wp:inline>
        </w:drawing>
      </w:r>
    </w:p>
    <w:p w:rsidR="00792439" w:rsidRDefault="00792439" w:rsidP="00792439"/>
    <w:p w:rsidR="00792439" w:rsidRPr="00A76B0D" w:rsidRDefault="00792439" w:rsidP="00792439">
      <w:pPr>
        <w:rPr>
          <w:rFonts w:ascii="Times New Roman" w:hAnsi="Times New Roman" w:cs="Times New Roman"/>
          <w:b/>
        </w:rPr>
      </w:pPr>
      <w:r w:rsidRPr="00A76B0D">
        <w:rPr>
          <w:rFonts w:ascii="Times New Roman" w:hAnsi="Times New Roman" w:cs="Times New Roman"/>
          <w:b/>
        </w:rPr>
        <w:t>Panel 2: Developed Market Cluster</w:t>
      </w:r>
    </w:p>
    <w:p w:rsidR="00792439" w:rsidRDefault="00792439" w:rsidP="00792439">
      <w:r w:rsidRPr="000C4949">
        <w:rPr>
          <w:noProof/>
        </w:rPr>
        <w:drawing>
          <wp:inline distT="0" distB="0" distL="0" distR="0" wp14:anchorId="57EAFDF9" wp14:editId="6D1E2EB8">
            <wp:extent cx="4692603" cy="318314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59906" cy="3228801"/>
                    </a:xfrm>
                    <a:prstGeom prst="rect">
                      <a:avLst/>
                    </a:prstGeom>
                    <a:noFill/>
                    <a:ln>
                      <a:noFill/>
                    </a:ln>
                  </pic:spPr>
                </pic:pic>
              </a:graphicData>
            </a:graphic>
          </wp:inline>
        </w:drawing>
      </w:r>
    </w:p>
    <w:p w:rsidR="00A76B0D" w:rsidRDefault="00A76B0D" w:rsidP="00792439"/>
    <w:p w:rsidR="00A76B0D" w:rsidRDefault="00A76B0D" w:rsidP="00792439"/>
    <w:p w:rsidR="00792439" w:rsidRPr="00A76B0D" w:rsidRDefault="00792439" w:rsidP="00792439">
      <w:pPr>
        <w:rPr>
          <w:rFonts w:ascii="Times New Roman" w:hAnsi="Times New Roman" w:cs="Times New Roman"/>
          <w:b/>
        </w:rPr>
      </w:pPr>
      <w:r w:rsidRPr="00A76B0D">
        <w:rPr>
          <w:rFonts w:ascii="Times New Roman" w:hAnsi="Times New Roman" w:cs="Times New Roman"/>
          <w:b/>
        </w:rPr>
        <w:t>Panel 3: Emerging Market Cluster</w:t>
      </w:r>
    </w:p>
    <w:p w:rsidR="00792439" w:rsidRDefault="00792439" w:rsidP="00792439">
      <w:r w:rsidRPr="00EB07AB">
        <w:rPr>
          <w:noProof/>
        </w:rPr>
        <w:drawing>
          <wp:inline distT="0" distB="0" distL="0" distR="0" wp14:anchorId="39F32CF3" wp14:editId="41103387">
            <wp:extent cx="4752975" cy="351095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1314" cy="3517111"/>
                    </a:xfrm>
                    <a:prstGeom prst="rect">
                      <a:avLst/>
                    </a:prstGeom>
                    <a:noFill/>
                    <a:ln>
                      <a:noFill/>
                    </a:ln>
                  </pic:spPr>
                </pic:pic>
              </a:graphicData>
            </a:graphic>
          </wp:inline>
        </w:drawing>
      </w:r>
    </w:p>
    <w:p w:rsidR="00792439" w:rsidRPr="00F12C44" w:rsidRDefault="00792439" w:rsidP="000641CC">
      <w:pPr>
        <w:spacing w:after="0" w:line="240" w:lineRule="auto"/>
        <w:ind w:firstLine="720"/>
        <w:contextualSpacing/>
      </w:pPr>
    </w:p>
    <w:p w:rsidR="0038381B" w:rsidRPr="00F12C44" w:rsidRDefault="0038381B" w:rsidP="000641CC">
      <w:pPr>
        <w:spacing w:after="0" w:line="240" w:lineRule="auto"/>
        <w:ind w:firstLine="720"/>
        <w:contextualSpacing/>
      </w:pPr>
      <w:r w:rsidRPr="00F12C44">
        <w:t xml:space="preserve">In the next </w:t>
      </w:r>
      <w:r w:rsidR="001C1452" w:rsidRPr="00F12C44">
        <w:t>subsection,</w:t>
      </w:r>
      <w:r w:rsidRPr="00F12C44">
        <w:t xml:space="preserve"> I perform further analysis on the indices of div</w:t>
      </w:r>
      <w:r w:rsidR="0053524C" w:rsidRPr="00F12C44">
        <w:t>ersification by exploring</w:t>
      </w:r>
      <w:r w:rsidRPr="00F12C44">
        <w:t xml:space="preserve"> quadratic</w:t>
      </w:r>
      <w:r w:rsidR="000063D8" w:rsidRPr="00F12C44">
        <w:t xml:space="preserve"> trend</w:t>
      </w:r>
      <w:r w:rsidRPr="00F12C44">
        <w:t xml:space="preserve"> models.</w:t>
      </w:r>
    </w:p>
    <w:p w:rsidR="00F934A3" w:rsidRDefault="00F934A3" w:rsidP="00F934A3">
      <w:pPr>
        <w:spacing w:after="0" w:line="240" w:lineRule="auto"/>
        <w:ind w:firstLine="720"/>
        <w:contextualSpacing/>
        <w:rPr>
          <w:b/>
          <w:i/>
        </w:rPr>
      </w:pPr>
    </w:p>
    <w:p w:rsidR="0038381B" w:rsidRPr="00821D02" w:rsidRDefault="0038381B" w:rsidP="00821D02">
      <w:pPr>
        <w:pStyle w:val="ListParagraph"/>
        <w:numPr>
          <w:ilvl w:val="1"/>
          <w:numId w:val="3"/>
        </w:numPr>
        <w:spacing w:after="0" w:line="240" w:lineRule="auto"/>
        <w:rPr>
          <w:rFonts w:ascii="Times New Roman" w:hAnsi="Times New Roman" w:cs="Times New Roman"/>
          <w:b/>
          <w:sz w:val="24"/>
          <w:szCs w:val="24"/>
        </w:rPr>
      </w:pPr>
      <w:r w:rsidRPr="00821D02">
        <w:rPr>
          <w:rFonts w:ascii="Times New Roman" w:hAnsi="Times New Roman" w:cs="Times New Roman"/>
          <w:b/>
          <w:sz w:val="24"/>
          <w:szCs w:val="24"/>
        </w:rPr>
        <w:t>Quadratic Deterministic Trend Models</w:t>
      </w:r>
    </w:p>
    <w:p w:rsidR="0038381B" w:rsidRPr="00F12C44" w:rsidRDefault="0038381B" w:rsidP="00F934A3">
      <w:pPr>
        <w:spacing w:after="0" w:line="240" w:lineRule="auto"/>
        <w:ind w:firstLine="720"/>
        <w:contextualSpacing/>
      </w:pPr>
      <w:r w:rsidRPr="00F12C44">
        <w:t xml:space="preserve">In this </w:t>
      </w:r>
      <w:r w:rsidR="001C1452" w:rsidRPr="00F12C44">
        <w:t>subsection,</w:t>
      </w:r>
      <w:r w:rsidRPr="00F12C44">
        <w:t xml:space="preserve"> I describe the results from the estimation of quadratic trend models. </w:t>
      </w:r>
    </w:p>
    <w:p w:rsidR="0038381B" w:rsidRPr="00B44832" w:rsidRDefault="0038381B" w:rsidP="00B44832">
      <w:pPr>
        <w:spacing w:after="0" w:line="240" w:lineRule="auto"/>
        <w:ind w:firstLine="720"/>
        <w:contextualSpacing/>
        <w:rPr>
          <w:rFonts w:ascii="Times New Roman" w:hAnsi="Times New Roman" w:cs="Times New Roman"/>
        </w:rPr>
      </w:pPr>
      <w:r w:rsidRPr="00F12C44">
        <w:lastRenderedPageBreak/>
        <w:t>An inspection of Figure 3 and Figure 4 as well as a specification analysis based on Schwarz-Bayesian Criterion s</w:t>
      </w:r>
      <w:r w:rsidR="00C85313" w:rsidRPr="00F12C44">
        <w:t>uggest that quadratic models</w:t>
      </w:r>
      <w:r w:rsidRPr="00F12C44">
        <w:t xml:space="preserve"> outperform simple linear and log-linear trend </w:t>
      </w:r>
      <w:r w:rsidR="00263C7C" w:rsidRPr="00F12C44">
        <w:t>models. Therefore, to further explore</w:t>
      </w:r>
      <w:r w:rsidRPr="00F12C44">
        <w:t xml:space="preserve"> the indices of </w:t>
      </w:r>
      <w:r w:rsidR="004F01C9" w:rsidRPr="00F12C44">
        <w:t xml:space="preserve">portfolio </w:t>
      </w:r>
      <w:r w:rsidRPr="00F12C44">
        <w:t>diversification</w:t>
      </w:r>
      <w:r w:rsidR="004F01C9" w:rsidRPr="00F12C44">
        <w:t>,</w:t>
      </w:r>
      <w:r w:rsidRPr="00F12C44">
        <w:t xml:space="preserve"> I proceed with the analysis of quadratic deterministic models. Furthermore, I choose to work with levels, rather than logarithms </w:t>
      </w:r>
      <w:r w:rsidR="001C1452" w:rsidRPr="00F12C44">
        <w:t>to</w:t>
      </w:r>
      <w:r w:rsidRPr="00B44832">
        <w:rPr>
          <w:rFonts w:ascii="Times New Roman" w:hAnsi="Times New Roman" w:cs="Times New Roman"/>
        </w:rPr>
        <w:t xml:space="preserve"> add meaning to the predicted index values.</w:t>
      </w:r>
    </w:p>
    <w:p w:rsidR="0038381B" w:rsidRDefault="0038381B" w:rsidP="00B44832">
      <w:pPr>
        <w:spacing w:line="240" w:lineRule="auto"/>
        <w:ind w:firstLine="720"/>
        <w:rPr>
          <w:rFonts w:ascii="Times New Roman" w:hAnsi="Times New Roman" w:cs="Times New Roman"/>
        </w:rPr>
      </w:pPr>
      <w:r w:rsidRPr="00B44832">
        <w:rPr>
          <w:rFonts w:ascii="Times New Roman" w:hAnsi="Times New Roman" w:cs="Times New Roman"/>
        </w:rPr>
        <w:t xml:space="preserve">The three panels of Figure 5 visually summarize the outcome of the estimation of the quadratic </w:t>
      </w:r>
      <w:r w:rsidR="00A206CF" w:rsidRPr="00B44832">
        <w:rPr>
          <w:rFonts w:ascii="Times New Roman" w:hAnsi="Times New Roman" w:cs="Times New Roman"/>
        </w:rPr>
        <w:t xml:space="preserve">trend </w:t>
      </w:r>
      <w:r w:rsidRPr="00B44832">
        <w:rPr>
          <w:rFonts w:ascii="Times New Roman" w:hAnsi="Times New Roman" w:cs="Times New Roman"/>
        </w:rPr>
        <w:t xml:space="preserve">model for all three markets. Panel 1 describes the model outcome when estimated for the world market cluster; panel 2 describes the model outcome for </w:t>
      </w:r>
      <w:r w:rsidR="00A206CF" w:rsidRPr="00B44832">
        <w:rPr>
          <w:rFonts w:ascii="Times New Roman" w:hAnsi="Times New Roman" w:cs="Times New Roman"/>
        </w:rPr>
        <w:t xml:space="preserve">the </w:t>
      </w:r>
      <w:r w:rsidRPr="00B44832">
        <w:rPr>
          <w:rFonts w:ascii="Times New Roman" w:hAnsi="Times New Roman" w:cs="Times New Roman"/>
        </w:rPr>
        <w:t>developed markets</w:t>
      </w:r>
      <w:r w:rsidR="00A206CF" w:rsidRPr="00B44832">
        <w:rPr>
          <w:rFonts w:ascii="Times New Roman" w:hAnsi="Times New Roman" w:cs="Times New Roman"/>
        </w:rPr>
        <w:t xml:space="preserve"> cluster</w:t>
      </w:r>
      <w:r w:rsidRPr="00B44832">
        <w:rPr>
          <w:rFonts w:ascii="Times New Roman" w:hAnsi="Times New Roman" w:cs="Times New Roman"/>
        </w:rPr>
        <w:t>, and</w:t>
      </w:r>
      <w:r w:rsidR="00A206CF" w:rsidRPr="00B44832">
        <w:rPr>
          <w:rFonts w:ascii="Times New Roman" w:hAnsi="Times New Roman" w:cs="Times New Roman"/>
        </w:rPr>
        <w:t xml:space="preserve"> finally</w:t>
      </w:r>
      <w:r w:rsidRPr="00B44832">
        <w:rPr>
          <w:rFonts w:ascii="Times New Roman" w:hAnsi="Times New Roman" w:cs="Times New Roman"/>
        </w:rPr>
        <w:t xml:space="preserve"> panel 3 describes the model outcome for emerging markets</w:t>
      </w:r>
      <w:r w:rsidR="00A206CF" w:rsidRPr="00B44832">
        <w:rPr>
          <w:rFonts w:ascii="Times New Roman" w:hAnsi="Times New Roman" w:cs="Times New Roman"/>
        </w:rPr>
        <w:t xml:space="preserve"> cluster</w:t>
      </w:r>
      <w:r w:rsidRPr="00B44832">
        <w:rPr>
          <w:rFonts w:ascii="Times New Roman" w:hAnsi="Times New Roman" w:cs="Times New Roman"/>
        </w:rPr>
        <w:t>.</w:t>
      </w:r>
    </w:p>
    <w:p w:rsidR="00293DCA" w:rsidRPr="00293DCA" w:rsidRDefault="00293DCA" w:rsidP="005F1044">
      <w:pPr>
        <w:spacing w:line="240" w:lineRule="auto"/>
        <w:rPr>
          <w:rFonts w:ascii="Times New Roman" w:hAnsi="Times New Roman" w:cs="Times New Roman"/>
          <w:b/>
        </w:rPr>
      </w:pPr>
      <w:r w:rsidRPr="00293DCA">
        <w:rPr>
          <w:rFonts w:ascii="Times New Roman" w:hAnsi="Times New Roman" w:cs="Times New Roman"/>
          <w:b/>
        </w:rPr>
        <w:t xml:space="preserve">Figure 5: Predicted Trends by Quadratic Deterministic Trend Model. Each panel graphs together the Portfolio Diversification Index along with the predicted trend for each cluster of markets. Note: The quadratic deterministic trend model for each cluster is specified as follows: </w:t>
      </w:r>
    </w:p>
    <w:p w:rsidR="00293DCA" w:rsidRPr="00293DCA" w:rsidRDefault="00293DCA" w:rsidP="00293DCA">
      <w:pPr>
        <w:spacing w:line="240" w:lineRule="auto"/>
        <w:ind w:firstLine="720"/>
        <w:rPr>
          <w:rFonts w:ascii="Times New Roman" w:hAnsi="Times New Roman" w:cs="Times New Roman"/>
          <w:b/>
        </w:rPr>
      </w:pPr>
      <w:proofErr w:type="spellStart"/>
      <w:r w:rsidRPr="00293DCA">
        <w:rPr>
          <w:rFonts w:ascii="Times New Roman" w:hAnsi="Times New Roman" w:cs="Times New Roman"/>
          <w:b/>
        </w:rPr>
        <w:t>Y</w:t>
      </w:r>
      <w:r w:rsidRPr="00293DCA">
        <w:rPr>
          <w:rFonts w:ascii="Times New Roman" w:hAnsi="Times New Roman" w:cs="Times New Roman"/>
          <w:b/>
          <w:vertAlign w:val="subscript"/>
        </w:rPr>
        <w:t>t</w:t>
      </w:r>
      <w:proofErr w:type="spellEnd"/>
      <w:r w:rsidRPr="00293DCA">
        <w:rPr>
          <w:rFonts w:ascii="Times New Roman" w:hAnsi="Times New Roman" w:cs="Times New Roman"/>
          <w:b/>
        </w:rPr>
        <w:t xml:space="preserve"> = β</w:t>
      </w:r>
      <w:r w:rsidRPr="00293DCA">
        <w:rPr>
          <w:rFonts w:ascii="Times New Roman" w:hAnsi="Times New Roman" w:cs="Times New Roman"/>
          <w:b/>
          <w:vertAlign w:val="subscript"/>
        </w:rPr>
        <w:t>0</w:t>
      </w:r>
      <w:r w:rsidRPr="00293DCA">
        <w:rPr>
          <w:rFonts w:ascii="Times New Roman" w:hAnsi="Times New Roman" w:cs="Times New Roman"/>
          <w:b/>
        </w:rPr>
        <w:t xml:space="preserve"> + β</w:t>
      </w:r>
      <w:r w:rsidRPr="00293DCA">
        <w:rPr>
          <w:rFonts w:ascii="Times New Roman" w:hAnsi="Times New Roman" w:cs="Times New Roman"/>
          <w:b/>
          <w:vertAlign w:val="subscript"/>
        </w:rPr>
        <w:t>1</w:t>
      </w:r>
      <w:r w:rsidRPr="00293DCA">
        <w:rPr>
          <w:rFonts w:ascii="Times New Roman" w:hAnsi="Times New Roman" w:cs="Times New Roman"/>
          <w:b/>
          <w:i/>
        </w:rPr>
        <w:t>t</w:t>
      </w:r>
      <w:r w:rsidRPr="00293DCA">
        <w:rPr>
          <w:rFonts w:ascii="Times New Roman" w:hAnsi="Times New Roman" w:cs="Times New Roman"/>
          <w:b/>
        </w:rPr>
        <w:t xml:space="preserve"> + β</w:t>
      </w:r>
      <w:r w:rsidRPr="00293DCA">
        <w:rPr>
          <w:rFonts w:ascii="Times New Roman" w:hAnsi="Times New Roman" w:cs="Times New Roman"/>
          <w:b/>
          <w:vertAlign w:val="subscript"/>
        </w:rPr>
        <w:t>1</w:t>
      </w:r>
      <w:r w:rsidRPr="00293DCA">
        <w:rPr>
          <w:rFonts w:ascii="Times New Roman" w:hAnsi="Times New Roman" w:cs="Times New Roman"/>
          <w:b/>
          <w:i/>
        </w:rPr>
        <w:t>t</w:t>
      </w:r>
      <w:r w:rsidRPr="00293DCA">
        <w:rPr>
          <w:rFonts w:ascii="Times New Roman" w:hAnsi="Times New Roman" w:cs="Times New Roman"/>
          <w:b/>
          <w:vertAlign w:val="superscript"/>
        </w:rPr>
        <w:t>2</w:t>
      </w:r>
      <w:r w:rsidRPr="00293DCA">
        <w:rPr>
          <w:rFonts w:ascii="Times New Roman" w:hAnsi="Times New Roman" w:cs="Times New Roman"/>
          <w:b/>
        </w:rPr>
        <w:t xml:space="preserve">+ </w:t>
      </w:r>
      <w:proofErr w:type="spellStart"/>
      <w:r w:rsidRPr="00293DCA">
        <w:rPr>
          <w:rFonts w:ascii="Times New Roman" w:hAnsi="Times New Roman" w:cs="Times New Roman"/>
          <w:b/>
        </w:rPr>
        <w:t>ε</w:t>
      </w:r>
      <w:r w:rsidRPr="00293DCA">
        <w:rPr>
          <w:rFonts w:ascii="Times New Roman" w:hAnsi="Times New Roman" w:cs="Times New Roman"/>
          <w:b/>
          <w:vertAlign w:val="subscript"/>
        </w:rPr>
        <w:t>t</w:t>
      </w:r>
      <w:proofErr w:type="spellEnd"/>
      <w:r w:rsidRPr="00293DCA">
        <w:rPr>
          <w:rFonts w:ascii="Times New Roman" w:hAnsi="Times New Roman" w:cs="Times New Roman"/>
          <w:b/>
          <w:vertAlign w:val="subscript"/>
        </w:rPr>
        <w:t xml:space="preserve"> </w:t>
      </w:r>
      <w:r w:rsidRPr="00293DCA">
        <w:rPr>
          <w:rFonts w:ascii="Times New Roman" w:hAnsi="Times New Roman" w:cs="Times New Roman"/>
          <w:b/>
        </w:rPr>
        <w:t xml:space="preserve">         </w:t>
      </w:r>
      <w:proofErr w:type="spellStart"/>
      <w:r w:rsidRPr="00293DCA">
        <w:rPr>
          <w:rFonts w:ascii="Times New Roman" w:hAnsi="Times New Roman" w:cs="Times New Roman"/>
          <w:b/>
        </w:rPr>
        <w:t>ε</w:t>
      </w:r>
      <w:proofErr w:type="gramStart"/>
      <w:r w:rsidRPr="00293DCA">
        <w:rPr>
          <w:rFonts w:ascii="Times New Roman" w:hAnsi="Times New Roman" w:cs="Times New Roman"/>
          <w:b/>
          <w:vertAlign w:val="subscript"/>
        </w:rPr>
        <w:t>t</w:t>
      </w:r>
      <w:proofErr w:type="spellEnd"/>
      <w:r w:rsidRPr="00293DCA">
        <w:rPr>
          <w:rFonts w:ascii="Times New Roman" w:hAnsi="Times New Roman" w:cs="Times New Roman"/>
          <w:b/>
          <w:vertAlign w:val="subscript"/>
        </w:rPr>
        <w:t xml:space="preserve"> </w:t>
      </w:r>
      <w:r w:rsidRPr="00293DCA">
        <w:rPr>
          <w:rFonts w:ascii="Times New Roman" w:hAnsi="Times New Roman" w:cs="Times New Roman"/>
          <w:b/>
        </w:rPr>
        <w:t xml:space="preserve"> </w:t>
      </w:r>
      <w:r w:rsidRPr="00293DCA">
        <w:rPr>
          <w:rFonts w:ascii="Times New Roman" w:hAnsi="Times New Roman" w:cs="Times New Roman"/>
          <w:b/>
        </w:rPr>
        <w:softHyphen/>
      </w:r>
      <w:proofErr w:type="gramEnd"/>
      <w:r w:rsidRPr="00293DCA">
        <w:rPr>
          <w:rFonts w:ascii="Times New Roman" w:hAnsi="Times New Roman" w:cs="Times New Roman"/>
          <w:b/>
        </w:rPr>
        <w:softHyphen/>
        <w:t>—&gt;WN(0, σ</w:t>
      </w:r>
      <w:r w:rsidRPr="00293DCA">
        <w:rPr>
          <w:rFonts w:ascii="Times New Roman" w:hAnsi="Times New Roman" w:cs="Times New Roman"/>
          <w:b/>
          <w:vertAlign w:val="subscript"/>
        </w:rPr>
        <w:t>ε</w:t>
      </w:r>
      <w:r w:rsidRPr="00293DCA">
        <w:rPr>
          <w:rFonts w:ascii="Times New Roman" w:hAnsi="Times New Roman" w:cs="Times New Roman"/>
          <w:b/>
          <w:vertAlign w:val="superscript"/>
        </w:rPr>
        <w:t>2</w:t>
      </w:r>
      <w:r w:rsidRPr="00293DCA">
        <w:rPr>
          <w:rFonts w:ascii="Times New Roman" w:hAnsi="Times New Roman" w:cs="Times New Roman"/>
          <w:b/>
        </w:rPr>
        <w:t>)     for t=1, 2, 3 ….. 20</w:t>
      </w:r>
    </w:p>
    <w:p w:rsidR="00293DCA" w:rsidRPr="00293DCA" w:rsidRDefault="00293DCA" w:rsidP="00293DCA">
      <w:pPr>
        <w:ind w:firstLine="720"/>
        <w:rPr>
          <w:rFonts w:ascii="Times New Roman" w:hAnsi="Times New Roman" w:cs="Times New Roman"/>
        </w:rPr>
      </w:pPr>
      <w:r w:rsidRPr="00293DCA">
        <w:rPr>
          <w:rFonts w:ascii="Times New Roman" w:hAnsi="Times New Roman" w:cs="Times New Roman"/>
          <w:b/>
        </w:rPr>
        <w:t>The regression for each cluster is based on twenty observation of the respective index of portfolio diversification for the period from 1995 to 2014</w:t>
      </w:r>
      <w:r w:rsidRPr="00293DCA">
        <w:rPr>
          <w:rFonts w:ascii="Times New Roman" w:hAnsi="Times New Roman" w:cs="Times New Roman"/>
        </w:rPr>
        <w:t>.</w:t>
      </w:r>
    </w:p>
    <w:p w:rsidR="00293DCA" w:rsidRPr="00B44832" w:rsidRDefault="00293DCA" w:rsidP="00293DCA">
      <w:pPr>
        <w:spacing w:line="240" w:lineRule="auto"/>
        <w:ind w:firstLine="720"/>
        <w:rPr>
          <w:rFonts w:ascii="Times New Roman" w:hAnsi="Times New Roman" w:cs="Times New Roman"/>
        </w:rPr>
      </w:pPr>
    </w:p>
    <w:p w:rsidR="00293DCA" w:rsidRDefault="00293DCA" w:rsidP="00293DCA"/>
    <w:p w:rsidR="00293DCA" w:rsidRPr="005F1044" w:rsidRDefault="00293DCA" w:rsidP="00293DCA">
      <w:pPr>
        <w:ind w:firstLine="720"/>
        <w:rPr>
          <w:rFonts w:ascii="Times New Roman" w:hAnsi="Times New Roman" w:cs="Times New Roman"/>
          <w:b/>
        </w:rPr>
      </w:pPr>
      <w:r w:rsidRPr="005F1044">
        <w:rPr>
          <w:rFonts w:ascii="Times New Roman" w:hAnsi="Times New Roman" w:cs="Times New Roman"/>
          <w:b/>
        </w:rPr>
        <w:t>Panel 1: World Market Cluster</w:t>
      </w:r>
    </w:p>
    <w:p w:rsidR="00293DCA" w:rsidRDefault="00293DCA" w:rsidP="00293DCA">
      <w:pPr>
        <w:ind w:firstLine="720"/>
      </w:pPr>
      <w:r w:rsidRPr="00301BA4">
        <w:rPr>
          <w:noProof/>
        </w:rPr>
        <w:drawing>
          <wp:inline distT="0" distB="0" distL="0" distR="0" wp14:anchorId="1B905160" wp14:editId="0A8E7E56">
            <wp:extent cx="4080294" cy="2986274"/>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03462" cy="3003230"/>
                    </a:xfrm>
                    <a:prstGeom prst="rect">
                      <a:avLst/>
                    </a:prstGeom>
                    <a:noFill/>
                    <a:ln>
                      <a:noFill/>
                    </a:ln>
                  </pic:spPr>
                </pic:pic>
              </a:graphicData>
            </a:graphic>
          </wp:inline>
        </w:drawing>
      </w:r>
    </w:p>
    <w:p w:rsidR="00293DCA" w:rsidRDefault="00293DCA" w:rsidP="00293DCA">
      <w:pPr>
        <w:ind w:firstLine="720"/>
      </w:pPr>
    </w:p>
    <w:p w:rsidR="00293DCA" w:rsidRPr="005F1044" w:rsidRDefault="00293DCA" w:rsidP="00293DCA">
      <w:pPr>
        <w:rPr>
          <w:rFonts w:ascii="Times New Roman" w:hAnsi="Times New Roman" w:cs="Times New Roman"/>
          <w:b/>
        </w:rPr>
      </w:pPr>
      <w:r w:rsidRPr="005F1044">
        <w:rPr>
          <w:rFonts w:ascii="Times New Roman" w:hAnsi="Times New Roman" w:cs="Times New Roman"/>
          <w:b/>
        </w:rPr>
        <w:t>Panel 2: Developed Market Cluster</w:t>
      </w:r>
    </w:p>
    <w:p w:rsidR="00293DCA" w:rsidRDefault="00293DCA" w:rsidP="00293DCA">
      <w:pPr>
        <w:ind w:firstLine="720"/>
      </w:pPr>
    </w:p>
    <w:p w:rsidR="00293DCA" w:rsidRDefault="00293DCA" w:rsidP="00293DCA">
      <w:pPr>
        <w:ind w:firstLine="720"/>
      </w:pPr>
      <w:r w:rsidRPr="004E35A2">
        <w:rPr>
          <w:noProof/>
        </w:rPr>
        <w:lastRenderedPageBreak/>
        <w:drawing>
          <wp:inline distT="0" distB="0" distL="0" distR="0" wp14:anchorId="17914E09" wp14:editId="3C6B69DD">
            <wp:extent cx="4184278" cy="3062377"/>
            <wp:effectExtent l="0" t="0" r="6985"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08847" cy="3080358"/>
                    </a:xfrm>
                    <a:prstGeom prst="rect">
                      <a:avLst/>
                    </a:prstGeom>
                    <a:noFill/>
                    <a:ln>
                      <a:noFill/>
                    </a:ln>
                  </pic:spPr>
                </pic:pic>
              </a:graphicData>
            </a:graphic>
          </wp:inline>
        </w:drawing>
      </w:r>
    </w:p>
    <w:p w:rsidR="00293DCA" w:rsidRDefault="00293DCA" w:rsidP="00293DCA">
      <w:pPr>
        <w:ind w:firstLine="720"/>
      </w:pPr>
    </w:p>
    <w:p w:rsidR="005F1044" w:rsidRDefault="005F1044" w:rsidP="00293DCA"/>
    <w:p w:rsidR="00293DCA" w:rsidRPr="005F1044" w:rsidRDefault="00293DCA" w:rsidP="00293DCA">
      <w:pPr>
        <w:rPr>
          <w:rFonts w:ascii="Times New Roman" w:hAnsi="Times New Roman" w:cs="Times New Roman"/>
          <w:b/>
        </w:rPr>
      </w:pPr>
      <w:r w:rsidRPr="005F1044">
        <w:rPr>
          <w:rFonts w:ascii="Times New Roman" w:hAnsi="Times New Roman" w:cs="Times New Roman"/>
          <w:b/>
        </w:rPr>
        <w:t>Panel 3: Emerging Market Cluster</w:t>
      </w:r>
    </w:p>
    <w:p w:rsidR="00293DCA" w:rsidRPr="002A05FC" w:rsidRDefault="00293DCA" w:rsidP="00293DCA">
      <w:pPr>
        <w:ind w:firstLine="720"/>
      </w:pPr>
      <w:r w:rsidRPr="00E07318">
        <w:rPr>
          <w:noProof/>
        </w:rPr>
        <w:drawing>
          <wp:inline distT="0" distB="0" distL="0" distR="0" wp14:anchorId="7FC91EC5" wp14:editId="61AE6373">
            <wp:extent cx="4270075" cy="312516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2565" cy="3134310"/>
                    </a:xfrm>
                    <a:prstGeom prst="rect">
                      <a:avLst/>
                    </a:prstGeom>
                    <a:noFill/>
                    <a:ln>
                      <a:noFill/>
                    </a:ln>
                  </pic:spPr>
                </pic:pic>
              </a:graphicData>
            </a:graphic>
          </wp:inline>
        </w:drawing>
      </w:r>
    </w:p>
    <w:p w:rsidR="00293DCA" w:rsidRDefault="00293DCA" w:rsidP="00293DCA">
      <w:pPr>
        <w:spacing w:line="240" w:lineRule="auto"/>
        <w:ind w:firstLine="720"/>
      </w:pPr>
    </w:p>
    <w:p w:rsidR="00360ABA" w:rsidRPr="0002719E" w:rsidRDefault="00722C5C" w:rsidP="0002719E">
      <w:pPr>
        <w:spacing w:after="0" w:line="240" w:lineRule="auto"/>
        <w:ind w:firstLine="720"/>
        <w:contextualSpacing/>
        <w:rPr>
          <w:rFonts w:ascii="Times New Roman" w:hAnsi="Times New Roman" w:cs="Times New Roman"/>
        </w:rPr>
      </w:pPr>
      <w:r w:rsidRPr="0002719E">
        <w:rPr>
          <w:rFonts w:ascii="Times New Roman" w:hAnsi="Times New Roman" w:cs="Times New Roman"/>
        </w:rPr>
        <w:t>The predicted values for all three indices</w:t>
      </w:r>
      <w:r w:rsidR="0038381B" w:rsidRPr="0002719E">
        <w:rPr>
          <w:rFonts w:ascii="Times New Roman" w:hAnsi="Times New Roman" w:cs="Times New Roman"/>
        </w:rPr>
        <w:t xml:space="preserve"> seem to be decreasing steadily until around 2008. This implies the diversification opportunities offered to US investors by foreign markets on average have been decreasing, despite some temporary ups and downs. The fastest decrease, on average seems to be for the world market cluster, while the slowest for the emerging market cluster. The steady decrease seems to level off for all three clusters between</w:t>
      </w:r>
      <w:r w:rsidR="00121CC0" w:rsidRPr="0002719E">
        <w:rPr>
          <w:rFonts w:ascii="Times New Roman" w:hAnsi="Times New Roman" w:cs="Times New Roman"/>
        </w:rPr>
        <w:t xml:space="preserve"> 2008 and 2012. Beginning in</w:t>
      </w:r>
      <w:r w:rsidR="0038381B" w:rsidRPr="0002719E">
        <w:rPr>
          <w:rFonts w:ascii="Times New Roman" w:hAnsi="Times New Roman" w:cs="Times New Roman"/>
        </w:rPr>
        <w:t xml:space="preserve"> 2012, the</w:t>
      </w:r>
      <w:r w:rsidRPr="0002719E">
        <w:rPr>
          <w:rFonts w:ascii="Times New Roman" w:hAnsi="Times New Roman" w:cs="Times New Roman"/>
        </w:rPr>
        <w:t xml:space="preserve"> observed</w:t>
      </w:r>
      <w:r w:rsidR="0038381B" w:rsidRPr="0002719E">
        <w:rPr>
          <w:rFonts w:ascii="Times New Roman" w:hAnsi="Times New Roman" w:cs="Times New Roman"/>
        </w:rPr>
        <w:t xml:space="preserve"> indices sharply increase, implying the diversification opportunities</w:t>
      </w:r>
      <w:r w:rsidRPr="0002719E">
        <w:rPr>
          <w:rFonts w:ascii="Times New Roman" w:hAnsi="Times New Roman" w:cs="Times New Roman"/>
        </w:rPr>
        <w:t xml:space="preserve"> begin to increase. The predicted values</w:t>
      </w:r>
      <w:r w:rsidR="0038381B" w:rsidRPr="0002719E">
        <w:rPr>
          <w:rFonts w:ascii="Times New Roman" w:hAnsi="Times New Roman" w:cs="Times New Roman"/>
        </w:rPr>
        <w:t xml:space="preserve"> for the worl</w:t>
      </w:r>
      <w:r w:rsidRPr="0002719E">
        <w:rPr>
          <w:rFonts w:ascii="Times New Roman" w:hAnsi="Times New Roman" w:cs="Times New Roman"/>
        </w:rPr>
        <w:t>d and developed markets indices</w:t>
      </w:r>
      <w:r w:rsidR="0038381B" w:rsidRPr="0002719E">
        <w:rPr>
          <w:rFonts w:ascii="Times New Roman" w:hAnsi="Times New Roman" w:cs="Times New Roman"/>
        </w:rPr>
        <w:t xml:space="preserve"> reflect this by also beginn</w:t>
      </w:r>
      <w:r w:rsidRPr="0002719E">
        <w:rPr>
          <w:rFonts w:ascii="Times New Roman" w:hAnsi="Times New Roman" w:cs="Times New Roman"/>
        </w:rPr>
        <w:t>ing to increase, while the predicted values</w:t>
      </w:r>
      <w:r w:rsidR="0038381B" w:rsidRPr="0002719E">
        <w:rPr>
          <w:rFonts w:ascii="Times New Roman" w:hAnsi="Times New Roman" w:cs="Times New Roman"/>
        </w:rPr>
        <w:t xml:space="preserve"> for the </w:t>
      </w:r>
      <w:r w:rsidRPr="0002719E">
        <w:rPr>
          <w:rFonts w:ascii="Times New Roman" w:hAnsi="Times New Roman" w:cs="Times New Roman"/>
        </w:rPr>
        <w:t>e</w:t>
      </w:r>
      <w:r w:rsidR="0038381B" w:rsidRPr="0002719E">
        <w:rPr>
          <w:rFonts w:ascii="Times New Roman" w:hAnsi="Times New Roman" w:cs="Times New Roman"/>
        </w:rPr>
        <w:t>merging mark</w:t>
      </w:r>
      <w:r w:rsidRPr="0002719E">
        <w:rPr>
          <w:rFonts w:ascii="Times New Roman" w:hAnsi="Times New Roman" w:cs="Times New Roman"/>
        </w:rPr>
        <w:t>et index remain</w:t>
      </w:r>
      <w:r w:rsidR="0099296A" w:rsidRPr="0002719E">
        <w:rPr>
          <w:rFonts w:ascii="Times New Roman" w:hAnsi="Times New Roman" w:cs="Times New Roman"/>
        </w:rPr>
        <w:t>ed</w:t>
      </w:r>
      <w:r w:rsidR="0038381B" w:rsidRPr="0002719E">
        <w:rPr>
          <w:rFonts w:ascii="Times New Roman" w:hAnsi="Times New Roman" w:cs="Times New Roman"/>
        </w:rPr>
        <w:t xml:space="preserve"> largely unaffected. One possible explanation </w:t>
      </w:r>
      <w:r w:rsidR="00171B5F" w:rsidRPr="0002719E">
        <w:rPr>
          <w:rFonts w:ascii="Times New Roman" w:hAnsi="Times New Roman" w:cs="Times New Roman"/>
        </w:rPr>
        <w:t>for this could be that after 2012</w:t>
      </w:r>
      <w:r w:rsidR="00360ABA" w:rsidRPr="0002719E">
        <w:rPr>
          <w:rFonts w:ascii="Times New Roman" w:hAnsi="Times New Roman" w:cs="Times New Roman"/>
        </w:rPr>
        <w:t>, the heterogeneity</w:t>
      </w:r>
      <w:r w:rsidR="0038381B" w:rsidRPr="0002719E">
        <w:rPr>
          <w:rFonts w:ascii="Times New Roman" w:hAnsi="Times New Roman" w:cs="Times New Roman"/>
        </w:rPr>
        <w:t xml:space="preserve"> between the </w:t>
      </w:r>
      <w:r w:rsidR="00171B5F" w:rsidRPr="0002719E">
        <w:rPr>
          <w:rFonts w:ascii="Times New Roman" w:hAnsi="Times New Roman" w:cs="Times New Roman"/>
        </w:rPr>
        <w:t xml:space="preserve">US and </w:t>
      </w:r>
      <w:r w:rsidR="0038381B" w:rsidRPr="0002719E">
        <w:rPr>
          <w:rFonts w:ascii="Times New Roman" w:hAnsi="Times New Roman" w:cs="Times New Roman"/>
        </w:rPr>
        <w:t>de</w:t>
      </w:r>
      <w:r w:rsidR="00171B5F" w:rsidRPr="0002719E">
        <w:rPr>
          <w:rFonts w:ascii="Times New Roman" w:hAnsi="Times New Roman" w:cs="Times New Roman"/>
        </w:rPr>
        <w:t>veloped</w:t>
      </w:r>
      <w:r w:rsidR="00121CC0" w:rsidRPr="0002719E">
        <w:rPr>
          <w:rFonts w:ascii="Times New Roman" w:hAnsi="Times New Roman" w:cs="Times New Roman"/>
        </w:rPr>
        <w:t xml:space="preserve"> markets </w:t>
      </w:r>
      <w:r w:rsidR="0099296A" w:rsidRPr="0002719E">
        <w:rPr>
          <w:rFonts w:ascii="Times New Roman" w:hAnsi="Times New Roman" w:cs="Times New Roman"/>
        </w:rPr>
        <w:t>began</w:t>
      </w:r>
      <w:r w:rsidR="0038381B" w:rsidRPr="0002719E">
        <w:rPr>
          <w:rFonts w:ascii="Times New Roman" w:hAnsi="Times New Roman" w:cs="Times New Roman"/>
        </w:rPr>
        <w:t xml:space="preserve"> to increase</w:t>
      </w:r>
      <w:r w:rsidR="00171B5F" w:rsidRPr="0002719E">
        <w:rPr>
          <w:rFonts w:ascii="Times New Roman" w:hAnsi="Times New Roman" w:cs="Times New Roman"/>
        </w:rPr>
        <w:t xml:space="preserve"> faster than</w:t>
      </w:r>
      <w:r w:rsidR="00360ABA" w:rsidRPr="0002719E">
        <w:rPr>
          <w:rFonts w:ascii="Times New Roman" w:hAnsi="Times New Roman" w:cs="Times New Roman"/>
        </w:rPr>
        <w:t xml:space="preserve"> the hetero</w:t>
      </w:r>
      <w:r w:rsidR="00360ABA" w:rsidRPr="0002719E">
        <w:rPr>
          <w:rFonts w:ascii="Times New Roman" w:hAnsi="Times New Roman" w:cs="Times New Roman"/>
        </w:rPr>
        <w:softHyphen/>
      </w:r>
      <w:r w:rsidR="00360ABA" w:rsidRPr="0002719E">
        <w:rPr>
          <w:rFonts w:ascii="Times New Roman" w:hAnsi="Times New Roman" w:cs="Times New Roman"/>
        </w:rPr>
        <w:softHyphen/>
        <w:t>geneity between the US and e</w:t>
      </w:r>
      <w:r w:rsidR="00171B5F" w:rsidRPr="0002719E">
        <w:rPr>
          <w:rFonts w:ascii="Times New Roman" w:hAnsi="Times New Roman" w:cs="Times New Roman"/>
        </w:rPr>
        <w:t xml:space="preserve">merging markets, thus causing the diversification opportunities offered by developed markets to increase at a faster rate. </w:t>
      </w:r>
    </w:p>
    <w:p w:rsidR="00B66461" w:rsidRPr="0002719E" w:rsidRDefault="0038381B" w:rsidP="0002719E">
      <w:pPr>
        <w:spacing w:after="0" w:line="240" w:lineRule="auto"/>
        <w:ind w:firstLine="720"/>
        <w:contextualSpacing/>
        <w:rPr>
          <w:rFonts w:ascii="Times New Roman" w:hAnsi="Times New Roman" w:cs="Times New Roman"/>
        </w:rPr>
      </w:pPr>
      <w:r w:rsidRPr="0002719E">
        <w:rPr>
          <w:rFonts w:ascii="Times New Roman" w:hAnsi="Times New Roman" w:cs="Times New Roman"/>
        </w:rPr>
        <w:lastRenderedPageBreak/>
        <w:t xml:space="preserve">In summary, my analysis in this subsection indicates that predicted trends initially decrease, but after 2012 either level of or begin to increase. </w:t>
      </w:r>
    </w:p>
    <w:p w:rsidR="00A20778" w:rsidRPr="00F12C44" w:rsidRDefault="0038381B" w:rsidP="001C1452">
      <w:pPr>
        <w:spacing w:after="0" w:line="240" w:lineRule="auto"/>
        <w:ind w:firstLine="720"/>
        <w:rPr>
          <w:b/>
          <w:i/>
        </w:rPr>
      </w:pPr>
      <w:r w:rsidRPr="00F12C44">
        <w:t>In the next subsection, I build on the quadratic model to construct a forecast of the expected evolution of the three portfolio diversification indices.</w:t>
      </w:r>
    </w:p>
    <w:p w:rsidR="00A20778" w:rsidRPr="00F12C44" w:rsidRDefault="00A20778" w:rsidP="001C1452">
      <w:pPr>
        <w:spacing w:after="0" w:line="240" w:lineRule="auto"/>
        <w:ind w:firstLine="720"/>
        <w:rPr>
          <w:b/>
          <w:i/>
        </w:rPr>
      </w:pPr>
    </w:p>
    <w:p w:rsidR="0038381B" w:rsidRPr="00821D02" w:rsidRDefault="0038381B" w:rsidP="001C1452">
      <w:pPr>
        <w:pStyle w:val="ListParagraph"/>
        <w:numPr>
          <w:ilvl w:val="1"/>
          <w:numId w:val="3"/>
        </w:numPr>
        <w:spacing w:after="0" w:line="240" w:lineRule="auto"/>
        <w:rPr>
          <w:rFonts w:ascii="Times New Roman" w:hAnsi="Times New Roman" w:cs="Times New Roman"/>
          <w:b/>
          <w:sz w:val="24"/>
          <w:szCs w:val="24"/>
        </w:rPr>
      </w:pPr>
      <w:r w:rsidRPr="00821D02">
        <w:rPr>
          <w:rFonts w:ascii="Times New Roman" w:hAnsi="Times New Roman" w:cs="Times New Roman"/>
          <w:b/>
          <w:sz w:val="24"/>
          <w:szCs w:val="24"/>
        </w:rPr>
        <w:t>Trend Model Forecasts</w:t>
      </w:r>
    </w:p>
    <w:p w:rsidR="0038381B" w:rsidRPr="00F12C44" w:rsidRDefault="0038381B" w:rsidP="001C1452">
      <w:pPr>
        <w:spacing w:after="0" w:line="240" w:lineRule="auto"/>
        <w:ind w:firstLine="720"/>
      </w:pPr>
      <w:r w:rsidRPr="00F12C44">
        <w:t>In this subsec</w:t>
      </w:r>
      <w:r w:rsidR="0084620D" w:rsidRPr="00F12C44">
        <w:t>tion</w:t>
      </w:r>
      <w:r w:rsidR="001C1452">
        <w:t>,</w:t>
      </w:r>
      <w:r w:rsidR="0084620D" w:rsidRPr="00F12C44">
        <w:t xml:space="preserve"> I describe the 5-year index</w:t>
      </w:r>
      <w:r w:rsidRPr="00F12C44">
        <w:t xml:space="preserve"> point and interval forecast estimates obtained from the recursive estimation of quadratic trend models. </w:t>
      </w:r>
    </w:p>
    <w:p w:rsidR="0038381B" w:rsidRDefault="0038381B" w:rsidP="00821D02">
      <w:pPr>
        <w:spacing w:after="0" w:line="240" w:lineRule="auto"/>
        <w:ind w:firstLine="720"/>
      </w:pPr>
      <w:r w:rsidRPr="00F12C44">
        <w:t>For each cluster, the forecas</w:t>
      </w:r>
      <w:r w:rsidR="00360ABA" w:rsidRPr="00F12C44">
        <w:t>t values are obtained by estimating separate models</w:t>
      </w:r>
      <w:r w:rsidRPr="00F12C44">
        <w:t xml:space="preserve">. The results from the three regressions are summarized in the three panels of Table 7.  </w:t>
      </w:r>
    </w:p>
    <w:p w:rsidR="001C1452" w:rsidRPr="001C1452" w:rsidRDefault="001C1452" w:rsidP="001C1452">
      <w:pPr>
        <w:spacing w:after="0" w:line="240" w:lineRule="auto"/>
        <w:rPr>
          <w:rFonts w:ascii="Times New Roman" w:hAnsi="Times New Roman" w:cs="Times New Roman"/>
          <w:b/>
        </w:rPr>
      </w:pPr>
    </w:p>
    <w:p w:rsidR="001C1452" w:rsidRPr="001C1452" w:rsidRDefault="001C1452" w:rsidP="001C1452">
      <w:pPr>
        <w:spacing w:after="0" w:line="240" w:lineRule="auto"/>
        <w:rPr>
          <w:rFonts w:ascii="Times New Roman" w:hAnsi="Times New Roman" w:cs="Times New Roman"/>
          <w:b/>
        </w:rPr>
      </w:pPr>
      <w:r w:rsidRPr="001C1452">
        <w:rPr>
          <w:rFonts w:ascii="Times New Roman" w:hAnsi="Times New Roman" w:cs="Times New Roman"/>
          <w:b/>
        </w:rPr>
        <w:t xml:space="preserve">Table 7: Trend Point and Interval Forecasts. </w:t>
      </w:r>
    </w:p>
    <w:p w:rsidR="001C1452" w:rsidRPr="001C1452" w:rsidRDefault="001C1452" w:rsidP="001C1452">
      <w:pPr>
        <w:spacing w:after="0" w:line="240" w:lineRule="auto"/>
        <w:rPr>
          <w:rFonts w:ascii="Times New Roman" w:hAnsi="Times New Roman" w:cs="Times New Roman"/>
          <w:b/>
        </w:rPr>
      </w:pPr>
      <w:r w:rsidRPr="001C1452">
        <w:rPr>
          <w:rFonts w:ascii="Times New Roman" w:hAnsi="Times New Roman" w:cs="Times New Roman"/>
          <w:b/>
        </w:rPr>
        <w:t>The table provides estimates of the 5-year trend point and interval forecast values obtained from the recursive estimation of a quadratic trend model. For each cluster, the model is specified as follows:</w:t>
      </w:r>
    </w:p>
    <w:p w:rsidR="001C1452" w:rsidRPr="001C1452" w:rsidRDefault="001C1452" w:rsidP="001C1452">
      <w:pPr>
        <w:spacing w:after="0" w:line="240" w:lineRule="auto"/>
        <w:rPr>
          <w:rFonts w:ascii="Times New Roman" w:hAnsi="Times New Roman" w:cs="Times New Roman"/>
          <w:b/>
        </w:rPr>
      </w:pPr>
      <w:proofErr w:type="spellStart"/>
      <w:r w:rsidRPr="001C1452">
        <w:rPr>
          <w:rFonts w:ascii="Times New Roman" w:hAnsi="Times New Roman" w:cs="Times New Roman"/>
          <w:b/>
        </w:rPr>
        <w:t>Y</w:t>
      </w:r>
      <w:r w:rsidRPr="001C1452">
        <w:rPr>
          <w:rFonts w:ascii="Times New Roman" w:hAnsi="Times New Roman" w:cs="Times New Roman"/>
          <w:b/>
          <w:vertAlign w:val="subscript"/>
        </w:rPr>
        <w:t>t</w:t>
      </w:r>
      <w:proofErr w:type="spellEnd"/>
      <w:r w:rsidRPr="001C1452">
        <w:rPr>
          <w:rFonts w:ascii="Times New Roman" w:hAnsi="Times New Roman" w:cs="Times New Roman"/>
          <w:b/>
        </w:rPr>
        <w:t xml:space="preserve"> = β</w:t>
      </w:r>
      <w:r w:rsidRPr="001C1452">
        <w:rPr>
          <w:rFonts w:ascii="Times New Roman" w:hAnsi="Times New Roman" w:cs="Times New Roman"/>
          <w:b/>
          <w:vertAlign w:val="subscript"/>
        </w:rPr>
        <w:t>0</w:t>
      </w:r>
      <w:r w:rsidRPr="001C1452">
        <w:rPr>
          <w:rFonts w:ascii="Times New Roman" w:hAnsi="Times New Roman" w:cs="Times New Roman"/>
          <w:b/>
        </w:rPr>
        <w:t xml:space="preserve"> + β</w:t>
      </w:r>
      <w:r w:rsidRPr="001C1452">
        <w:rPr>
          <w:rFonts w:ascii="Times New Roman" w:hAnsi="Times New Roman" w:cs="Times New Roman"/>
          <w:b/>
          <w:vertAlign w:val="subscript"/>
        </w:rPr>
        <w:t>1</w:t>
      </w:r>
      <w:r w:rsidRPr="001C1452">
        <w:rPr>
          <w:rFonts w:ascii="Times New Roman" w:hAnsi="Times New Roman" w:cs="Times New Roman"/>
          <w:b/>
          <w:i/>
        </w:rPr>
        <w:t>t</w:t>
      </w:r>
      <w:r w:rsidRPr="001C1452">
        <w:rPr>
          <w:rFonts w:ascii="Times New Roman" w:hAnsi="Times New Roman" w:cs="Times New Roman"/>
          <w:b/>
        </w:rPr>
        <w:t xml:space="preserve"> + β</w:t>
      </w:r>
      <w:r w:rsidRPr="001C1452">
        <w:rPr>
          <w:rFonts w:ascii="Times New Roman" w:hAnsi="Times New Roman" w:cs="Times New Roman"/>
          <w:b/>
          <w:vertAlign w:val="subscript"/>
        </w:rPr>
        <w:t>2</w:t>
      </w:r>
      <w:r w:rsidRPr="001C1452">
        <w:rPr>
          <w:rFonts w:ascii="Times New Roman" w:hAnsi="Times New Roman" w:cs="Times New Roman"/>
          <w:b/>
          <w:i/>
        </w:rPr>
        <w:t>t</w:t>
      </w:r>
      <w:r w:rsidRPr="001C1452">
        <w:rPr>
          <w:rFonts w:ascii="Times New Roman" w:hAnsi="Times New Roman" w:cs="Times New Roman"/>
          <w:b/>
          <w:i/>
          <w:vertAlign w:val="superscript"/>
        </w:rPr>
        <w:t>2</w:t>
      </w:r>
      <w:r w:rsidRPr="001C1452">
        <w:rPr>
          <w:rFonts w:ascii="Times New Roman" w:hAnsi="Times New Roman" w:cs="Times New Roman"/>
          <w:b/>
        </w:rPr>
        <w:t xml:space="preserve"> + </w:t>
      </w:r>
      <w:proofErr w:type="spellStart"/>
      <w:r w:rsidRPr="001C1452">
        <w:rPr>
          <w:rFonts w:ascii="Times New Roman" w:hAnsi="Times New Roman" w:cs="Times New Roman"/>
          <w:b/>
        </w:rPr>
        <w:t>ε</w:t>
      </w:r>
      <w:r w:rsidRPr="001C1452">
        <w:rPr>
          <w:rFonts w:ascii="Times New Roman" w:hAnsi="Times New Roman" w:cs="Times New Roman"/>
          <w:b/>
          <w:vertAlign w:val="subscript"/>
        </w:rPr>
        <w:t>t</w:t>
      </w:r>
      <w:proofErr w:type="spellEnd"/>
      <w:r w:rsidRPr="001C1452">
        <w:rPr>
          <w:rFonts w:ascii="Times New Roman" w:hAnsi="Times New Roman" w:cs="Times New Roman"/>
          <w:b/>
          <w:vertAlign w:val="subscript"/>
        </w:rPr>
        <w:t xml:space="preserve"> </w:t>
      </w:r>
      <w:r w:rsidRPr="001C1452">
        <w:rPr>
          <w:rFonts w:ascii="Times New Roman" w:hAnsi="Times New Roman" w:cs="Times New Roman"/>
          <w:b/>
        </w:rPr>
        <w:t xml:space="preserve">         </w:t>
      </w:r>
      <w:proofErr w:type="spellStart"/>
      <w:r w:rsidRPr="001C1452">
        <w:rPr>
          <w:rFonts w:ascii="Times New Roman" w:hAnsi="Times New Roman" w:cs="Times New Roman"/>
          <w:b/>
        </w:rPr>
        <w:t>ε</w:t>
      </w:r>
      <w:proofErr w:type="gramStart"/>
      <w:r w:rsidRPr="001C1452">
        <w:rPr>
          <w:rFonts w:ascii="Times New Roman" w:hAnsi="Times New Roman" w:cs="Times New Roman"/>
          <w:b/>
          <w:vertAlign w:val="subscript"/>
        </w:rPr>
        <w:t>t</w:t>
      </w:r>
      <w:proofErr w:type="spellEnd"/>
      <w:r w:rsidRPr="001C1452">
        <w:rPr>
          <w:rFonts w:ascii="Times New Roman" w:hAnsi="Times New Roman" w:cs="Times New Roman"/>
          <w:b/>
          <w:vertAlign w:val="subscript"/>
        </w:rPr>
        <w:t xml:space="preserve"> </w:t>
      </w:r>
      <w:r w:rsidRPr="001C1452">
        <w:rPr>
          <w:rFonts w:ascii="Times New Roman" w:hAnsi="Times New Roman" w:cs="Times New Roman"/>
          <w:b/>
        </w:rPr>
        <w:t xml:space="preserve"> </w:t>
      </w:r>
      <w:r w:rsidRPr="001C1452">
        <w:rPr>
          <w:rFonts w:ascii="Times New Roman" w:hAnsi="Times New Roman" w:cs="Times New Roman"/>
          <w:b/>
        </w:rPr>
        <w:softHyphen/>
      </w:r>
      <w:proofErr w:type="gramEnd"/>
      <w:r w:rsidRPr="001C1452">
        <w:rPr>
          <w:rFonts w:ascii="Times New Roman" w:hAnsi="Times New Roman" w:cs="Times New Roman"/>
          <w:b/>
        </w:rPr>
        <w:softHyphen/>
        <w:t>—&gt;WN(0, σ</w:t>
      </w:r>
      <w:r w:rsidRPr="001C1452">
        <w:rPr>
          <w:rFonts w:ascii="Times New Roman" w:hAnsi="Times New Roman" w:cs="Times New Roman"/>
          <w:b/>
          <w:vertAlign w:val="subscript"/>
        </w:rPr>
        <w:t>ε</w:t>
      </w:r>
      <w:r w:rsidRPr="001C1452">
        <w:rPr>
          <w:rFonts w:ascii="Times New Roman" w:hAnsi="Times New Roman" w:cs="Times New Roman"/>
          <w:b/>
          <w:vertAlign w:val="superscript"/>
        </w:rPr>
        <w:t>2</w:t>
      </w:r>
      <w:r w:rsidRPr="001C1452">
        <w:rPr>
          <w:rFonts w:ascii="Times New Roman" w:hAnsi="Times New Roman" w:cs="Times New Roman"/>
          <w:b/>
        </w:rPr>
        <w:t>)     for t=1, 2, 3 ….. 20</w:t>
      </w:r>
    </w:p>
    <w:p w:rsidR="001C1452" w:rsidRPr="001C1452" w:rsidRDefault="001C1452" w:rsidP="001C1452">
      <w:pPr>
        <w:spacing w:after="0" w:line="240" w:lineRule="auto"/>
        <w:rPr>
          <w:rFonts w:ascii="Times New Roman" w:hAnsi="Times New Roman" w:cs="Times New Roman"/>
          <w:b/>
        </w:rPr>
      </w:pPr>
      <w:r w:rsidRPr="001C1452">
        <w:rPr>
          <w:rFonts w:ascii="Times New Roman" w:hAnsi="Times New Roman" w:cs="Times New Roman"/>
          <w:b/>
        </w:rPr>
        <w:t xml:space="preserve">Where </w:t>
      </w:r>
      <w:proofErr w:type="spellStart"/>
      <w:r w:rsidRPr="001C1452">
        <w:rPr>
          <w:rFonts w:ascii="Times New Roman" w:hAnsi="Times New Roman" w:cs="Times New Roman"/>
          <w:b/>
        </w:rPr>
        <w:t>Y</w:t>
      </w:r>
      <w:r w:rsidRPr="001C1452">
        <w:rPr>
          <w:rFonts w:ascii="Times New Roman" w:hAnsi="Times New Roman" w:cs="Times New Roman"/>
          <w:b/>
          <w:vertAlign w:val="subscript"/>
        </w:rPr>
        <w:t>t</w:t>
      </w:r>
      <w:proofErr w:type="spellEnd"/>
      <w:r w:rsidRPr="001C1452">
        <w:rPr>
          <w:rFonts w:ascii="Times New Roman" w:hAnsi="Times New Roman" w:cs="Times New Roman"/>
          <w:b/>
          <w:vertAlign w:val="subscript"/>
        </w:rPr>
        <w:t xml:space="preserve"> </w:t>
      </w:r>
      <w:r w:rsidRPr="001C1452">
        <w:rPr>
          <w:rFonts w:ascii="Times New Roman" w:hAnsi="Times New Roman" w:cs="Times New Roman"/>
          <w:b/>
        </w:rPr>
        <w:t xml:space="preserve">is the portfolio diversification index for each cluster and </w:t>
      </w:r>
      <w:r w:rsidRPr="001C1452">
        <w:rPr>
          <w:rFonts w:ascii="Times New Roman" w:hAnsi="Times New Roman" w:cs="Times New Roman"/>
          <w:b/>
          <w:i/>
        </w:rPr>
        <w:t>t</w:t>
      </w:r>
      <w:r w:rsidRPr="001C1452">
        <w:rPr>
          <w:rFonts w:ascii="Times New Roman" w:hAnsi="Times New Roman" w:cs="Times New Roman"/>
          <w:b/>
        </w:rPr>
        <w:t xml:space="preserve"> is a deterministic time variable.</w:t>
      </w:r>
    </w:p>
    <w:p w:rsidR="001C1452" w:rsidRDefault="001C1452" w:rsidP="001C1452">
      <w:pPr>
        <w:spacing w:after="0" w:line="240" w:lineRule="auto"/>
        <w:rPr>
          <w:rFonts w:ascii="Times New Roman" w:hAnsi="Times New Roman" w:cs="Times New Roman"/>
          <w:b/>
        </w:rPr>
      </w:pPr>
      <w:r w:rsidRPr="001C1452">
        <w:rPr>
          <w:rFonts w:ascii="Times New Roman" w:hAnsi="Times New Roman" w:cs="Times New Roman"/>
          <w:b/>
        </w:rPr>
        <w:t>For each year, the optimal forecast is: E (</w:t>
      </w:r>
      <w:proofErr w:type="spellStart"/>
      <w:r w:rsidRPr="001C1452">
        <w:rPr>
          <w:rFonts w:ascii="Times New Roman" w:hAnsi="Times New Roman" w:cs="Times New Roman"/>
          <w:b/>
        </w:rPr>
        <w:t>Y</w:t>
      </w:r>
      <w:r w:rsidRPr="001C1452">
        <w:rPr>
          <w:rFonts w:ascii="Times New Roman" w:hAnsi="Times New Roman" w:cs="Times New Roman"/>
          <w:b/>
          <w:vertAlign w:val="subscript"/>
        </w:rPr>
        <w:t>t+h</w:t>
      </w:r>
      <w:proofErr w:type="spellEnd"/>
      <w:r w:rsidRPr="001C1452">
        <w:rPr>
          <w:rFonts w:ascii="Times New Roman" w:hAnsi="Times New Roman" w:cs="Times New Roman"/>
          <w:b/>
        </w:rPr>
        <w:t xml:space="preserve"> /I</w:t>
      </w:r>
      <w:r w:rsidRPr="001C1452">
        <w:rPr>
          <w:rFonts w:ascii="Times New Roman" w:hAnsi="Times New Roman" w:cs="Times New Roman"/>
          <w:b/>
          <w:vertAlign w:val="subscript"/>
        </w:rPr>
        <w:t>t=h-1</w:t>
      </w:r>
      <w:r w:rsidRPr="001C1452">
        <w:rPr>
          <w:rFonts w:ascii="Times New Roman" w:hAnsi="Times New Roman" w:cs="Times New Roman"/>
          <w:b/>
        </w:rPr>
        <w:t>) = β</w:t>
      </w:r>
      <w:r w:rsidRPr="001C1452">
        <w:rPr>
          <w:rFonts w:ascii="Times New Roman" w:hAnsi="Times New Roman" w:cs="Times New Roman"/>
          <w:b/>
          <w:vertAlign w:val="subscript"/>
        </w:rPr>
        <w:t>0</w:t>
      </w:r>
      <w:r w:rsidRPr="001C1452">
        <w:rPr>
          <w:rFonts w:ascii="Times New Roman" w:hAnsi="Times New Roman" w:cs="Times New Roman"/>
          <w:b/>
        </w:rPr>
        <w:t xml:space="preserve"> + β</w:t>
      </w:r>
      <w:r w:rsidRPr="001C1452">
        <w:rPr>
          <w:rFonts w:ascii="Times New Roman" w:hAnsi="Times New Roman" w:cs="Times New Roman"/>
          <w:b/>
          <w:vertAlign w:val="subscript"/>
        </w:rPr>
        <w:t>1</w:t>
      </w:r>
      <w:r w:rsidRPr="001C1452">
        <w:rPr>
          <w:rFonts w:ascii="Times New Roman" w:hAnsi="Times New Roman" w:cs="Times New Roman"/>
          <w:b/>
          <w:i/>
        </w:rPr>
        <w:t>(</w:t>
      </w:r>
      <w:proofErr w:type="spellStart"/>
      <w:r w:rsidRPr="001C1452">
        <w:rPr>
          <w:rFonts w:ascii="Times New Roman" w:hAnsi="Times New Roman" w:cs="Times New Roman"/>
          <w:b/>
          <w:i/>
        </w:rPr>
        <w:t>t+h</w:t>
      </w:r>
      <w:proofErr w:type="spellEnd"/>
      <w:r w:rsidRPr="001C1452">
        <w:rPr>
          <w:rFonts w:ascii="Times New Roman" w:hAnsi="Times New Roman" w:cs="Times New Roman"/>
          <w:b/>
          <w:i/>
        </w:rPr>
        <w:t>)</w:t>
      </w:r>
      <w:r w:rsidRPr="001C1452">
        <w:rPr>
          <w:rFonts w:ascii="Times New Roman" w:hAnsi="Times New Roman" w:cs="Times New Roman"/>
          <w:b/>
        </w:rPr>
        <w:t xml:space="preserve">, For </w:t>
      </w:r>
      <w:r w:rsidRPr="001C1452">
        <w:rPr>
          <w:rFonts w:ascii="Times New Roman" w:hAnsi="Times New Roman" w:cs="Times New Roman"/>
          <w:b/>
          <w:i/>
        </w:rPr>
        <w:t>h=1….5</w:t>
      </w:r>
      <w:r w:rsidRPr="001C1452">
        <w:rPr>
          <w:rFonts w:ascii="Times New Roman" w:hAnsi="Times New Roman" w:cs="Times New Roman"/>
          <w:b/>
        </w:rPr>
        <w:t xml:space="preserve"> and I</w:t>
      </w:r>
      <w:r w:rsidRPr="001C1452">
        <w:rPr>
          <w:rFonts w:ascii="Times New Roman" w:hAnsi="Times New Roman" w:cs="Times New Roman"/>
          <w:b/>
          <w:vertAlign w:val="subscript"/>
        </w:rPr>
        <w:t>t</w:t>
      </w:r>
      <w:r w:rsidRPr="001C1452">
        <w:rPr>
          <w:rFonts w:ascii="Times New Roman" w:hAnsi="Times New Roman" w:cs="Times New Roman"/>
          <w:b/>
        </w:rPr>
        <w:t xml:space="preserve"> is the information set up until period </w:t>
      </w:r>
      <w:r w:rsidRPr="001C1452">
        <w:rPr>
          <w:rFonts w:ascii="Times New Roman" w:hAnsi="Times New Roman" w:cs="Times New Roman"/>
          <w:b/>
          <w:i/>
        </w:rPr>
        <w:t>t</w:t>
      </w:r>
      <w:r w:rsidRPr="001C1452">
        <w:rPr>
          <w:rFonts w:ascii="Times New Roman" w:hAnsi="Times New Roman" w:cs="Times New Roman"/>
          <w:b/>
        </w:rPr>
        <w:t>. The respective interval forecast at the 95 % confidence interval is: E (</w:t>
      </w:r>
      <w:proofErr w:type="spellStart"/>
      <w:r w:rsidRPr="001C1452">
        <w:rPr>
          <w:rFonts w:ascii="Times New Roman" w:hAnsi="Times New Roman" w:cs="Times New Roman"/>
          <w:b/>
        </w:rPr>
        <w:t>Y</w:t>
      </w:r>
      <w:r w:rsidRPr="001C1452">
        <w:rPr>
          <w:rFonts w:ascii="Times New Roman" w:hAnsi="Times New Roman" w:cs="Times New Roman"/>
          <w:b/>
          <w:vertAlign w:val="subscript"/>
        </w:rPr>
        <w:t>t+h</w:t>
      </w:r>
      <w:proofErr w:type="spellEnd"/>
      <w:r w:rsidRPr="001C1452">
        <w:rPr>
          <w:rFonts w:ascii="Times New Roman" w:hAnsi="Times New Roman" w:cs="Times New Roman"/>
          <w:b/>
        </w:rPr>
        <w:t xml:space="preserve"> /I</w:t>
      </w:r>
      <w:r w:rsidRPr="001C1452">
        <w:rPr>
          <w:rFonts w:ascii="Times New Roman" w:hAnsi="Times New Roman" w:cs="Times New Roman"/>
          <w:b/>
          <w:vertAlign w:val="subscript"/>
        </w:rPr>
        <w:t>t</w:t>
      </w:r>
      <w:r w:rsidRPr="001C1452">
        <w:rPr>
          <w:rFonts w:ascii="Times New Roman" w:hAnsi="Times New Roman" w:cs="Times New Roman"/>
          <w:b/>
        </w:rPr>
        <w:t>) - 1.96σ</w:t>
      </w:r>
      <w:r w:rsidRPr="001C1452">
        <w:rPr>
          <w:rFonts w:ascii="Times New Roman" w:hAnsi="Times New Roman" w:cs="Times New Roman"/>
          <w:b/>
          <w:vertAlign w:val="subscript"/>
        </w:rPr>
        <w:t>ε+h</w:t>
      </w:r>
      <w:r w:rsidRPr="001C1452">
        <w:rPr>
          <w:rFonts w:ascii="Times New Roman" w:hAnsi="Times New Roman" w:cs="Times New Roman"/>
          <w:b/>
        </w:rPr>
        <w:t>, E (</w:t>
      </w:r>
      <w:proofErr w:type="spellStart"/>
      <w:r w:rsidRPr="001C1452">
        <w:rPr>
          <w:rFonts w:ascii="Times New Roman" w:hAnsi="Times New Roman" w:cs="Times New Roman"/>
          <w:b/>
        </w:rPr>
        <w:t>Y</w:t>
      </w:r>
      <w:r w:rsidRPr="001C1452">
        <w:rPr>
          <w:rFonts w:ascii="Times New Roman" w:hAnsi="Times New Roman" w:cs="Times New Roman"/>
          <w:b/>
          <w:vertAlign w:val="subscript"/>
        </w:rPr>
        <w:t>t+h</w:t>
      </w:r>
      <w:proofErr w:type="spellEnd"/>
      <w:r w:rsidRPr="001C1452">
        <w:rPr>
          <w:rFonts w:ascii="Times New Roman" w:hAnsi="Times New Roman" w:cs="Times New Roman"/>
          <w:b/>
        </w:rPr>
        <w:t xml:space="preserve"> /I</w:t>
      </w:r>
      <w:r w:rsidRPr="001C1452">
        <w:rPr>
          <w:rFonts w:ascii="Times New Roman" w:hAnsi="Times New Roman" w:cs="Times New Roman"/>
          <w:b/>
          <w:vertAlign w:val="subscript"/>
        </w:rPr>
        <w:t>t+h-1</w:t>
      </w:r>
      <w:r w:rsidRPr="001C1452">
        <w:rPr>
          <w:rFonts w:ascii="Times New Roman" w:hAnsi="Times New Roman" w:cs="Times New Roman"/>
          <w:b/>
        </w:rPr>
        <w:t>) - 1.96σ</w:t>
      </w:r>
      <w:r w:rsidRPr="001C1452">
        <w:rPr>
          <w:rFonts w:ascii="Times New Roman" w:hAnsi="Times New Roman" w:cs="Times New Roman"/>
          <w:b/>
          <w:vertAlign w:val="subscript"/>
        </w:rPr>
        <w:t>ε+h</w:t>
      </w:r>
      <w:r w:rsidRPr="001C1452">
        <w:rPr>
          <w:rFonts w:ascii="Times New Roman" w:hAnsi="Times New Roman" w:cs="Times New Roman"/>
          <w:b/>
        </w:rPr>
        <w:t xml:space="preserve">, where </w:t>
      </w:r>
      <w:proofErr w:type="spellStart"/>
      <w:r w:rsidRPr="001C1452">
        <w:rPr>
          <w:rFonts w:ascii="Times New Roman" w:hAnsi="Times New Roman" w:cs="Times New Roman"/>
          <w:b/>
        </w:rPr>
        <w:t>σ</w:t>
      </w:r>
      <w:r w:rsidRPr="001C1452">
        <w:rPr>
          <w:rFonts w:ascii="Times New Roman" w:hAnsi="Times New Roman" w:cs="Times New Roman"/>
          <w:b/>
          <w:vertAlign w:val="subscript"/>
        </w:rPr>
        <w:t>ε</w:t>
      </w:r>
      <w:proofErr w:type="spellEnd"/>
      <w:r w:rsidRPr="001C1452">
        <w:rPr>
          <w:rFonts w:ascii="Times New Roman" w:hAnsi="Times New Roman" w:cs="Times New Roman"/>
          <w:b/>
          <w:vertAlign w:val="subscript"/>
        </w:rPr>
        <w:t xml:space="preserve"> </w:t>
      </w:r>
      <w:r w:rsidRPr="001C1452">
        <w:rPr>
          <w:rFonts w:ascii="Times New Roman" w:hAnsi="Times New Roman" w:cs="Times New Roman"/>
          <w:b/>
        </w:rPr>
        <w:t>is the standard deviation of the white noise term in the linear trend model.</w:t>
      </w:r>
    </w:p>
    <w:p w:rsidR="006F38E3" w:rsidRDefault="006F38E3" w:rsidP="006F38E3">
      <w:pPr>
        <w:rPr>
          <w:rFonts w:ascii="Times New Roman" w:hAnsi="Times New Roman" w:cs="Times New Roman"/>
          <w:b/>
        </w:rPr>
      </w:pPr>
      <w:r w:rsidRPr="006F38E3">
        <w:rPr>
          <w:rFonts w:ascii="Times New Roman" w:hAnsi="Times New Roman" w:cs="Times New Roman"/>
          <w:b/>
        </w:rPr>
        <w:t>The model for each cluster is based on twenty observation of the respective index of portfolio diversification for the period from 1995 to 2014.</w:t>
      </w:r>
    </w:p>
    <w:p w:rsidR="006F38E3" w:rsidRPr="001C1452" w:rsidRDefault="006F38E3" w:rsidP="006F38E3">
      <w:pPr>
        <w:spacing w:after="0" w:line="240" w:lineRule="auto"/>
        <w:contextualSpacing/>
        <w:rPr>
          <w:rFonts w:ascii="Times New Roman" w:hAnsi="Times New Roman" w:cs="Times New Roman"/>
          <w:b/>
        </w:rPr>
      </w:pPr>
      <w:r w:rsidRPr="000B7C81">
        <w:rPr>
          <w:rFonts w:ascii="Times New Roman" w:hAnsi="Times New Roman" w:cs="Times New Roman"/>
          <w:b/>
        </w:rPr>
        <w:t>Panel 1: World Markets</w:t>
      </w:r>
    </w:p>
    <w:p w:rsidR="008E5B4A" w:rsidRPr="000B7C81" w:rsidRDefault="008E5B4A" w:rsidP="006F38E3">
      <w:pPr>
        <w:spacing w:after="0" w:line="240" w:lineRule="auto"/>
        <w:contextualSpacing/>
        <w:rPr>
          <w:rFonts w:ascii="Times New Roman" w:hAnsi="Times New Roman" w:cs="Times New Roman"/>
          <w:b/>
        </w:rPr>
      </w:pPr>
    </w:p>
    <w:tbl>
      <w:tblPr>
        <w:tblStyle w:val="TableGrid1"/>
        <w:tblpPr w:leftFromText="180" w:rightFromText="180" w:vertAnchor="page" w:horzAnchor="margin" w:tblpY="4156"/>
        <w:tblW w:w="0" w:type="auto"/>
        <w:tblLook w:val="04A0" w:firstRow="1" w:lastRow="0" w:firstColumn="1" w:lastColumn="0" w:noHBand="0" w:noVBand="1"/>
      </w:tblPr>
      <w:tblGrid>
        <w:gridCol w:w="1870"/>
        <w:gridCol w:w="1870"/>
        <w:gridCol w:w="1870"/>
        <w:gridCol w:w="3740"/>
      </w:tblGrid>
      <w:tr w:rsidR="008E5B4A" w:rsidRPr="008E5B4A" w:rsidTr="008E5B4A">
        <w:tc>
          <w:tcPr>
            <w:tcW w:w="1870" w:type="dxa"/>
          </w:tcPr>
          <w:p w:rsidR="008E5B4A" w:rsidRPr="008E5B4A" w:rsidRDefault="008E5B4A" w:rsidP="006F38E3">
            <w:pPr>
              <w:contextualSpacing/>
            </w:pPr>
            <w:r w:rsidRPr="008E5B4A">
              <w:t>Year</w:t>
            </w:r>
          </w:p>
        </w:tc>
        <w:tc>
          <w:tcPr>
            <w:tcW w:w="1870" w:type="dxa"/>
          </w:tcPr>
          <w:p w:rsidR="008E5B4A" w:rsidRPr="008E5B4A" w:rsidRDefault="008E5B4A" w:rsidP="006F38E3">
            <w:pPr>
              <w:contextualSpacing/>
            </w:pPr>
            <w:r w:rsidRPr="008E5B4A">
              <w:t>Trend Forecast</w:t>
            </w:r>
          </w:p>
        </w:tc>
        <w:tc>
          <w:tcPr>
            <w:tcW w:w="1870" w:type="dxa"/>
          </w:tcPr>
          <w:p w:rsidR="008E5B4A" w:rsidRPr="008E5B4A" w:rsidRDefault="008E5B4A" w:rsidP="006F38E3">
            <w:pPr>
              <w:contextualSpacing/>
            </w:pPr>
            <w:r w:rsidRPr="008E5B4A">
              <w:t xml:space="preserve">          St. Error</w:t>
            </w:r>
          </w:p>
        </w:tc>
        <w:tc>
          <w:tcPr>
            <w:tcW w:w="3740" w:type="dxa"/>
          </w:tcPr>
          <w:p w:rsidR="008E5B4A" w:rsidRPr="008E5B4A" w:rsidRDefault="008E5B4A" w:rsidP="006F38E3">
            <w:pPr>
              <w:contextualSpacing/>
            </w:pPr>
            <w:r w:rsidRPr="008E5B4A">
              <w:t xml:space="preserve">         Confidence Interval</w:t>
            </w:r>
          </w:p>
        </w:tc>
      </w:tr>
      <w:tr w:rsidR="008E5B4A" w:rsidRPr="008E5B4A" w:rsidTr="008E5B4A">
        <w:tc>
          <w:tcPr>
            <w:tcW w:w="1870" w:type="dxa"/>
          </w:tcPr>
          <w:p w:rsidR="008E5B4A" w:rsidRPr="008E5B4A" w:rsidRDefault="008E5B4A" w:rsidP="006F38E3">
            <w:pPr>
              <w:contextualSpacing/>
            </w:pPr>
            <w:r w:rsidRPr="008E5B4A">
              <w:t>2015</w:t>
            </w:r>
          </w:p>
        </w:tc>
        <w:tc>
          <w:tcPr>
            <w:tcW w:w="1870" w:type="dxa"/>
          </w:tcPr>
          <w:p w:rsidR="008E5B4A" w:rsidRPr="008E5B4A" w:rsidRDefault="008E5B4A" w:rsidP="006F38E3">
            <w:pPr>
              <w:contextualSpacing/>
            </w:pPr>
            <w:r w:rsidRPr="008E5B4A">
              <w:t xml:space="preserve">  .4074104</w:t>
            </w:r>
          </w:p>
        </w:tc>
        <w:tc>
          <w:tcPr>
            <w:tcW w:w="1870" w:type="dxa"/>
          </w:tcPr>
          <w:p w:rsidR="008E5B4A" w:rsidRPr="008E5B4A" w:rsidRDefault="008E5B4A" w:rsidP="006F38E3">
            <w:pPr>
              <w:contextualSpacing/>
            </w:pPr>
            <w:r w:rsidRPr="008E5B4A">
              <w:t xml:space="preserve">        .1351084</w:t>
            </w:r>
          </w:p>
        </w:tc>
        <w:tc>
          <w:tcPr>
            <w:tcW w:w="3740" w:type="dxa"/>
          </w:tcPr>
          <w:p w:rsidR="008E5B4A" w:rsidRPr="008E5B4A" w:rsidRDefault="008E5B4A" w:rsidP="006F38E3">
            <w:pPr>
              <w:contextualSpacing/>
            </w:pPr>
            <w:r w:rsidRPr="008E5B4A">
              <w:t xml:space="preserve">          .142598    .6722227</w:t>
            </w:r>
          </w:p>
        </w:tc>
      </w:tr>
      <w:tr w:rsidR="008E5B4A" w:rsidRPr="008E5B4A" w:rsidTr="008E5B4A">
        <w:tc>
          <w:tcPr>
            <w:tcW w:w="1870" w:type="dxa"/>
          </w:tcPr>
          <w:p w:rsidR="008E5B4A" w:rsidRPr="008E5B4A" w:rsidRDefault="008E5B4A" w:rsidP="006F38E3">
            <w:pPr>
              <w:contextualSpacing/>
            </w:pPr>
            <w:r w:rsidRPr="008E5B4A">
              <w:t>2016</w:t>
            </w:r>
          </w:p>
        </w:tc>
        <w:tc>
          <w:tcPr>
            <w:tcW w:w="1870" w:type="dxa"/>
          </w:tcPr>
          <w:p w:rsidR="008E5B4A" w:rsidRPr="008E5B4A" w:rsidRDefault="008E5B4A" w:rsidP="006F38E3">
            <w:pPr>
              <w:contextualSpacing/>
            </w:pPr>
            <w:r w:rsidRPr="008E5B4A">
              <w:t xml:space="preserve">  .4272001</w:t>
            </w:r>
          </w:p>
        </w:tc>
        <w:tc>
          <w:tcPr>
            <w:tcW w:w="1870" w:type="dxa"/>
          </w:tcPr>
          <w:p w:rsidR="008E5B4A" w:rsidRPr="008E5B4A" w:rsidRDefault="008E5B4A" w:rsidP="006F38E3">
            <w:pPr>
              <w:contextualSpacing/>
            </w:pPr>
            <w:r w:rsidRPr="008E5B4A">
              <w:t xml:space="preserve">        .1457208</w:t>
            </w:r>
          </w:p>
        </w:tc>
        <w:tc>
          <w:tcPr>
            <w:tcW w:w="3740" w:type="dxa"/>
          </w:tcPr>
          <w:p w:rsidR="008E5B4A" w:rsidRPr="008E5B4A" w:rsidRDefault="008E5B4A" w:rsidP="006F38E3">
            <w:pPr>
              <w:contextualSpacing/>
            </w:pPr>
            <w:r w:rsidRPr="008E5B4A">
              <w:t xml:space="preserve">         .1415872   .7128129</w:t>
            </w:r>
          </w:p>
        </w:tc>
      </w:tr>
      <w:tr w:rsidR="008E5B4A" w:rsidRPr="008E5B4A" w:rsidTr="008E5B4A">
        <w:tc>
          <w:tcPr>
            <w:tcW w:w="1870" w:type="dxa"/>
          </w:tcPr>
          <w:p w:rsidR="008E5B4A" w:rsidRPr="008E5B4A" w:rsidRDefault="008E5B4A" w:rsidP="006F38E3">
            <w:r w:rsidRPr="008E5B4A">
              <w:t>2017</w:t>
            </w:r>
          </w:p>
        </w:tc>
        <w:tc>
          <w:tcPr>
            <w:tcW w:w="1870" w:type="dxa"/>
          </w:tcPr>
          <w:p w:rsidR="008E5B4A" w:rsidRPr="008E5B4A" w:rsidRDefault="008E5B4A" w:rsidP="006F38E3">
            <w:r w:rsidRPr="008E5B4A">
              <w:t xml:space="preserve">  .4503106</w:t>
            </w:r>
          </w:p>
        </w:tc>
        <w:tc>
          <w:tcPr>
            <w:tcW w:w="1870" w:type="dxa"/>
          </w:tcPr>
          <w:p w:rsidR="008E5B4A" w:rsidRPr="008E5B4A" w:rsidRDefault="008E5B4A" w:rsidP="006F38E3">
            <w:r w:rsidRPr="008E5B4A">
              <w:t xml:space="preserve">        .1588228</w:t>
            </w:r>
          </w:p>
        </w:tc>
        <w:tc>
          <w:tcPr>
            <w:tcW w:w="3740" w:type="dxa"/>
          </w:tcPr>
          <w:p w:rsidR="008E5B4A" w:rsidRPr="008E5B4A" w:rsidRDefault="008E5B4A" w:rsidP="006F38E3">
            <w:r w:rsidRPr="008E5B4A">
              <w:t xml:space="preserve">         .1390178   .7616034</w:t>
            </w:r>
          </w:p>
        </w:tc>
      </w:tr>
      <w:tr w:rsidR="008E5B4A" w:rsidRPr="008E5B4A" w:rsidTr="008E5B4A">
        <w:tc>
          <w:tcPr>
            <w:tcW w:w="1870" w:type="dxa"/>
          </w:tcPr>
          <w:p w:rsidR="008E5B4A" w:rsidRPr="008E5B4A" w:rsidRDefault="008E5B4A" w:rsidP="006F38E3">
            <w:r w:rsidRPr="008E5B4A">
              <w:t>2018</w:t>
            </w:r>
          </w:p>
        </w:tc>
        <w:tc>
          <w:tcPr>
            <w:tcW w:w="1870" w:type="dxa"/>
          </w:tcPr>
          <w:p w:rsidR="008E5B4A" w:rsidRPr="008E5B4A" w:rsidRDefault="008E5B4A" w:rsidP="006F38E3">
            <w:r w:rsidRPr="008E5B4A">
              <w:t xml:space="preserve">  .4767419</w:t>
            </w:r>
          </w:p>
        </w:tc>
        <w:tc>
          <w:tcPr>
            <w:tcW w:w="1870" w:type="dxa"/>
          </w:tcPr>
          <w:p w:rsidR="008E5B4A" w:rsidRPr="008E5B4A" w:rsidRDefault="008E5B4A" w:rsidP="006F38E3">
            <w:r w:rsidRPr="008E5B4A">
              <w:t xml:space="preserve">        .174406</w:t>
            </w:r>
          </w:p>
        </w:tc>
        <w:tc>
          <w:tcPr>
            <w:tcW w:w="3740" w:type="dxa"/>
          </w:tcPr>
          <w:p w:rsidR="008E5B4A" w:rsidRPr="008E5B4A" w:rsidRDefault="008E5B4A" w:rsidP="006F38E3">
            <w:r w:rsidRPr="008E5B4A">
              <w:t xml:space="preserve">         .1349062   .8185776</w:t>
            </w:r>
          </w:p>
        </w:tc>
      </w:tr>
      <w:tr w:rsidR="008E5B4A" w:rsidRPr="008E5B4A" w:rsidTr="008E5B4A">
        <w:tc>
          <w:tcPr>
            <w:tcW w:w="1870" w:type="dxa"/>
          </w:tcPr>
          <w:p w:rsidR="008E5B4A" w:rsidRPr="008E5B4A" w:rsidRDefault="008E5B4A" w:rsidP="006F38E3">
            <w:r w:rsidRPr="008E5B4A">
              <w:t>2019</w:t>
            </w:r>
          </w:p>
        </w:tc>
        <w:tc>
          <w:tcPr>
            <w:tcW w:w="1870" w:type="dxa"/>
          </w:tcPr>
          <w:p w:rsidR="008E5B4A" w:rsidRPr="008E5B4A" w:rsidRDefault="008E5B4A" w:rsidP="006F38E3">
            <w:r w:rsidRPr="008E5B4A">
              <w:t xml:space="preserve">   .506494</w:t>
            </w:r>
          </w:p>
        </w:tc>
        <w:tc>
          <w:tcPr>
            <w:tcW w:w="1870" w:type="dxa"/>
          </w:tcPr>
          <w:p w:rsidR="008E5B4A" w:rsidRPr="008E5B4A" w:rsidRDefault="008E5B4A" w:rsidP="006F38E3">
            <w:r w:rsidRPr="008E5B4A">
              <w:t xml:space="preserve">        .1924101</w:t>
            </w:r>
          </w:p>
        </w:tc>
        <w:tc>
          <w:tcPr>
            <w:tcW w:w="3740" w:type="dxa"/>
          </w:tcPr>
          <w:p w:rsidR="008E5B4A" w:rsidRPr="008E5B4A" w:rsidRDefault="008E5B4A" w:rsidP="006F38E3">
            <w:r w:rsidRPr="008E5B4A">
              <w:t xml:space="preserve">         .1293703   .8836178</w:t>
            </w:r>
          </w:p>
        </w:tc>
      </w:tr>
    </w:tbl>
    <w:p w:rsidR="001C1452" w:rsidRPr="000B7C81" w:rsidRDefault="001C1452" w:rsidP="006F38E3">
      <w:pPr>
        <w:spacing w:after="0" w:line="240" w:lineRule="auto"/>
        <w:rPr>
          <w:rFonts w:ascii="Times New Roman" w:hAnsi="Times New Roman" w:cs="Times New Roman"/>
          <w:b/>
        </w:rPr>
      </w:pPr>
    </w:p>
    <w:p w:rsidR="008E5B4A" w:rsidRDefault="008E5B4A" w:rsidP="006F38E3">
      <w:pPr>
        <w:spacing w:after="0" w:line="240" w:lineRule="auto"/>
      </w:pPr>
      <w:r w:rsidRPr="0050050C">
        <w:rPr>
          <w:rFonts w:ascii="Times New Roman" w:hAnsi="Times New Roman" w:cs="Times New Roman"/>
          <w:b/>
        </w:rPr>
        <w:t>Panel 2: Developed Markets</w:t>
      </w:r>
    </w:p>
    <w:tbl>
      <w:tblPr>
        <w:tblStyle w:val="TableGrid"/>
        <w:tblW w:w="9355" w:type="dxa"/>
        <w:tblLook w:val="04A0" w:firstRow="1" w:lastRow="0" w:firstColumn="1" w:lastColumn="0" w:noHBand="0" w:noVBand="1"/>
      </w:tblPr>
      <w:tblGrid>
        <w:gridCol w:w="1870"/>
        <w:gridCol w:w="1870"/>
        <w:gridCol w:w="1870"/>
        <w:gridCol w:w="3745"/>
      </w:tblGrid>
      <w:tr w:rsidR="001C1452" w:rsidRPr="00DC5D50" w:rsidTr="00440F65">
        <w:tc>
          <w:tcPr>
            <w:tcW w:w="1870" w:type="dxa"/>
          </w:tcPr>
          <w:p w:rsidR="001C1452" w:rsidRPr="00DC5D50" w:rsidRDefault="001C1452" w:rsidP="00440F65">
            <w:r w:rsidRPr="00DC5D50">
              <w:t>Year</w:t>
            </w:r>
          </w:p>
        </w:tc>
        <w:tc>
          <w:tcPr>
            <w:tcW w:w="1870" w:type="dxa"/>
          </w:tcPr>
          <w:p w:rsidR="001C1452" w:rsidRPr="00DC5D50" w:rsidRDefault="001C1452" w:rsidP="00440F65">
            <w:r w:rsidRPr="00DC5D50">
              <w:t>Trend Forecast</w:t>
            </w:r>
          </w:p>
        </w:tc>
        <w:tc>
          <w:tcPr>
            <w:tcW w:w="1870" w:type="dxa"/>
          </w:tcPr>
          <w:p w:rsidR="001C1452" w:rsidRPr="00DC5D50" w:rsidRDefault="001C1452" w:rsidP="00440F65">
            <w:r w:rsidRPr="00DC5D50">
              <w:t xml:space="preserve">     </w:t>
            </w:r>
            <w:r>
              <w:t xml:space="preserve">      </w:t>
            </w:r>
            <w:r w:rsidRPr="00DC5D50">
              <w:t>St. Error</w:t>
            </w:r>
          </w:p>
        </w:tc>
        <w:tc>
          <w:tcPr>
            <w:tcW w:w="3745" w:type="dxa"/>
          </w:tcPr>
          <w:p w:rsidR="001C1452" w:rsidRPr="00DC5D50" w:rsidRDefault="001C1452" w:rsidP="00440F65">
            <w:r>
              <w:t xml:space="preserve">            </w:t>
            </w:r>
            <w:r w:rsidRPr="00DC5D50">
              <w:t>Confidence Interval</w:t>
            </w:r>
          </w:p>
        </w:tc>
      </w:tr>
      <w:tr w:rsidR="001C1452" w:rsidRPr="00DC5D50" w:rsidTr="00440F65">
        <w:tc>
          <w:tcPr>
            <w:tcW w:w="1870" w:type="dxa"/>
          </w:tcPr>
          <w:p w:rsidR="001C1452" w:rsidRPr="00DC5D50" w:rsidRDefault="001C1452" w:rsidP="00440F65">
            <w:r w:rsidRPr="00DC5D50">
              <w:t>2015</w:t>
            </w:r>
          </w:p>
        </w:tc>
        <w:tc>
          <w:tcPr>
            <w:tcW w:w="1870" w:type="dxa"/>
          </w:tcPr>
          <w:p w:rsidR="001C1452" w:rsidRPr="00DC5D50" w:rsidRDefault="001C1452" w:rsidP="00440F65">
            <w:r w:rsidRPr="00DC5D50">
              <w:t xml:space="preserve">  .3376121</w:t>
            </w:r>
          </w:p>
        </w:tc>
        <w:tc>
          <w:tcPr>
            <w:tcW w:w="1870" w:type="dxa"/>
          </w:tcPr>
          <w:p w:rsidR="001C1452" w:rsidRPr="00DC5D50" w:rsidRDefault="001C1452" w:rsidP="00440F65">
            <w:r>
              <w:t xml:space="preserve">         </w:t>
            </w:r>
            <w:r w:rsidRPr="00DC5D50">
              <w:t xml:space="preserve"> .122707</w:t>
            </w:r>
          </w:p>
        </w:tc>
        <w:tc>
          <w:tcPr>
            <w:tcW w:w="3745" w:type="dxa"/>
          </w:tcPr>
          <w:p w:rsidR="001C1452" w:rsidRPr="00DC5D50" w:rsidRDefault="001C1452" w:rsidP="00440F65">
            <w:r>
              <w:t xml:space="preserve">             </w:t>
            </w:r>
            <w:r w:rsidRPr="00DC5D50">
              <w:t>.</w:t>
            </w:r>
            <w:proofErr w:type="gramStart"/>
            <w:r w:rsidRPr="00DC5D50">
              <w:t>0971063</w:t>
            </w:r>
            <w:r>
              <w:t xml:space="preserve">  </w:t>
            </w:r>
            <w:r w:rsidRPr="00DC5D50">
              <w:t>.</w:t>
            </w:r>
            <w:proofErr w:type="gramEnd"/>
            <w:r w:rsidRPr="00DC5D50">
              <w:t>5781178</w:t>
            </w:r>
          </w:p>
        </w:tc>
      </w:tr>
      <w:tr w:rsidR="001C1452" w:rsidRPr="00DC5D50" w:rsidTr="00440F65">
        <w:tc>
          <w:tcPr>
            <w:tcW w:w="1870" w:type="dxa"/>
          </w:tcPr>
          <w:p w:rsidR="001C1452" w:rsidRPr="00DC5D50" w:rsidRDefault="001C1452" w:rsidP="00440F65">
            <w:r w:rsidRPr="00DC5D50">
              <w:t>2016</w:t>
            </w:r>
          </w:p>
        </w:tc>
        <w:tc>
          <w:tcPr>
            <w:tcW w:w="1870" w:type="dxa"/>
          </w:tcPr>
          <w:p w:rsidR="001C1452" w:rsidRPr="00DC5D50" w:rsidRDefault="001C1452" w:rsidP="00440F65">
            <w:r w:rsidRPr="00DC5D50">
              <w:t xml:space="preserve">  .3615106</w:t>
            </w:r>
          </w:p>
        </w:tc>
        <w:tc>
          <w:tcPr>
            <w:tcW w:w="1870" w:type="dxa"/>
          </w:tcPr>
          <w:p w:rsidR="001C1452" w:rsidRPr="00DC5D50" w:rsidRDefault="001C1452" w:rsidP="00440F65">
            <w:r>
              <w:t xml:space="preserve">          </w:t>
            </w:r>
            <w:r w:rsidRPr="00DC5D50">
              <w:t>.1323454</w:t>
            </w:r>
          </w:p>
        </w:tc>
        <w:tc>
          <w:tcPr>
            <w:tcW w:w="3745" w:type="dxa"/>
          </w:tcPr>
          <w:p w:rsidR="001C1452" w:rsidRPr="00DC5D50" w:rsidRDefault="001C1452" w:rsidP="00440F65">
            <w:r w:rsidRPr="00DC5D50">
              <w:t xml:space="preserve"> </w:t>
            </w:r>
            <w:r>
              <w:t xml:space="preserve">          </w:t>
            </w:r>
            <w:r w:rsidRPr="00DC5D50">
              <w:t xml:space="preserve">  .</w:t>
            </w:r>
            <w:proofErr w:type="gramStart"/>
            <w:r w:rsidRPr="00DC5D50">
              <w:t>1021136</w:t>
            </w:r>
            <w:r>
              <w:t xml:space="preserve">  </w:t>
            </w:r>
            <w:r w:rsidRPr="00DC5D50">
              <w:t>.</w:t>
            </w:r>
            <w:proofErr w:type="gramEnd"/>
            <w:r w:rsidRPr="00DC5D50">
              <w:t>6209076</w:t>
            </w:r>
          </w:p>
        </w:tc>
      </w:tr>
      <w:tr w:rsidR="001C1452" w:rsidRPr="00DC5D50" w:rsidTr="00440F65">
        <w:tc>
          <w:tcPr>
            <w:tcW w:w="1870" w:type="dxa"/>
          </w:tcPr>
          <w:p w:rsidR="001C1452" w:rsidRPr="00DC5D50" w:rsidRDefault="001C1452" w:rsidP="00440F65">
            <w:r w:rsidRPr="00DC5D50">
              <w:t>2017</w:t>
            </w:r>
          </w:p>
        </w:tc>
        <w:tc>
          <w:tcPr>
            <w:tcW w:w="1870" w:type="dxa"/>
          </w:tcPr>
          <w:p w:rsidR="001C1452" w:rsidRPr="00DC5D50" w:rsidRDefault="001C1452" w:rsidP="00440F65">
            <w:r w:rsidRPr="00DC5D50">
              <w:t xml:space="preserve">  .3889915</w:t>
            </w:r>
          </w:p>
        </w:tc>
        <w:tc>
          <w:tcPr>
            <w:tcW w:w="1870" w:type="dxa"/>
          </w:tcPr>
          <w:p w:rsidR="001C1452" w:rsidRPr="00DC5D50" w:rsidRDefault="001C1452" w:rsidP="00440F65">
            <w:r>
              <w:t xml:space="preserve">         </w:t>
            </w:r>
            <w:r w:rsidRPr="00DC5D50">
              <w:t xml:space="preserve"> .1442448</w:t>
            </w:r>
          </w:p>
        </w:tc>
        <w:tc>
          <w:tcPr>
            <w:tcW w:w="3745" w:type="dxa"/>
          </w:tcPr>
          <w:p w:rsidR="001C1452" w:rsidRPr="00DC5D50" w:rsidRDefault="001C1452" w:rsidP="00440F65">
            <w:r w:rsidRPr="00DC5D50">
              <w:t xml:space="preserve">  </w:t>
            </w:r>
            <w:r>
              <w:t xml:space="preserve">          </w:t>
            </w:r>
            <w:r w:rsidRPr="00DC5D50">
              <w:t xml:space="preserve"> .</w:t>
            </w:r>
            <w:proofErr w:type="gramStart"/>
            <w:r w:rsidRPr="00DC5D50">
              <w:t>1062716</w:t>
            </w:r>
            <w:r>
              <w:t xml:space="preserve">  </w:t>
            </w:r>
            <w:r w:rsidRPr="00DC5D50">
              <w:t>.</w:t>
            </w:r>
            <w:proofErr w:type="gramEnd"/>
            <w:r w:rsidRPr="00DC5D50">
              <w:t>6717113</w:t>
            </w:r>
          </w:p>
        </w:tc>
      </w:tr>
      <w:tr w:rsidR="001C1452" w:rsidRPr="00DC5D50" w:rsidTr="00440F65">
        <w:tc>
          <w:tcPr>
            <w:tcW w:w="1870" w:type="dxa"/>
          </w:tcPr>
          <w:p w:rsidR="001C1452" w:rsidRPr="00DC5D50" w:rsidRDefault="001C1452" w:rsidP="00440F65">
            <w:r w:rsidRPr="00DC5D50">
              <w:t>2018</w:t>
            </w:r>
          </w:p>
        </w:tc>
        <w:tc>
          <w:tcPr>
            <w:tcW w:w="1870" w:type="dxa"/>
          </w:tcPr>
          <w:p w:rsidR="001C1452" w:rsidRPr="00DC5D50" w:rsidRDefault="001C1452" w:rsidP="00440F65">
            <w:r w:rsidRPr="00DC5D50">
              <w:t xml:space="preserve">  .4200547</w:t>
            </w:r>
          </w:p>
        </w:tc>
        <w:tc>
          <w:tcPr>
            <w:tcW w:w="1870" w:type="dxa"/>
          </w:tcPr>
          <w:p w:rsidR="001C1452" w:rsidRPr="00DC5D50" w:rsidRDefault="001C1452" w:rsidP="00440F65">
            <w:r>
              <w:t xml:space="preserve">          </w:t>
            </w:r>
            <w:r w:rsidRPr="00DC5D50">
              <w:t>.1583976</w:t>
            </w:r>
          </w:p>
        </w:tc>
        <w:tc>
          <w:tcPr>
            <w:tcW w:w="3745" w:type="dxa"/>
          </w:tcPr>
          <w:p w:rsidR="001C1452" w:rsidRPr="00DC5D50" w:rsidRDefault="001C1452" w:rsidP="00440F65">
            <w:r w:rsidRPr="00DC5D50">
              <w:t xml:space="preserve">  </w:t>
            </w:r>
            <w:r>
              <w:t xml:space="preserve">          </w:t>
            </w:r>
            <w:r w:rsidRPr="00DC5D50">
              <w:t xml:space="preserve"> .</w:t>
            </w:r>
            <w:proofErr w:type="gramStart"/>
            <w:r w:rsidRPr="00DC5D50">
              <w:t>1095954</w:t>
            </w:r>
            <w:r>
              <w:t xml:space="preserve">  </w:t>
            </w:r>
            <w:r w:rsidRPr="00DC5D50">
              <w:t>.</w:t>
            </w:r>
            <w:proofErr w:type="gramEnd"/>
            <w:r w:rsidRPr="00DC5D50">
              <w:t>730514</w:t>
            </w:r>
          </w:p>
        </w:tc>
      </w:tr>
      <w:tr w:rsidR="001C1452" w:rsidRPr="00DC5D50" w:rsidTr="00440F65">
        <w:tc>
          <w:tcPr>
            <w:tcW w:w="1870" w:type="dxa"/>
          </w:tcPr>
          <w:p w:rsidR="001C1452" w:rsidRPr="00DC5D50" w:rsidRDefault="001C1452" w:rsidP="00440F65">
            <w:r w:rsidRPr="00DC5D50">
              <w:t>2019</w:t>
            </w:r>
          </w:p>
        </w:tc>
        <w:tc>
          <w:tcPr>
            <w:tcW w:w="1870" w:type="dxa"/>
          </w:tcPr>
          <w:p w:rsidR="001C1452" w:rsidRPr="00DC5D50" w:rsidRDefault="001C1452" w:rsidP="00440F65">
            <w:r w:rsidRPr="00DC5D50">
              <w:t xml:space="preserve">  .4547003</w:t>
            </w:r>
          </w:p>
        </w:tc>
        <w:tc>
          <w:tcPr>
            <w:tcW w:w="1870" w:type="dxa"/>
          </w:tcPr>
          <w:p w:rsidR="001C1452" w:rsidRPr="00DC5D50" w:rsidRDefault="001C1452" w:rsidP="00440F65">
            <w:r>
              <w:t xml:space="preserve">          </w:t>
            </w:r>
            <w:r w:rsidRPr="00DC5D50">
              <w:t>.1747491</w:t>
            </w:r>
          </w:p>
        </w:tc>
        <w:tc>
          <w:tcPr>
            <w:tcW w:w="3745" w:type="dxa"/>
          </w:tcPr>
          <w:p w:rsidR="001C1452" w:rsidRPr="00DC5D50" w:rsidRDefault="001C1452" w:rsidP="00440F65">
            <w:r w:rsidRPr="00DC5D50">
              <w:t xml:space="preserve">  </w:t>
            </w:r>
            <w:r>
              <w:t xml:space="preserve">          </w:t>
            </w:r>
            <w:r w:rsidRPr="00DC5D50">
              <w:t xml:space="preserve"> .112192</w:t>
            </w:r>
            <w:r>
              <w:t xml:space="preserve">    </w:t>
            </w:r>
            <w:r w:rsidRPr="00DC5D50">
              <w:t>.7972085</w:t>
            </w:r>
          </w:p>
        </w:tc>
      </w:tr>
    </w:tbl>
    <w:p w:rsidR="001C1452" w:rsidRDefault="001C1452" w:rsidP="00440F65"/>
    <w:p w:rsidR="001C1452" w:rsidRPr="0050050C" w:rsidRDefault="001C1452" w:rsidP="00440F65">
      <w:pPr>
        <w:rPr>
          <w:rFonts w:ascii="Times New Roman" w:hAnsi="Times New Roman" w:cs="Times New Roman"/>
          <w:b/>
        </w:rPr>
      </w:pPr>
      <w:r w:rsidRPr="0050050C">
        <w:rPr>
          <w:rFonts w:ascii="Times New Roman" w:hAnsi="Times New Roman" w:cs="Times New Roman"/>
          <w:b/>
        </w:rPr>
        <w:t>Panel 3: Emerging Markets</w:t>
      </w:r>
    </w:p>
    <w:tbl>
      <w:tblPr>
        <w:tblStyle w:val="TableGrid"/>
        <w:tblpPr w:leftFromText="180" w:rightFromText="180" w:vertAnchor="text" w:horzAnchor="margin" w:tblpY="39"/>
        <w:tblW w:w="9355" w:type="dxa"/>
        <w:tblLook w:val="04A0" w:firstRow="1" w:lastRow="0" w:firstColumn="1" w:lastColumn="0" w:noHBand="0" w:noVBand="1"/>
      </w:tblPr>
      <w:tblGrid>
        <w:gridCol w:w="1885"/>
        <w:gridCol w:w="1890"/>
        <w:gridCol w:w="1890"/>
        <w:gridCol w:w="3690"/>
      </w:tblGrid>
      <w:tr w:rsidR="001C1452" w:rsidRPr="002F0B78" w:rsidTr="00440F65">
        <w:tc>
          <w:tcPr>
            <w:tcW w:w="1885" w:type="dxa"/>
          </w:tcPr>
          <w:p w:rsidR="001C1452" w:rsidRPr="002F0B78" w:rsidRDefault="001C1452" w:rsidP="00440F65">
            <w:r w:rsidRPr="002F0B78">
              <w:t>Year</w:t>
            </w:r>
          </w:p>
        </w:tc>
        <w:tc>
          <w:tcPr>
            <w:tcW w:w="1890" w:type="dxa"/>
          </w:tcPr>
          <w:p w:rsidR="001C1452" w:rsidRPr="002F0B78" w:rsidRDefault="001C1452" w:rsidP="00440F65">
            <w:r w:rsidRPr="002F0B78">
              <w:t>Trend Forecast</w:t>
            </w:r>
          </w:p>
        </w:tc>
        <w:tc>
          <w:tcPr>
            <w:tcW w:w="1890" w:type="dxa"/>
          </w:tcPr>
          <w:p w:rsidR="001C1452" w:rsidRPr="002F0B78" w:rsidRDefault="001C1452" w:rsidP="00440F65">
            <w:r>
              <w:t xml:space="preserve">   </w:t>
            </w:r>
            <w:r w:rsidRPr="002F0B78">
              <w:t xml:space="preserve">St. Error                    </w:t>
            </w:r>
          </w:p>
        </w:tc>
        <w:tc>
          <w:tcPr>
            <w:tcW w:w="3690" w:type="dxa"/>
          </w:tcPr>
          <w:p w:rsidR="001C1452" w:rsidRPr="002F0B78" w:rsidRDefault="001C1452" w:rsidP="00440F65">
            <w:r w:rsidRPr="002F0B78">
              <w:t>Confidence Interval</w:t>
            </w:r>
          </w:p>
        </w:tc>
      </w:tr>
      <w:tr w:rsidR="001C1452" w:rsidRPr="002F0B78" w:rsidTr="00440F65">
        <w:tc>
          <w:tcPr>
            <w:tcW w:w="1885" w:type="dxa"/>
          </w:tcPr>
          <w:p w:rsidR="001C1452" w:rsidRPr="002F0B78" w:rsidRDefault="001C1452" w:rsidP="00440F65">
            <w:r w:rsidRPr="002F0B78">
              <w:t>2015</w:t>
            </w:r>
          </w:p>
        </w:tc>
        <w:tc>
          <w:tcPr>
            <w:tcW w:w="1890" w:type="dxa"/>
          </w:tcPr>
          <w:p w:rsidR="001C1452" w:rsidRPr="002F0B78" w:rsidRDefault="001C1452" w:rsidP="00440F65">
            <w:r w:rsidRPr="002F0B78">
              <w:t xml:space="preserve">  .4079724</w:t>
            </w:r>
          </w:p>
        </w:tc>
        <w:tc>
          <w:tcPr>
            <w:tcW w:w="1890" w:type="dxa"/>
          </w:tcPr>
          <w:p w:rsidR="001C1452" w:rsidRPr="002F0B78" w:rsidRDefault="001C1452" w:rsidP="00440F65">
            <w:r>
              <w:t xml:space="preserve">   </w:t>
            </w:r>
            <w:r w:rsidRPr="002F0B78">
              <w:t>.1472385</w:t>
            </w:r>
          </w:p>
        </w:tc>
        <w:tc>
          <w:tcPr>
            <w:tcW w:w="3690" w:type="dxa"/>
          </w:tcPr>
          <w:p w:rsidR="001C1452" w:rsidRPr="002F0B78" w:rsidRDefault="001C1452" w:rsidP="00440F65">
            <w:r w:rsidRPr="002F0B78">
              <w:t xml:space="preserve">   .1193849</w:t>
            </w:r>
            <w:r>
              <w:t xml:space="preserve">   </w:t>
            </w:r>
            <w:r w:rsidRPr="002F0B78">
              <w:t>.6965599</w:t>
            </w:r>
          </w:p>
        </w:tc>
      </w:tr>
      <w:tr w:rsidR="001C1452" w:rsidRPr="002F0B78" w:rsidTr="00440F65">
        <w:tc>
          <w:tcPr>
            <w:tcW w:w="1885" w:type="dxa"/>
          </w:tcPr>
          <w:p w:rsidR="001C1452" w:rsidRPr="002F0B78" w:rsidRDefault="001C1452" w:rsidP="00440F65">
            <w:r w:rsidRPr="002F0B78">
              <w:t>2016</w:t>
            </w:r>
          </w:p>
        </w:tc>
        <w:tc>
          <w:tcPr>
            <w:tcW w:w="1890" w:type="dxa"/>
          </w:tcPr>
          <w:p w:rsidR="001C1452" w:rsidRPr="002F0B78" w:rsidRDefault="001C1452" w:rsidP="00440F65">
            <w:r w:rsidRPr="002F0B78">
              <w:t xml:space="preserve">  .4155025</w:t>
            </w:r>
          </w:p>
        </w:tc>
        <w:tc>
          <w:tcPr>
            <w:tcW w:w="1890" w:type="dxa"/>
          </w:tcPr>
          <w:p w:rsidR="001C1452" w:rsidRPr="002F0B78" w:rsidRDefault="001C1452" w:rsidP="00440F65">
            <w:r>
              <w:t xml:space="preserve">   </w:t>
            </w:r>
            <w:r w:rsidRPr="002F0B78">
              <w:t>.1588038</w:t>
            </w:r>
          </w:p>
        </w:tc>
        <w:tc>
          <w:tcPr>
            <w:tcW w:w="3690" w:type="dxa"/>
          </w:tcPr>
          <w:p w:rsidR="001C1452" w:rsidRPr="002F0B78" w:rsidRDefault="001C1452" w:rsidP="00440F65">
            <w:r w:rsidRPr="002F0B78">
              <w:t xml:space="preserve">   .104247</w:t>
            </w:r>
            <w:r>
              <w:t xml:space="preserve">      </w:t>
            </w:r>
            <w:r w:rsidRPr="002F0B78">
              <w:t>.726758</w:t>
            </w:r>
          </w:p>
        </w:tc>
      </w:tr>
      <w:tr w:rsidR="001C1452" w:rsidRPr="002F0B78" w:rsidTr="00440F65">
        <w:tc>
          <w:tcPr>
            <w:tcW w:w="1885" w:type="dxa"/>
          </w:tcPr>
          <w:p w:rsidR="001C1452" w:rsidRPr="002F0B78" w:rsidRDefault="001C1452" w:rsidP="00440F65">
            <w:r w:rsidRPr="002F0B78">
              <w:t>2017</w:t>
            </w:r>
          </w:p>
        </w:tc>
        <w:tc>
          <w:tcPr>
            <w:tcW w:w="1890" w:type="dxa"/>
          </w:tcPr>
          <w:p w:rsidR="001C1452" w:rsidRPr="002F0B78" w:rsidRDefault="001C1452" w:rsidP="00440F65">
            <w:r w:rsidRPr="002F0B78">
              <w:t xml:space="preserve">  .4250286</w:t>
            </w:r>
          </w:p>
        </w:tc>
        <w:tc>
          <w:tcPr>
            <w:tcW w:w="1890" w:type="dxa"/>
          </w:tcPr>
          <w:p w:rsidR="001C1452" w:rsidRPr="002F0B78" w:rsidRDefault="001C1452" w:rsidP="00440F65">
            <w:r>
              <w:t xml:space="preserve">   </w:t>
            </w:r>
            <w:r w:rsidRPr="002F0B78">
              <w:t>.1730821</w:t>
            </w:r>
          </w:p>
        </w:tc>
        <w:tc>
          <w:tcPr>
            <w:tcW w:w="3690" w:type="dxa"/>
          </w:tcPr>
          <w:p w:rsidR="001C1452" w:rsidRPr="002F0B78" w:rsidRDefault="001C1452" w:rsidP="00440F65">
            <w:r w:rsidRPr="002F0B78">
              <w:t xml:space="preserve">   .0857876</w:t>
            </w:r>
            <w:r>
              <w:t xml:space="preserve">    </w:t>
            </w:r>
            <w:r w:rsidRPr="002F0B78">
              <w:t>.7642696</w:t>
            </w:r>
          </w:p>
        </w:tc>
      </w:tr>
      <w:tr w:rsidR="001C1452" w:rsidRPr="002F0B78" w:rsidTr="00440F65">
        <w:tc>
          <w:tcPr>
            <w:tcW w:w="1885" w:type="dxa"/>
          </w:tcPr>
          <w:p w:rsidR="001C1452" w:rsidRPr="002F0B78" w:rsidRDefault="001C1452" w:rsidP="00440F65">
            <w:r w:rsidRPr="002F0B78">
              <w:t>2018</w:t>
            </w:r>
          </w:p>
        </w:tc>
        <w:tc>
          <w:tcPr>
            <w:tcW w:w="1890" w:type="dxa"/>
          </w:tcPr>
          <w:p w:rsidR="001C1452" w:rsidRPr="002F0B78" w:rsidRDefault="001C1452" w:rsidP="00440F65">
            <w:r w:rsidRPr="002F0B78">
              <w:t xml:space="preserve">  .4365506</w:t>
            </w:r>
          </w:p>
        </w:tc>
        <w:tc>
          <w:tcPr>
            <w:tcW w:w="1890" w:type="dxa"/>
          </w:tcPr>
          <w:p w:rsidR="001C1452" w:rsidRPr="002F0B78" w:rsidRDefault="001C1452" w:rsidP="00440F65">
            <w:r>
              <w:t xml:space="preserve">   </w:t>
            </w:r>
            <w:r w:rsidRPr="002F0B78">
              <w:t>.1900643</w:t>
            </w:r>
          </w:p>
        </w:tc>
        <w:tc>
          <w:tcPr>
            <w:tcW w:w="3690" w:type="dxa"/>
          </w:tcPr>
          <w:p w:rsidR="001C1452" w:rsidRPr="002F0B78" w:rsidRDefault="001C1452" w:rsidP="00440F65">
            <w:r w:rsidRPr="002F0B78">
              <w:t xml:space="preserve">   .0640244</w:t>
            </w:r>
            <w:r>
              <w:t xml:space="preserve">    </w:t>
            </w:r>
            <w:r w:rsidRPr="002F0B78">
              <w:t>.8090767</w:t>
            </w:r>
          </w:p>
        </w:tc>
      </w:tr>
      <w:tr w:rsidR="001C1452" w:rsidTr="00440F65">
        <w:tc>
          <w:tcPr>
            <w:tcW w:w="1885" w:type="dxa"/>
          </w:tcPr>
          <w:p w:rsidR="001C1452" w:rsidRPr="002F0B78" w:rsidRDefault="001C1452" w:rsidP="00440F65">
            <w:r w:rsidRPr="002F0B78">
              <w:t>2019</w:t>
            </w:r>
          </w:p>
        </w:tc>
        <w:tc>
          <w:tcPr>
            <w:tcW w:w="1890" w:type="dxa"/>
          </w:tcPr>
          <w:p w:rsidR="001C1452" w:rsidRPr="002F0B78" w:rsidRDefault="001C1452" w:rsidP="00440F65">
            <w:r w:rsidRPr="002F0B78">
              <w:t xml:space="preserve">  .4500685</w:t>
            </w:r>
          </w:p>
        </w:tc>
        <w:tc>
          <w:tcPr>
            <w:tcW w:w="1890" w:type="dxa"/>
          </w:tcPr>
          <w:p w:rsidR="001C1452" w:rsidRPr="002F0B78" w:rsidRDefault="001C1452" w:rsidP="00440F65">
            <w:r>
              <w:t xml:space="preserve">   </w:t>
            </w:r>
            <w:r w:rsidRPr="002F0B78">
              <w:t>.2096848</w:t>
            </w:r>
          </w:p>
        </w:tc>
        <w:tc>
          <w:tcPr>
            <w:tcW w:w="3690" w:type="dxa"/>
          </w:tcPr>
          <w:p w:rsidR="001C1452" w:rsidRDefault="001C1452" w:rsidP="00440F65">
            <w:r w:rsidRPr="002F0B78">
              <w:t xml:space="preserve">   .0390862</w:t>
            </w:r>
            <w:r>
              <w:t xml:space="preserve">    </w:t>
            </w:r>
            <w:r w:rsidRPr="002F0B78">
              <w:t>.8610508</w:t>
            </w:r>
          </w:p>
        </w:tc>
      </w:tr>
    </w:tbl>
    <w:p w:rsidR="001C1452" w:rsidRDefault="001C1452" w:rsidP="00821D02">
      <w:pPr>
        <w:spacing w:after="0" w:line="240" w:lineRule="auto"/>
        <w:ind w:firstLine="720"/>
      </w:pPr>
    </w:p>
    <w:p w:rsidR="001C1452" w:rsidRPr="00F12C44" w:rsidRDefault="001C1452" w:rsidP="00821D02">
      <w:pPr>
        <w:spacing w:after="0" w:line="240" w:lineRule="auto"/>
        <w:ind w:firstLine="720"/>
      </w:pPr>
    </w:p>
    <w:p w:rsidR="0038381B" w:rsidRPr="006F38E3" w:rsidRDefault="0038381B" w:rsidP="006F38E3">
      <w:pPr>
        <w:spacing w:after="0" w:line="240" w:lineRule="auto"/>
        <w:ind w:firstLine="720"/>
        <w:rPr>
          <w:rFonts w:ascii="Times New Roman" w:hAnsi="Times New Roman" w:cs="Times New Roman"/>
        </w:rPr>
      </w:pPr>
      <w:r w:rsidRPr="006F38E3">
        <w:rPr>
          <w:rFonts w:ascii="Times New Roman" w:hAnsi="Times New Roman" w:cs="Times New Roman"/>
        </w:rPr>
        <w:t>Panel 1 of Table 7 describes the forecast estima</w:t>
      </w:r>
      <w:r w:rsidR="000E223E" w:rsidRPr="006F38E3">
        <w:rPr>
          <w:rFonts w:ascii="Times New Roman" w:hAnsi="Times New Roman" w:cs="Times New Roman"/>
        </w:rPr>
        <w:t>tes for the World Market Index</w:t>
      </w:r>
      <w:r w:rsidRPr="006F38E3">
        <w:rPr>
          <w:rFonts w:ascii="Times New Roman" w:hAnsi="Times New Roman" w:cs="Times New Roman"/>
        </w:rPr>
        <w:t>. Th</w:t>
      </w:r>
      <w:r w:rsidR="000E223E" w:rsidRPr="006F38E3">
        <w:rPr>
          <w:rFonts w:ascii="Times New Roman" w:hAnsi="Times New Roman" w:cs="Times New Roman"/>
        </w:rPr>
        <w:t>e second column offers the index</w:t>
      </w:r>
      <w:r w:rsidRPr="006F38E3">
        <w:rPr>
          <w:rFonts w:ascii="Times New Roman" w:hAnsi="Times New Roman" w:cs="Times New Roman"/>
        </w:rPr>
        <w:t xml:space="preserve"> point forecast estimates</w:t>
      </w:r>
      <w:r w:rsidR="000E223E" w:rsidRPr="006F38E3">
        <w:rPr>
          <w:rFonts w:ascii="Times New Roman" w:hAnsi="Times New Roman" w:cs="Times New Roman"/>
        </w:rPr>
        <w:t xml:space="preserve"> provided by the quadratic trend model</w:t>
      </w:r>
      <w:r w:rsidRPr="006F38E3">
        <w:rPr>
          <w:rFonts w:ascii="Times New Roman" w:hAnsi="Times New Roman" w:cs="Times New Roman"/>
        </w:rPr>
        <w:t>. My estimation indicates that the index of portfolio diversification is expected to steadily increase to 0.506 in 2019. This implies, that there may be an increase in diversification opportunities offered to US investors by international markets.</w:t>
      </w:r>
    </w:p>
    <w:p w:rsidR="0038381B" w:rsidRPr="006F38E3" w:rsidRDefault="0038381B" w:rsidP="006F38E3">
      <w:pPr>
        <w:spacing w:after="0" w:line="240" w:lineRule="auto"/>
        <w:ind w:firstLine="720"/>
        <w:rPr>
          <w:rFonts w:ascii="Times New Roman" w:hAnsi="Times New Roman" w:cs="Times New Roman"/>
        </w:rPr>
      </w:pPr>
      <w:r w:rsidRPr="006F38E3">
        <w:rPr>
          <w:rFonts w:ascii="Times New Roman" w:hAnsi="Times New Roman" w:cs="Times New Roman"/>
        </w:rPr>
        <w:lastRenderedPageBreak/>
        <w:t>The fourth column of Panel 1 offers the 95% confidence intervals. While the point forecast is steadily increasing, the confidence intervals suggest that index decreases in any given year are not unlikely. The results indicate that in 2019 the diversification index may increase to as high as 0.883 but also decrease to as low as 0.129. In other words, the diversification opportunities available may spike up, but may also decrease significantly.</w:t>
      </w:r>
    </w:p>
    <w:p w:rsidR="00155210" w:rsidRPr="006F38E3" w:rsidRDefault="0038381B" w:rsidP="006F38E3">
      <w:pPr>
        <w:spacing w:after="0" w:line="240" w:lineRule="auto"/>
        <w:ind w:firstLine="720"/>
        <w:rPr>
          <w:rFonts w:ascii="Times New Roman" w:hAnsi="Times New Roman" w:cs="Times New Roman"/>
        </w:rPr>
      </w:pPr>
      <w:r w:rsidRPr="006F38E3">
        <w:rPr>
          <w:rFonts w:ascii="Times New Roman" w:hAnsi="Times New Roman" w:cs="Times New Roman"/>
        </w:rPr>
        <w:t>Panel 2 of Table 7 describes the forecast estimates f</w:t>
      </w:r>
      <w:r w:rsidR="007105CC" w:rsidRPr="006F38E3">
        <w:rPr>
          <w:rFonts w:ascii="Times New Roman" w:hAnsi="Times New Roman" w:cs="Times New Roman"/>
        </w:rPr>
        <w:t>or the Developed Market Index</w:t>
      </w:r>
      <w:r w:rsidRPr="006F38E3">
        <w:rPr>
          <w:rFonts w:ascii="Times New Roman" w:hAnsi="Times New Roman" w:cs="Times New Roman"/>
        </w:rPr>
        <w:t>. The</w:t>
      </w:r>
      <w:r w:rsidR="007105CC" w:rsidRPr="006F38E3">
        <w:rPr>
          <w:rFonts w:ascii="Times New Roman" w:hAnsi="Times New Roman" w:cs="Times New Roman"/>
        </w:rPr>
        <w:t xml:space="preserve"> second column offers the </w:t>
      </w:r>
      <w:r w:rsidRPr="006F38E3">
        <w:rPr>
          <w:rFonts w:ascii="Times New Roman" w:hAnsi="Times New Roman" w:cs="Times New Roman"/>
        </w:rPr>
        <w:t xml:space="preserve">point forecast estimates. My estimation indicates that the index of portfolio diversification is expected to steadily increase to 0.454 in 2019. </w:t>
      </w:r>
      <w:r w:rsidR="00155210" w:rsidRPr="006F38E3">
        <w:rPr>
          <w:rFonts w:ascii="Times New Roman" w:hAnsi="Times New Roman" w:cs="Times New Roman"/>
        </w:rPr>
        <w:t>The fourth column of Panel 2</w:t>
      </w:r>
      <w:r w:rsidRPr="006F38E3">
        <w:rPr>
          <w:rFonts w:ascii="Times New Roman" w:hAnsi="Times New Roman" w:cs="Times New Roman"/>
        </w:rPr>
        <w:t xml:space="preserve"> offers the 95% confidence intervals. The results indicate that in 2019 the diversification index may increase to as high as 0.797 but also decrease to as low as 0.112. </w:t>
      </w:r>
    </w:p>
    <w:p w:rsidR="00155210" w:rsidRPr="006F38E3" w:rsidRDefault="00155210" w:rsidP="006F38E3">
      <w:pPr>
        <w:spacing w:after="0" w:line="240" w:lineRule="auto"/>
        <w:ind w:firstLine="720"/>
        <w:rPr>
          <w:rFonts w:ascii="Times New Roman" w:hAnsi="Times New Roman" w:cs="Times New Roman"/>
        </w:rPr>
      </w:pPr>
      <w:r w:rsidRPr="006F38E3">
        <w:rPr>
          <w:rFonts w:ascii="Times New Roman" w:hAnsi="Times New Roman" w:cs="Times New Roman"/>
        </w:rPr>
        <w:t xml:space="preserve">Finally, </w:t>
      </w:r>
      <w:r w:rsidR="0038381B" w:rsidRPr="006F38E3">
        <w:rPr>
          <w:rFonts w:ascii="Times New Roman" w:hAnsi="Times New Roman" w:cs="Times New Roman"/>
        </w:rPr>
        <w:t>Panel 3 of Table 7 describes the forecast estimates</w:t>
      </w:r>
      <w:r w:rsidR="007105CC" w:rsidRPr="006F38E3">
        <w:rPr>
          <w:rFonts w:ascii="Times New Roman" w:hAnsi="Times New Roman" w:cs="Times New Roman"/>
        </w:rPr>
        <w:t xml:space="preserve"> for the Emerging Market Index</w:t>
      </w:r>
      <w:r w:rsidR="0038381B" w:rsidRPr="006F38E3">
        <w:rPr>
          <w:rFonts w:ascii="Times New Roman" w:hAnsi="Times New Roman" w:cs="Times New Roman"/>
        </w:rPr>
        <w:t>. Th</w:t>
      </w:r>
      <w:r w:rsidR="00480C38" w:rsidRPr="006F38E3">
        <w:rPr>
          <w:rFonts w:ascii="Times New Roman" w:hAnsi="Times New Roman" w:cs="Times New Roman"/>
        </w:rPr>
        <w:t>e second column offers the</w:t>
      </w:r>
      <w:r w:rsidR="0038381B" w:rsidRPr="006F38E3">
        <w:rPr>
          <w:rFonts w:ascii="Times New Roman" w:hAnsi="Times New Roman" w:cs="Times New Roman"/>
        </w:rPr>
        <w:t xml:space="preserve"> point forecast estimates. My estimation indicates that the index of portfolio diversification is expected to steadily increase to 0.45 in 2019. The fourth column of Panel 3 offers the 95% confidence intervals. The results indicate that in 2019 the diversification index may increase to as high as 0.883 but also decrease to as low as 0.039. </w:t>
      </w:r>
    </w:p>
    <w:p w:rsidR="002B31E2" w:rsidRDefault="0038381B" w:rsidP="006F38E3">
      <w:pPr>
        <w:spacing w:after="0" w:line="240" w:lineRule="auto"/>
        <w:ind w:firstLine="720"/>
        <w:rPr>
          <w:rFonts w:ascii="Times New Roman" w:hAnsi="Times New Roman" w:cs="Times New Roman"/>
        </w:rPr>
      </w:pPr>
      <w:r w:rsidRPr="006F38E3">
        <w:rPr>
          <w:rFonts w:ascii="Times New Roman" w:hAnsi="Times New Roman" w:cs="Times New Roman"/>
        </w:rPr>
        <w:t>In summary, my analysis in this subsection indicates that the level of diversification opportunities offered to US investors abroad are expected to increase, however, a decrease is not unlikely. The results from this analysis are also visually summarized in the three panels of Figure 6.</w:t>
      </w:r>
    </w:p>
    <w:p w:rsidR="00A77566" w:rsidRDefault="00A77566" w:rsidP="00A77566">
      <w:r>
        <w:t>Figure 6: Trend Forecast. Each panel graphs together the Portfolio Diversification Index along with predicted trend. Each panel also offers the trend forecast and confidence intervals</w:t>
      </w:r>
    </w:p>
    <w:p w:rsidR="00A77566" w:rsidRDefault="00A77566" w:rsidP="00A77566">
      <w:r w:rsidRPr="00A77566">
        <w:rPr>
          <w:rFonts w:ascii="Times New Roman" w:hAnsi="Times New Roman" w:cs="Times New Roman"/>
          <w:b/>
        </w:rPr>
        <w:t>Panel 1: World Market Cluster</w:t>
      </w:r>
      <w:r w:rsidRPr="00224732">
        <w:rPr>
          <w:noProof/>
        </w:rPr>
        <w:drawing>
          <wp:inline distT="0" distB="0" distL="0" distR="0" wp14:anchorId="6D0273FE" wp14:editId="1228CA4B">
            <wp:extent cx="5142230" cy="3740785"/>
            <wp:effectExtent l="0" t="0" r="127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2230" cy="3740785"/>
                    </a:xfrm>
                    <a:prstGeom prst="rect">
                      <a:avLst/>
                    </a:prstGeom>
                    <a:noFill/>
                    <a:ln>
                      <a:noFill/>
                    </a:ln>
                  </pic:spPr>
                </pic:pic>
              </a:graphicData>
            </a:graphic>
          </wp:inline>
        </w:drawing>
      </w:r>
    </w:p>
    <w:p w:rsidR="00A77566" w:rsidRDefault="00A77566" w:rsidP="00A77566">
      <w:r w:rsidRPr="00A77566">
        <w:rPr>
          <w:rFonts w:ascii="Times New Roman" w:hAnsi="Times New Roman" w:cs="Times New Roman"/>
          <w:b/>
        </w:rPr>
        <w:lastRenderedPageBreak/>
        <w:t>Panel 2: Developed Market Cluster</w:t>
      </w:r>
      <w:r>
        <w:t xml:space="preserve">  </w:t>
      </w:r>
      <w:r w:rsidRPr="00832B78">
        <w:rPr>
          <w:noProof/>
        </w:rPr>
        <w:drawing>
          <wp:inline distT="0" distB="0" distL="0" distR="0" wp14:anchorId="41E54BD4" wp14:editId="149AE0C8">
            <wp:extent cx="4963886" cy="3611046"/>
            <wp:effectExtent l="0" t="0" r="8255"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65072" cy="3611909"/>
                    </a:xfrm>
                    <a:prstGeom prst="rect">
                      <a:avLst/>
                    </a:prstGeom>
                    <a:noFill/>
                    <a:ln>
                      <a:noFill/>
                    </a:ln>
                  </pic:spPr>
                </pic:pic>
              </a:graphicData>
            </a:graphic>
          </wp:inline>
        </w:drawing>
      </w:r>
    </w:p>
    <w:p w:rsidR="00A77566" w:rsidRDefault="00A77566" w:rsidP="00A77566"/>
    <w:p w:rsidR="00A77566" w:rsidRDefault="00A77566" w:rsidP="00A77566">
      <w:r w:rsidRPr="00A77566">
        <w:rPr>
          <w:rFonts w:ascii="Times New Roman" w:hAnsi="Times New Roman" w:cs="Times New Roman"/>
          <w:b/>
        </w:rPr>
        <w:t>Panel 2: Emerging Market Cluster</w:t>
      </w:r>
      <w:r>
        <w:t xml:space="preserve"> </w:t>
      </w:r>
      <w:r w:rsidRPr="002A32B8">
        <w:rPr>
          <w:noProof/>
        </w:rPr>
        <w:drawing>
          <wp:inline distT="0" distB="0" distL="0" distR="0" wp14:anchorId="14AE0731" wp14:editId="73568E8E">
            <wp:extent cx="5142230" cy="3740785"/>
            <wp:effectExtent l="0" t="0" r="127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2230" cy="3740785"/>
                    </a:xfrm>
                    <a:prstGeom prst="rect">
                      <a:avLst/>
                    </a:prstGeom>
                    <a:noFill/>
                    <a:ln>
                      <a:noFill/>
                    </a:ln>
                  </pic:spPr>
                </pic:pic>
              </a:graphicData>
            </a:graphic>
          </wp:inline>
        </w:drawing>
      </w:r>
    </w:p>
    <w:p w:rsidR="002B31E2" w:rsidRPr="00A77566" w:rsidRDefault="00A77566" w:rsidP="00A77566">
      <w:pPr>
        <w:pStyle w:val="ListParagraph"/>
        <w:numPr>
          <w:ilvl w:val="0"/>
          <w:numId w:val="3"/>
        </w:numPr>
        <w:spacing w:after="0" w:line="240" w:lineRule="auto"/>
        <w:rPr>
          <w:rFonts w:ascii="Times New Roman" w:hAnsi="Times New Roman" w:cs="Times New Roman"/>
          <w:b/>
        </w:rPr>
      </w:pPr>
      <w:r w:rsidRPr="00A77566">
        <w:rPr>
          <w:rFonts w:ascii="Times New Roman" w:hAnsi="Times New Roman" w:cs="Times New Roman"/>
          <w:b/>
        </w:rPr>
        <w:t>Conclusion</w:t>
      </w:r>
    </w:p>
    <w:p w:rsidR="008B4BA2" w:rsidRPr="00A77566" w:rsidRDefault="00F91CD4" w:rsidP="00A77566">
      <w:pPr>
        <w:autoSpaceDE w:val="0"/>
        <w:autoSpaceDN w:val="0"/>
        <w:adjustRightInd w:val="0"/>
        <w:spacing w:after="0" w:line="240" w:lineRule="auto"/>
        <w:ind w:firstLine="720"/>
        <w:rPr>
          <w:rFonts w:ascii="Times New Roman" w:hAnsi="Times New Roman" w:cs="Times New Roman"/>
        </w:rPr>
      </w:pPr>
      <w:r w:rsidRPr="00A77566">
        <w:rPr>
          <w:rFonts w:ascii="Times New Roman" w:hAnsi="Times New Roman" w:cs="Times New Roman"/>
        </w:rPr>
        <w:t>In this study,</w:t>
      </w:r>
      <w:r w:rsidR="008164F4" w:rsidRPr="00A77566">
        <w:rPr>
          <w:rFonts w:ascii="Times New Roman" w:hAnsi="Times New Roman" w:cs="Times New Roman"/>
        </w:rPr>
        <w:t xml:space="preserve"> I utilize</w:t>
      </w:r>
      <w:r w:rsidRPr="00A77566">
        <w:rPr>
          <w:rFonts w:ascii="Times New Roman" w:hAnsi="Times New Roman" w:cs="Times New Roman"/>
        </w:rPr>
        <w:t xml:space="preserve"> Principal Component Analysis to create an index of portfolio diversification- a quantifiable measure of diversification opportunities offered to US investor by financial markets abroad. </w:t>
      </w:r>
    </w:p>
    <w:p w:rsidR="009A4AAE" w:rsidRPr="00A77566" w:rsidRDefault="009A4AAE" w:rsidP="00A77566">
      <w:pPr>
        <w:spacing w:after="0" w:line="240" w:lineRule="auto"/>
        <w:ind w:firstLine="720"/>
        <w:rPr>
          <w:rFonts w:ascii="Times New Roman" w:hAnsi="Times New Roman" w:cs="Times New Roman"/>
        </w:rPr>
      </w:pPr>
      <w:r w:rsidRPr="00A77566">
        <w:rPr>
          <w:rFonts w:ascii="Times New Roman" w:hAnsi="Times New Roman" w:cs="Times New Roman"/>
        </w:rPr>
        <w:t>In my work, I explore</w:t>
      </w:r>
      <w:r w:rsidR="008164F4" w:rsidRPr="00A77566">
        <w:rPr>
          <w:rFonts w:ascii="Times New Roman" w:hAnsi="Times New Roman" w:cs="Times New Roman"/>
        </w:rPr>
        <w:t xml:space="preserve"> three market clusters</w:t>
      </w:r>
      <w:r w:rsidR="008B4BA2" w:rsidRPr="00A77566">
        <w:rPr>
          <w:rFonts w:ascii="Times New Roman" w:hAnsi="Times New Roman" w:cs="Times New Roman"/>
        </w:rPr>
        <w:t>: developed, emerging, and world (emerging and developed).</w:t>
      </w:r>
      <w:r w:rsidR="00ED68E5" w:rsidRPr="00A77566">
        <w:rPr>
          <w:rFonts w:ascii="Times New Roman" w:hAnsi="Times New Roman" w:cs="Times New Roman"/>
        </w:rPr>
        <w:t xml:space="preserve"> </w:t>
      </w:r>
      <w:r w:rsidRPr="00A77566">
        <w:rPr>
          <w:rFonts w:ascii="Times New Roman" w:hAnsi="Times New Roman" w:cs="Times New Roman"/>
        </w:rPr>
        <w:t>I find that the homogeneity of international markets as well as their vulnerabi</w:t>
      </w:r>
      <w:r w:rsidR="00FC2CFC" w:rsidRPr="00A77566">
        <w:rPr>
          <w:rFonts w:ascii="Times New Roman" w:hAnsi="Times New Roman" w:cs="Times New Roman"/>
        </w:rPr>
        <w:t>lity to common factors increased</w:t>
      </w:r>
      <w:r w:rsidRPr="00A77566">
        <w:rPr>
          <w:rFonts w:ascii="Times New Roman" w:hAnsi="Times New Roman" w:cs="Times New Roman"/>
        </w:rPr>
        <w:t xml:space="preserve"> simultaneously, regardless o</w:t>
      </w:r>
      <w:r w:rsidR="00FC2CFC" w:rsidRPr="00A77566">
        <w:rPr>
          <w:rFonts w:ascii="Times New Roman" w:hAnsi="Times New Roman" w:cs="Times New Roman"/>
        </w:rPr>
        <w:t>f the type of market. This lead</w:t>
      </w:r>
      <w:r w:rsidRPr="00A77566">
        <w:rPr>
          <w:rFonts w:ascii="Times New Roman" w:hAnsi="Times New Roman" w:cs="Times New Roman"/>
        </w:rPr>
        <w:t xml:space="preserve"> to </w:t>
      </w:r>
      <w:proofErr w:type="gramStart"/>
      <w:r w:rsidRPr="00A77566">
        <w:rPr>
          <w:rFonts w:ascii="Times New Roman" w:hAnsi="Times New Roman" w:cs="Times New Roman"/>
        </w:rPr>
        <w:t>a simultaneous decreases</w:t>
      </w:r>
      <w:proofErr w:type="gramEnd"/>
      <w:r w:rsidRPr="00A77566">
        <w:rPr>
          <w:rFonts w:ascii="Times New Roman" w:hAnsi="Times New Roman" w:cs="Times New Roman"/>
        </w:rPr>
        <w:t xml:space="preserve"> </w:t>
      </w:r>
      <w:r w:rsidRPr="00A77566">
        <w:rPr>
          <w:rFonts w:ascii="Times New Roman" w:hAnsi="Times New Roman" w:cs="Times New Roman"/>
        </w:rPr>
        <w:lastRenderedPageBreak/>
        <w:t xml:space="preserve">in portfolio diversification opportunities offered to US investors abroad. Consequently, </w:t>
      </w:r>
      <w:r w:rsidR="008F66C0" w:rsidRPr="00A77566">
        <w:rPr>
          <w:rFonts w:ascii="Times New Roman" w:hAnsi="Times New Roman" w:cs="Times New Roman"/>
        </w:rPr>
        <w:t>my study suggests</w:t>
      </w:r>
      <w:r w:rsidR="009F57F7" w:rsidRPr="00A77566">
        <w:rPr>
          <w:rFonts w:ascii="Times New Roman" w:hAnsi="Times New Roman" w:cs="Times New Roman"/>
        </w:rPr>
        <w:t xml:space="preserve"> that </w:t>
      </w:r>
      <w:r w:rsidRPr="00A77566">
        <w:rPr>
          <w:rFonts w:ascii="Times New Roman" w:hAnsi="Times New Roman" w:cs="Times New Roman"/>
        </w:rPr>
        <w:t xml:space="preserve">international </w:t>
      </w:r>
      <w:r w:rsidR="0034237B" w:rsidRPr="00A77566">
        <w:rPr>
          <w:rFonts w:ascii="Times New Roman" w:hAnsi="Times New Roman" w:cs="Times New Roman"/>
        </w:rPr>
        <w:t xml:space="preserve">portfolio </w:t>
      </w:r>
      <w:r w:rsidRPr="00A77566">
        <w:rPr>
          <w:rFonts w:ascii="Times New Roman" w:hAnsi="Times New Roman" w:cs="Times New Roman"/>
        </w:rPr>
        <w:t xml:space="preserve">diversification is unlikely to provide protection against global shocks. </w:t>
      </w:r>
    </w:p>
    <w:p w:rsidR="00F91CD4" w:rsidRPr="00A77566" w:rsidRDefault="008F66C0" w:rsidP="00A77566">
      <w:pPr>
        <w:spacing w:after="0" w:line="240" w:lineRule="auto"/>
        <w:ind w:firstLine="720"/>
        <w:rPr>
          <w:rFonts w:ascii="Times New Roman" w:hAnsi="Times New Roman" w:cs="Times New Roman"/>
        </w:rPr>
      </w:pPr>
      <w:r w:rsidRPr="00A77566">
        <w:rPr>
          <w:rFonts w:ascii="Times New Roman" w:hAnsi="Times New Roman" w:cs="Times New Roman"/>
        </w:rPr>
        <w:t>During the period under study, the portfolio diversification indices for all three clusters display considerable dynamics. This is suggestive of highly variable benefits from investing abroad.</w:t>
      </w:r>
      <w:r w:rsidR="00311B33" w:rsidRPr="00A77566">
        <w:rPr>
          <w:rFonts w:ascii="Times New Roman" w:hAnsi="Times New Roman" w:cs="Times New Roman"/>
        </w:rPr>
        <w:t xml:space="preserve"> In addition, </w:t>
      </w:r>
      <w:r w:rsidR="00F91CD4" w:rsidRPr="00A77566">
        <w:rPr>
          <w:rFonts w:ascii="Times New Roman" w:hAnsi="Times New Roman" w:cs="Times New Roman"/>
        </w:rPr>
        <w:t xml:space="preserve">I find that while the diversification opportunities offered by all three </w:t>
      </w:r>
      <w:r w:rsidR="00680396" w:rsidRPr="00A77566">
        <w:rPr>
          <w:rFonts w:ascii="Times New Roman" w:hAnsi="Times New Roman" w:cs="Times New Roman"/>
        </w:rPr>
        <w:t xml:space="preserve">market </w:t>
      </w:r>
      <w:r w:rsidR="00F91CD4" w:rsidRPr="00A77566">
        <w:rPr>
          <w:rFonts w:ascii="Times New Roman" w:hAnsi="Times New Roman" w:cs="Times New Roman"/>
        </w:rPr>
        <w:t xml:space="preserve">clusters on average decrease between 1995 and 2014, after 2012 they either level off or begin to increase. </w:t>
      </w:r>
      <w:r w:rsidR="009B617A" w:rsidRPr="00A77566">
        <w:rPr>
          <w:rFonts w:ascii="Times New Roman" w:hAnsi="Times New Roman" w:cs="Times New Roman"/>
        </w:rPr>
        <w:t>Finally</w:t>
      </w:r>
      <w:r w:rsidR="00F91CD4" w:rsidRPr="00A77566">
        <w:rPr>
          <w:rFonts w:ascii="Times New Roman" w:hAnsi="Times New Roman" w:cs="Times New Roman"/>
        </w:rPr>
        <w:t xml:space="preserve">, my analysis indicates that the level of diversification opportunities </w:t>
      </w:r>
      <w:proofErr w:type="gramStart"/>
      <w:r w:rsidR="00F91CD4" w:rsidRPr="00A77566">
        <w:rPr>
          <w:rFonts w:ascii="Times New Roman" w:hAnsi="Times New Roman" w:cs="Times New Roman"/>
        </w:rPr>
        <w:t>are</w:t>
      </w:r>
      <w:proofErr w:type="gramEnd"/>
      <w:r w:rsidR="00F91CD4" w:rsidRPr="00A77566">
        <w:rPr>
          <w:rFonts w:ascii="Times New Roman" w:hAnsi="Times New Roman" w:cs="Times New Roman"/>
        </w:rPr>
        <w:t xml:space="preserve"> expected to increase, however, decreases are not unlikely.</w:t>
      </w:r>
    </w:p>
    <w:p w:rsidR="002A4D39" w:rsidRPr="00F12C44" w:rsidRDefault="00B02FF4" w:rsidP="00C67C32">
      <w:pPr>
        <w:spacing w:after="0" w:line="240" w:lineRule="auto"/>
        <w:ind w:firstLine="720"/>
        <w:rPr>
          <w:rFonts w:ascii="Calibri" w:hAnsi="Calibri" w:cs="F15"/>
        </w:rPr>
      </w:pPr>
      <w:r w:rsidRPr="00A77566">
        <w:rPr>
          <w:rFonts w:ascii="Times New Roman" w:hAnsi="Times New Roman" w:cs="Times New Roman"/>
        </w:rPr>
        <w:t>A logical extension of the research presented in this article</w:t>
      </w:r>
      <w:r w:rsidR="0005138C" w:rsidRPr="00A77566">
        <w:rPr>
          <w:rFonts w:ascii="Times New Roman" w:hAnsi="Times New Roman" w:cs="Times New Roman"/>
        </w:rPr>
        <w:t xml:space="preserve"> is exploring the factors affecting the levels of portfolio diversification, as well as their dynamics and evolution. </w:t>
      </w:r>
      <w:r w:rsidR="00680396" w:rsidRPr="00A77566">
        <w:rPr>
          <w:rFonts w:ascii="Times New Roman" w:hAnsi="Times New Roman" w:cs="Times New Roman"/>
        </w:rPr>
        <w:t>Investigation</w:t>
      </w:r>
      <w:r w:rsidR="0005138C" w:rsidRPr="00A77566">
        <w:rPr>
          <w:rFonts w:ascii="Times New Roman" w:hAnsi="Times New Roman" w:cs="Times New Roman"/>
        </w:rPr>
        <w:t xml:space="preserve"> of portfolio diversification benefits further by constructing investment opportunity sets may be also worthwhile. </w:t>
      </w:r>
      <w:r w:rsidR="00D86292" w:rsidRPr="00A77566">
        <w:rPr>
          <w:rFonts w:ascii="Times New Roman" w:hAnsi="Times New Roman" w:cs="Times New Roman"/>
        </w:rPr>
        <w:t>Finally</w:t>
      </w:r>
      <w:r w:rsidR="0005138C" w:rsidRPr="00A77566">
        <w:rPr>
          <w:rFonts w:ascii="Times New Roman" w:hAnsi="Times New Roman" w:cs="Times New Roman"/>
        </w:rPr>
        <w:t>, this</w:t>
      </w:r>
      <w:r w:rsidR="0034237B" w:rsidRPr="00A77566">
        <w:rPr>
          <w:rFonts w:ascii="Times New Roman" w:hAnsi="Times New Roman" w:cs="Times New Roman"/>
        </w:rPr>
        <w:t xml:space="preserve"> analysis could be extended to</w:t>
      </w:r>
      <w:r w:rsidR="0005138C" w:rsidRPr="00A77566">
        <w:rPr>
          <w:rFonts w:ascii="Times New Roman" w:hAnsi="Times New Roman" w:cs="Times New Roman"/>
        </w:rPr>
        <w:t xml:space="preserve"> a v</w:t>
      </w:r>
      <w:r w:rsidR="00A77566">
        <w:rPr>
          <w:rFonts w:ascii="Times New Roman" w:hAnsi="Times New Roman" w:cs="Times New Roman"/>
        </w:rPr>
        <w:t>ariety of markets and asse</w:t>
      </w:r>
      <w:r w:rsidR="0034237B" w:rsidRPr="00A77566">
        <w:rPr>
          <w:rFonts w:ascii="Times New Roman" w:hAnsi="Times New Roman" w:cs="Times New Roman"/>
        </w:rPr>
        <w:t>ts</w:t>
      </w:r>
      <w:r w:rsidR="0005138C" w:rsidRPr="00A77566">
        <w:rPr>
          <w:rFonts w:ascii="Times New Roman" w:hAnsi="Times New Roman" w:cs="Times New Roman"/>
        </w:rPr>
        <w:t xml:space="preserve"> of interest.</w:t>
      </w:r>
    </w:p>
    <w:p w:rsidR="002A4D39" w:rsidRPr="00F12C44" w:rsidRDefault="002A4D39" w:rsidP="001B6F53">
      <w:pPr>
        <w:autoSpaceDE w:val="0"/>
        <w:autoSpaceDN w:val="0"/>
        <w:adjustRightInd w:val="0"/>
        <w:spacing w:after="0" w:line="480" w:lineRule="auto"/>
        <w:ind w:firstLine="720"/>
        <w:rPr>
          <w:rFonts w:ascii="Calibri" w:hAnsi="Calibri" w:cs="F15"/>
        </w:rPr>
      </w:pPr>
    </w:p>
    <w:p w:rsidR="00D669A8" w:rsidRPr="00C67C32" w:rsidRDefault="00C67C32" w:rsidP="00D669A8">
      <w:pPr>
        <w:autoSpaceDE w:val="0"/>
        <w:autoSpaceDN w:val="0"/>
        <w:adjustRightInd w:val="0"/>
        <w:spacing w:after="0" w:line="240" w:lineRule="auto"/>
        <w:rPr>
          <w:rFonts w:ascii="Times New Roman" w:hAnsi="Times New Roman" w:cs="Times New Roman"/>
          <w:b/>
        </w:rPr>
      </w:pPr>
      <w:r w:rsidRPr="00C67C32">
        <w:rPr>
          <w:rFonts w:ascii="Times New Roman" w:hAnsi="Times New Roman" w:cs="Times New Roman"/>
          <w:b/>
        </w:rPr>
        <w:t>References</w:t>
      </w:r>
    </w:p>
    <w:p w:rsidR="00D669A8" w:rsidRPr="00C67C32" w:rsidRDefault="00440F65" w:rsidP="00C67C32">
      <w:pPr>
        <w:autoSpaceDE w:val="0"/>
        <w:autoSpaceDN w:val="0"/>
        <w:adjustRightInd w:val="0"/>
        <w:spacing w:after="0" w:line="240" w:lineRule="auto"/>
        <w:rPr>
          <w:rFonts w:ascii="Times New Roman" w:hAnsi="Times New Roman" w:cs="Times New Roman"/>
        </w:rPr>
      </w:pPr>
      <w:r>
        <w:rPr>
          <w:rFonts w:ascii="Times New Roman" w:hAnsi="Times New Roman" w:cs="Times New Roman"/>
        </w:rPr>
        <w:t>Anderson, T.W. (1971),</w:t>
      </w:r>
      <w:r w:rsidR="00D669A8" w:rsidRPr="00C67C32">
        <w:rPr>
          <w:rFonts w:ascii="Times New Roman" w:hAnsi="Times New Roman" w:cs="Times New Roman"/>
        </w:rPr>
        <w:t xml:space="preserve"> The Statistical Analysis of Time Series. Wiley, New York. </w:t>
      </w:r>
    </w:p>
    <w:p w:rsidR="00D669A8" w:rsidRPr="00C67C32" w:rsidRDefault="00D669A8" w:rsidP="00C67C32">
      <w:pPr>
        <w:autoSpaceDE w:val="0"/>
        <w:autoSpaceDN w:val="0"/>
        <w:adjustRightInd w:val="0"/>
        <w:spacing w:after="0" w:line="240" w:lineRule="auto"/>
        <w:rPr>
          <w:rFonts w:ascii="Times New Roman" w:hAnsi="Times New Roman" w:cs="Times New Roman"/>
        </w:rPr>
      </w:pPr>
      <w:proofErr w:type="spellStart"/>
      <w:r w:rsidRPr="00C67C32">
        <w:rPr>
          <w:rFonts w:ascii="Times New Roman" w:hAnsi="Times New Roman" w:cs="Times New Roman"/>
        </w:rPr>
        <w:t>Baele</w:t>
      </w:r>
      <w:proofErr w:type="spellEnd"/>
      <w:r w:rsidRPr="00C67C32">
        <w:rPr>
          <w:rFonts w:ascii="Times New Roman" w:hAnsi="Times New Roman" w:cs="Times New Roman"/>
        </w:rPr>
        <w:t xml:space="preserve">, L., </w:t>
      </w:r>
      <w:proofErr w:type="spellStart"/>
      <w:r w:rsidRPr="00C67C32">
        <w:rPr>
          <w:rFonts w:ascii="Times New Roman" w:hAnsi="Times New Roman" w:cs="Times New Roman"/>
        </w:rPr>
        <w:t>Inghelbrecht</w:t>
      </w:r>
      <w:proofErr w:type="spellEnd"/>
      <w:r w:rsidRPr="00C67C32">
        <w:rPr>
          <w:rFonts w:ascii="Times New Roman" w:hAnsi="Times New Roman" w:cs="Times New Roman"/>
        </w:rPr>
        <w:t xml:space="preserve">, K., </w:t>
      </w:r>
      <w:r w:rsidR="00440F65">
        <w:rPr>
          <w:rFonts w:ascii="Times New Roman" w:hAnsi="Times New Roman" w:cs="Times New Roman"/>
        </w:rPr>
        <w:t>(2009),</w:t>
      </w:r>
      <w:r w:rsidRPr="00C67C32">
        <w:rPr>
          <w:rFonts w:ascii="Times New Roman" w:hAnsi="Times New Roman" w:cs="Times New Roman"/>
        </w:rPr>
        <w:t xml:space="preserve"> Time-varying integration and international diversification </w:t>
      </w:r>
      <w:r w:rsidR="00440F65">
        <w:rPr>
          <w:rFonts w:ascii="Times New Roman" w:hAnsi="Times New Roman" w:cs="Times New Roman"/>
        </w:rPr>
        <w:t>strategies,</w:t>
      </w:r>
      <w:r w:rsidRPr="00C67C32">
        <w:rPr>
          <w:rFonts w:ascii="Times New Roman" w:hAnsi="Times New Roman" w:cs="Times New Roman"/>
        </w:rPr>
        <w:t xml:space="preserve"> Journal o</w:t>
      </w:r>
      <w:r w:rsidR="001E4AF8">
        <w:rPr>
          <w:rFonts w:ascii="Times New Roman" w:hAnsi="Times New Roman" w:cs="Times New Roman"/>
        </w:rPr>
        <w:t>f Empirical Finance 16, 368-387.</w:t>
      </w:r>
    </w:p>
    <w:p w:rsidR="001E4AF8" w:rsidRDefault="001E4AF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proofErr w:type="spellStart"/>
      <w:r w:rsidRPr="00C67C32">
        <w:rPr>
          <w:rFonts w:ascii="Times New Roman" w:hAnsi="Times New Roman" w:cs="Times New Roman"/>
        </w:rPr>
        <w:t>Bekaert</w:t>
      </w:r>
      <w:proofErr w:type="spellEnd"/>
      <w:r w:rsidRPr="00C67C32">
        <w:rPr>
          <w:rFonts w:ascii="Times New Roman" w:hAnsi="Times New Roman" w:cs="Times New Roman"/>
        </w:rPr>
        <w:t>, G</w:t>
      </w:r>
      <w:r w:rsidR="00440F65">
        <w:rPr>
          <w:rFonts w:ascii="Times New Roman" w:hAnsi="Times New Roman" w:cs="Times New Roman"/>
        </w:rPr>
        <w:t xml:space="preserve">., </w:t>
      </w:r>
      <w:proofErr w:type="spellStart"/>
      <w:r w:rsidR="00440F65">
        <w:rPr>
          <w:rFonts w:ascii="Times New Roman" w:hAnsi="Times New Roman" w:cs="Times New Roman"/>
        </w:rPr>
        <w:t>Hodrick</w:t>
      </w:r>
      <w:proofErr w:type="spellEnd"/>
      <w:r w:rsidR="00440F65">
        <w:rPr>
          <w:rFonts w:ascii="Times New Roman" w:hAnsi="Times New Roman" w:cs="Times New Roman"/>
        </w:rPr>
        <w:t>, J., Zhang, X., (2009),</w:t>
      </w:r>
      <w:r w:rsidRPr="00C67C32">
        <w:rPr>
          <w:rFonts w:ascii="Times New Roman" w:hAnsi="Times New Roman" w:cs="Times New Roman"/>
        </w:rPr>
        <w:t xml:space="preserve"> Interna</w:t>
      </w:r>
      <w:r w:rsidR="00440F65">
        <w:rPr>
          <w:rFonts w:ascii="Times New Roman" w:hAnsi="Times New Roman" w:cs="Times New Roman"/>
        </w:rPr>
        <w:t xml:space="preserve">tional stock return </w:t>
      </w:r>
      <w:proofErr w:type="spellStart"/>
      <w:r w:rsidR="00440F65">
        <w:rPr>
          <w:rFonts w:ascii="Times New Roman" w:hAnsi="Times New Roman" w:cs="Times New Roman"/>
        </w:rPr>
        <w:t>comovements</w:t>
      </w:r>
      <w:proofErr w:type="spellEnd"/>
      <w:r w:rsidR="00440F65">
        <w:rPr>
          <w:rFonts w:ascii="Times New Roman" w:hAnsi="Times New Roman" w:cs="Times New Roman"/>
        </w:rPr>
        <w:t>,</w:t>
      </w:r>
      <w:r w:rsidRPr="00C67C32">
        <w:rPr>
          <w:rFonts w:ascii="Times New Roman" w:hAnsi="Times New Roman" w:cs="Times New Roman"/>
        </w:rPr>
        <w:t xml:space="preserve"> Journal of Finance 64, 2591-2626</w:t>
      </w:r>
    </w:p>
    <w:p w:rsidR="00D669A8" w:rsidRPr="00C67C32" w:rsidRDefault="00D669A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r w:rsidRPr="00C67C32">
        <w:rPr>
          <w:rFonts w:ascii="Times New Roman" w:hAnsi="Times New Roman" w:cs="Times New Roman"/>
        </w:rPr>
        <w:t xml:space="preserve">Berger D, </w:t>
      </w:r>
      <w:proofErr w:type="spellStart"/>
      <w:r w:rsidRPr="00C67C32">
        <w:rPr>
          <w:rFonts w:ascii="Times New Roman" w:hAnsi="Times New Roman" w:cs="Times New Roman"/>
        </w:rPr>
        <w:t>Pukthuanthong</w:t>
      </w:r>
      <w:proofErr w:type="spellEnd"/>
      <w:r w:rsidRPr="00C67C32">
        <w:rPr>
          <w:rFonts w:ascii="Times New Roman" w:hAnsi="Times New Roman" w:cs="Times New Roman"/>
        </w:rPr>
        <w:t xml:space="preserve"> K, Jimmy Yang </w:t>
      </w:r>
      <w:r w:rsidR="00941186" w:rsidRPr="00C67C32">
        <w:rPr>
          <w:rFonts w:ascii="Times New Roman" w:hAnsi="Times New Roman" w:cs="Times New Roman"/>
        </w:rPr>
        <w:t>J.</w:t>
      </w:r>
      <w:r w:rsidR="00941186">
        <w:rPr>
          <w:rFonts w:ascii="Times New Roman" w:hAnsi="Times New Roman" w:cs="Times New Roman"/>
        </w:rPr>
        <w:t>, (</w:t>
      </w:r>
      <w:r w:rsidR="00F1297C">
        <w:rPr>
          <w:rFonts w:ascii="Times New Roman" w:hAnsi="Times New Roman" w:cs="Times New Roman"/>
        </w:rPr>
        <w:t>2011),</w:t>
      </w:r>
      <w:r w:rsidRPr="00C67C32">
        <w:rPr>
          <w:rFonts w:ascii="Times New Roman" w:hAnsi="Times New Roman" w:cs="Times New Roman"/>
        </w:rPr>
        <w:t xml:space="preserve"> International diversification with frontier markets. </w:t>
      </w:r>
      <w:r w:rsidR="001E4AF8">
        <w:rPr>
          <w:rFonts w:ascii="Times New Roman" w:hAnsi="Times New Roman" w:cs="Times New Roman"/>
        </w:rPr>
        <w:t xml:space="preserve">Journal of    </w:t>
      </w:r>
      <w:r w:rsidR="00F1297C">
        <w:rPr>
          <w:rFonts w:ascii="Times New Roman" w:hAnsi="Times New Roman" w:cs="Times New Roman"/>
        </w:rPr>
        <w:t>Financial Economics,</w:t>
      </w:r>
      <w:r w:rsidRPr="00C67C32">
        <w:rPr>
          <w:rFonts w:ascii="Times New Roman" w:hAnsi="Times New Roman" w:cs="Times New Roman"/>
        </w:rPr>
        <w:t xml:space="preserve"> 101(1):227-242.</w:t>
      </w:r>
    </w:p>
    <w:p w:rsidR="00D669A8" w:rsidRPr="00C67C32" w:rsidRDefault="00D669A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proofErr w:type="spellStart"/>
      <w:r w:rsidRPr="00C67C32">
        <w:rPr>
          <w:rFonts w:ascii="Times New Roman" w:hAnsi="Times New Roman" w:cs="Times New Roman"/>
        </w:rPr>
        <w:t>B</w:t>
      </w:r>
      <w:r w:rsidR="00941186">
        <w:rPr>
          <w:rFonts w:ascii="Times New Roman" w:hAnsi="Times New Roman" w:cs="Times New Roman"/>
        </w:rPr>
        <w:t>ordo</w:t>
      </w:r>
      <w:proofErr w:type="spellEnd"/>
      <w:r w:rsidR="00941186">
        <w:rPr>
          <w:rFonts w:ascii="Times New Roman" w:hAnsi="Times New Roman" w:cs="Times New Roman"/>
        </w:rPr>
        <w:t>, M.D., Flandreau, M., (2003),</w:t>
      </w:r>
      <w:r w:rsidRPr="00C67C32">
        <w:rPr>
          <w:rFonts w:ascii="Times New Roman" w:hAnsi="Times New Roman" w:cs="Times New Roman"/>
        </w:rPr>
        <w:t xml:space="preserve"> Core, Periphery, Exchange Rate Regimes, and Globalization (National Bureau of Economic Research Conference Report) in: </w:t>
      </w:r>
      <w:proofErr w:type="spellStart"/>
      <w:r w:rsidRPr="00C67C32">
        <w:rPr>
          <w:rFonts w:ascii="Times New Roman" w:hAnsi="Times New Roman" w:cs="Times New Roman"/>
        </w:rPr>
        <w:t>Bordo</w:t>
      </w:r>
      <w:proofErr w:type="spellEnd"/>
      <w:r w:rsidRPr="00C67C32">
        <w:rPr>
          <w:rFonts w:ascii="Times New Roman" w:hAnsi="Times New Roman" w:cs="Times New Roman"/>
        </w:rPr>
        <w:t>, M.D., Taylor, A.M., Williamson, J.G (Eds.), Globalization in Historical Perspective, University of Chicago Press, Chicago, 417-472.</w:t>
      </w:r>
    </w:p>
    <w:p w:rsidR="00D669A8" w:rsidRPr="00C67C32" w:rsidRDefault="00D669A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proofErr w:type="spellStart"/>
      <w:r w:rsidRPr="00C67C32">
        <w:rPr>
          <w:rFonts w:ascii="Times New Roman" w:hAnsi="Times New Roman" w:cs="Times New Roman"/>
        </w:rPr>
        <w:t>Bordo</w:t>
      </w:r>
      <w:proofErr w:type="spellEnd"/>
      <w:r w:rsidRPr="00C67C32">
        <w:rPr>
          <w:rFonts w:ascii="Times New Roman" w:hAnsi="Times New Roman" w:cs="Times New Roman"/>
        </w:rPr>
        <w:t xml:space="preserve">, M.D., </w:t>
      </w:r>
      <w:proofErr w:type="spellStart"/>
      <w:r w:rsidRPr="00C67C32">
        <w:rPr>
          <w:rFonts w:ascii="Times New Roman" w:hAnsi="Times New Roman" w:cs="Times New Roman"/>
        </w:rPr>
        <w:t>Murshid</w:t>
      </w:r>
      <w:proofErr w:type="spellEnd"/>
      <w:r w:rsidRPr="00C67C32">
        <w:rPr>
          <w:rFonts w:ascii="Times New Roman" w:hAnsi="Times New Roman" w:cs="Times New Roman"/>
        </w:rPr>
        <w:t xml:space="preserve">, A.P., </w:t>
      </w:r>
      <w:r w:rsidR="00941186">
        <w:rPr>
          <w:rFonts w:ascii="Times New Roman" w:hAnsi="Times New Roman" w:cs="Times New Roman"/>
        </w:rPr>
        <w:t>(</w:t>
      </w:r>
      <w:r w:rsidRPr="00C67C32">
        <w:rPr>
          <w:rFonts w:ascii="Times New Roman" w:hAnsi="Times New Roman" w:cs="Times New Roman"/>
        </w:rPr>
        <w:t>2006</w:t>
      </w:r>
      <w:r w:rsidR="00941186">
        <w:rPr>
          <w:rFonts w:ascii="Times New Roman" w:hAnsi="Times New Roman" w:cs="Times New Roman"/>
        </w:rPr>
        <w:t>),</w:t>
      </w:r>
      <w:r w:rsidRPr="00C67C32">
        <w:rPr>
          <w:rFonts w:ascii="Times New Roman" w:hAnsi="Times New Roman" w:cs="Times New Roman"/>
        </w:rPr>
        <w:t xml:space="preserve"> Globalization and Changing Patterns in the International</w:t>
      </w:r>
    </w:p>
    <w:p w:rsidR="00D669A8" w:rsidRPr="00C67C32" w:rsidRDefault="00D669A8" w:rsidP="00C67C32">
      <w:pPr>
        <w:autoSpaceDE w:val="0"/>
        <w:autoSpaceDN w:val="0"/>
        <w:adjustRightInd w:val="0"/>
        <w:spacing w:after="0" w:line="240" w:lineRule="auto"/>
        <w:rPr>
          <w:rFonts w:ascii="Times New Roman" w:hAnsi="Times New Roman" w:cs="Times New Roman"/>
        </w:rPr>
      </w:pPr>
      <w:r w:rsidRPr="00C67C32">
        <w:rPr>
          <w:rFonts w:ascii="Times New Roman" w:hAnsi="Times New Roman" w:cs="Times New Roman"/>
        </w:rPr>
        <w:t>Transmission in Financial Markets. Journal of International Money and Finance 25,</w:t>
      </w:r>
    </w:p>
    <w:p w:rsidR="00D669A8" w:rsidRPr="00C67C32" w:rsidRDefault="00D669A8" w:rsidP="00C67C32">
      <w:pPr>
        <w:spacing w:after="0" w:line="240" w:lineRule="auto"/>
        <w:rPr>
          <w:rFonts w:ascii="Times New Roman" w:hAnsi="Times New Roman" w:cs="Times New Roman"/>
        </w:rPr>
      </w:pPr>
      <w:r w:rsidRPr="00C67C32">
        <w:rPr>
          <w:rFonts w:ascii="Times New Roman" w:hAnsi="Times New Roman" w:cs="Times New Roman"/>
        </w:rPr>
        <w:t>655-674</w:t>
      </w:r>
    </w:p>
    <w:p w:rsidR="001E4AF8" w:rsidRDefault="001E4AF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r w:rsidRPr="00C67C32">
        <w:rPr>
          <w:rFonts w:ascii="Times New Roman" w:hAnsi="Times New Roman" w:cs="Times New Roman"/>
        </w:rPr>
        <w:t xml:space="preserve">Box, </w:t>
      </w:r>
      <w:r w:rsidR="00941186">
        <w:rPr>
          <w:rFonts w:ascii="Times New Roman" w:hAnsi="Times New Roman" w:cs="Times New Roman"/>
        </w:rPr>
        <w:t>G.E.P. and Jenkins, G.M. (1970),</w:t>
      </w:r>
      <w:r w:rsidRPr="00C67C32">
        <w:rPr>
          <w:rFonts w:ascii="Times New Roman" w:hAnsi="Times New Roman" w:cs="Times New Roman"/>
        </w:rPr>
        <w:t xml:space="preserve"> Time Series An</w:t>
      </w:r>
      <w:r w:rsidR="00FD2A6A">
        <w:rPr>
          <w:rFonts w:ascii="Times New Roman" w:hAnsi="Times New Roman" w:cs="Times New Roman"/>
        </w:rPr>
        <w:t>alysis: Forecasting and Control,</w:t>
      </w:r>
      <w:r w:rsidRPr="00C67C32">
        <w:rPr>
          <w:rFonts w:ascii="Times New Roman" w:hAnsi="Times New Roman" w:cs="Times New Roman"/>
        </w:rPr>
        <w:t xml:space="preserve"> Holden Day, San Francisco, CA</w:t>
      </w:r>
    </w:p>
    <w:p w:rsidR="007578EE" w:rsidRPr="00C67C32" w:rsidRDefault="007578EE" w:rsidP="00C67C32">
      <w:pPr>
        <w:autoSpaceDE w:val="0"/>
        <w:autoSpaceDN w:val="0"/>
        <w:adjustRightInd w:val="0"/>
        <w:spacing w:after="0" w:line="240" w:lineRule="auto"/>
        <w:rPr>
          <w:rFonts w:ascii="Times New Roman" w:hAnsi="Times New Roman" w:cs="Times New Roman"/>
        </w:rPr>
      </w:pPr>
    </w:p>
    <w:p w:rsidR="007578EE" w:rsidRPr="00C67C32" w:rsidRDefault="007578EE" w:rsidP="00C67C32">
      <w:pPr>
        <w:autoSpaceDE w:val="0"/>
        <w:autoSpaceDN w:val="0"/>
        <w:adjustRightInd w:val="0"/>
        <w:spacing w:after="0" w:line="240" w:lineRule="auto"/>
        <w:rPr>
          <w:rFonts w:ascii="Times New Roman" w:hAnsi="Times New Roman" w:cs="Times New Roman"/>
        </w:rPr>
      </w:pPr>
      <w:r w:rsidRPr="00C67C32">
        <w:rPr>
          <w:rFonts w:ascii="Times New Roman" w:hAnsi="Times New Roman" w:cs="Times New Roman"/>
        </w:rPr>
        <w:t xml:space="preserve">Boyer, B.H., Gibson, M.S. </w:t>
      </w:r>
      <w:proofErr w:type="spellStart"/>
      <w:r w:rsidRPr="00C67C32">
        <w:rPr>
          <w:rFonts w:ascii="Times New Roman" w:hAnsi="Times New Roman" w:cs="Times New Roman"/>
        </w:rPr>
        <w:t>Loretan</w:t>
      </w:r>
      <w:proofErr w:type="spellEnd"/>
      <w:r w:rsidRPr="00C67C32">
        <w:rPr>
          <w:rFonts w:ascii="Times New Roman" w:hAnsi="Times New Roman" w:cs="Times New Roman"/>
        </w:rPr>
        <w:t>, M.</w:t>
      </w:r>
      <w:r w:rsidR="00FA1B6A">
        <w:rPr>
          <w:rFonts w:ascii="Times New Roman" w:hAnsi="Times New Roman" w:cs="Times New Roman"/>
        </w:rPr>
        <w:t>, (1999),</w:t>
      </w:r>
      <w:r w:rsidRPr="00C67C32">
        <w:rPr>
          <w:rFonts w:ascii="Times New Roman" w:hAnsi="Times New Roman" w:cs="Times New Roman"/>
        </w:rPr>
        <w:t xml:space="preserve"> Pitfalls in Tests for Changes in Correlations, International Finance Discussion Paper No.597R, Federal Reserve Board, Washington DC.</w:t>
      </w:r>
    </w:p>
    <w:p w:rsidR="00D669A8" w:rsidRPr="00C67C32" w:rsidRDefault="00D669A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spacing w:after="0" w:line="240" w:lineRule="auto"/>
        <w:rPr>
          <w:rFonts w:ascii="Times New Roman" w:hAnsi="Times New Roman" w:cs="Times New Roman"/>
        </w:rPr>
      </w:pPr>
      <w:proofErr w:type="spellStart"/>
      <w:r w:rsidRPr="00C67C32">
        <w:rPr>
          <w:rFonts w:ascii="Times New Roman" w:hAnsi="Times New Roman" w:cs="Times New Roman"/>
        </w:rPr>
        <w:t>Carrieri</w:t>
      </w:r>
      <w:proofErr w:type="spellEnd"/>
      <w:r w:rsidRPr="00C67C32">
        <w:rPr>
          <w:rFonts w:ascii="Times New Roman" w:hAnsi="Times New Roman" w:cs="Times New Roman"/>
        </w:rPr>
        <w:t xml:space="preserve">, F., </w:t>
      </w:r>
      <w:proofErr w:type="spellStart"/>
      <w:r w:rsidRPr="00C67C32">
        <w:rPr>
          <w:rFonts w:ascii="Times New Roman" w:hAnsi="Times New Roman" w:cs="Times New Roman"/>
        </w:rPr>
        <w:t>Errunza</w:t>
      </w:r>
      <w:proofErr w:type="spellEnd"/>
      <w:r w:rsidRPr="00C67C32">
        <w:rPr>
          <w:rFonts w:ascii="Times New Roman" w:hAnsi="Times New Roman" w:cs="Times New Roman"/>
        </w:rPr>
        <w:t xml:space="preserve">, V., Hogan, K., </w:t>
      </w:r>
      <w:r w:rsidR="00FA1B6A">
        <w:rPr>
          <w:rFonts w:ascii="Times New Roman" w:hAnsi="Times New Roman" w:cs="Times New Roman"/>
        </w:rPr>
        <w:t>(2007),</w:t>
      </w:r>
      <w:r w:rsidRPr="00C67C32">
        <w:rPr>
          <w:rFonts w:ascii="Times New Roman" w:hAnsi="Times New Roman" w:cs="Times New Roman"/>
        </w:rPr>
        <w:t xml:space="preserve"> Characteristics of world </w:t>
      </w:r>
      <w:r w:rsidR="00FD2A6A">
        <w:rPr>
          <w:rFonts w:ascii="Times New Roman" w:hAnsi="Times New Roman" w:cs="Times New Roman"/>
        </w:rPr>
        <w:t>market integration through time,</w:t>
      </w:r>
      <w:r w:rsidRPr="00C67C32">
        <w:rPr>
          <w:rFonts w:ascii="Times New Roman" w:hAnsi="Times New Roman" w:cs="Times New Roman"/>
        </w:rPr>
        <w:t xml:space="preserve"> Journal of Financial and Quantitative Analysis 42. 915 – 940.</w:t>
      </w:r>
    </w:p>
    <w:p w:rsidR="001E4AF8" w:rsidRDefault="001E4AF8" w:rsidP="00C67C32">
      <w:pPr>
        <w:spacing w:after="0" w:line="240" w:lineRule="auto"/>
        <w:rPr>
          <w:rFonts w:ascii="Times New Roman" w:hAnsi="Times New Roman" w:cs="Times New Roman"/>
        </w:rPr>
      </w:pPr>
    </w:p>
    <w:p w:rsidR="00D669A8" w:rsidRPr="00C67C32" w:rsidRDefault="00D669A8" w:rsidP="00C67C32">
      <w:pPr>
        <w:spacing w:after="0" w:line="240" w:lineRule="auto"/>
        <w:rPr>
          <w:rFonts w:ascii="Times New Roman" w:hAnsi="Times New Roman" w:cs="Times New Roman"/>
        </w:rPr>
      </w:pPr>
      <w:proofErr w:type="spellStart"/>
      <w:r w:rsidRPr="00C67C32">
        <w:rPr>
          <w:rFonts w:ascii="Times New Roman" w:hAnsi="Times New Roman" w:cs="Times New Roman"/>
        </w:rPr>
        <w:t>Flury</w:t>
      </w:r>
      <w:proofErr w:type="spellEnd"/>
      <w:r w:rsidRPr="00C67C32">
        <w:rPr>
          <w:rFonts w:ascii="Times New Roman" w:hAnsi="Times New Roman" w:cs="Times New Roman"/>
        </w:rPr>
        <w:t xml:space="preserve">, B., </w:t>
      </w:r>
      <w:r w:rsidR="008D43FE">
        <w:rPr>
          <w:rFonts w:ascii="Times New Roman" w:hAnsi="Times New Roman" w:cs="Times New Roman"/>
        </w:rPr>
        <w:t>(1997),</w:t>
      </w:r>
      <w:r w:rsidRPr="00C67C32">
        <w:rPr>
          <w:rFonts w:ascii="Times New Roman" w:hAnsi="Times New Roman" w:cs="Times New Roman"/>
        </w:rPr>
        <w:t xml:space="preserve"> A First Course in Multivariate Statistics</w:t>
      </w:r>
      <w:r w:rsidR="00FD2A6A">
        <w:rPr>
          <w:rFonts w:ascii="Times New Roman" w:hAnsi="Times New Roman" w:cs="Times New Roman"/>
        </w:rPr>
        <w:t>,</w:t>
      </w:r>
      <w:r w:rsidRPr="00C67C32">
        <w:rPr>
          <w:rFonts w:ascii="Times New Roman" w:hAnsi="Times New Roman" w:cs="Times New Roman"/>
        </w:rPr>
        <w:t xml:space="preserve"> Springer Texts in Statistics.</w:t>
      </w:r>
    </w:p>
    <w:p w:rsidR="008D43FE" w:rsidRDefault="008D43FE" w:rsidP="00C67C32">
      <w:pPr>
        <w:autoSpaceDE w:val="0"/>
        <w:autoSpaceDN w:val="0"/>
        <w:adjustRightInd w:val="0"/>
        <w:spacing w:after="0" w:line="240" w:lineRule="auto"/>
        <w:rPr>
          <w:rFonts w:ascii="Times New Roman" w:hAnsi="Times New Roman" w:cs="Times New Roman"/>
        </w:rPr>
      </w:pPr>
    </w:p>
    <w:p w:rsidR="004B6807" w:rsidRPr="00C67C32" w:rsidRDefault="00FA1B6A" w:rsidP="00C67C3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Forbes, K.J., </w:t>
      </w:r>
      <w:proofErr w:type="spellStart"/>
      <w:r>
        <w:rPr>
          <w:rFonts w:ascii="Times New Roman" w:hAnsi="Times New Roman" w:cs="Times New Roman"/>
        </w:rPr>
        <w:t>Rigobon</w:t>
      </w:r>
      <w:proofErr w:type="spellEnd"/>
      <w:r>
        <w:rPr>
          <w:rFonts w:ascii="Times New Roman" w:hAnsi="Times New Roman" w:cs="Times New Roman"/>
        </w:rPr>
        <w:t>, R., (2002),</w:t>
      </w:r>
      <w:r w:rsidR="004B6807" w:rsidRPr="00C67C32">
        <w:rPr>
          <w:rFonts w:ascii="Times New Roman" w:hAnsi="Times New Roman" w:cs="Times New Roman"/>
        </w:rPr>
        <w:t xml:space="preserve"> No Contagion, Only Interdependence: Measuring Stock Market</w:t>
      </w:r>
    </w:p>
    <w:p w:rsidR="004B6807" w:rsidRPr="00C67C32" w:rsidRDefault="004B6807" w:rsidP="00C67C32">
      <w:pPr>
        <w:spacing w:after="0" w:line="240" w:lineRule="auto"/>
        <w:rPr>
          <w:rFonts w:ascii="Times New Roman" w:hAnsi="Times New Roman" w:cs="Times New Roman"/>
        </w:rPr>
      </w:pPr>
      <w:proofErr w:type="spellStart"/>
      <w:r w:rsidRPr="00C67C32">
        <w:rPr>
          <w:rFonts w:ascii="Times New Roman" w:hAnsi="Times New Roman" w:cs="Times New Roman"/>
        </w:rPr>
        <w:t>Comovements</w:t>
      </w:r>
      <w:proofErr w:type="spellEnd"/>
      <w:r w:rsidRPr="00C67C32">
        <w:rPr>
          <w:rFonts w:ascii="Times New Roman" w:hAnsi="Times New Roman" w:cs="Times New Roman"/>
        </w:rPr>
        <w:t>, Journal of Finance 57, 2223{2261.</w:t>
      </w:r>
    </w:p>
    <w:p w:rsidR="001E4AF8" w:rsidRDefault="001E4AF8" w:rsidP="00C67C32">
      <w:pPr>
        <w:spacing w:after="0" w:line="240" w:lineRule="auto"/>
        <w:rPr>
          <w:rFonts w:ascii="Times New Roman" w:hAnsi="Times New Roman" w:cs="Times New Roman"/>
        </w:rPr>
      </w:pPr>
    </w:p>
    <w:p w:rsidR="00D669A8" w:rsidRPr="00C67C32" w:rsidRDefault="00D669A8" w:rsidP="00C67C32">
      <w:pPr>
        <w:spacing w:after="0" w:line="240" w:lineRule="auto"/>
        <w:rPr>
          <w:rFonts w:ascii="Times New Roman" w:hAnsi="Times New Roman" w:cs="Times New Roman"/>
        </w:rPr>
      </w:pPr>
      <w:proofErr w:type="spellStart"/>
      <w:r w:rsidRPr="00C67C32">
        <w:rPr>
          <w:rFonts w:ascii="Times New Roman" w:hAnsi="Times New Roman" w:cs="Times New Roman"/>
        </w:rPr>
        <w:t>Goetzmann</w:t>
      </w:r>
      <w:proofErr w:type="spellEnd"/>
      <w:r w:rsidRPr="00C67C32">
        <w:rPr>
          <w:rFonts w:ascii="Times New Roman" w:hAnsi="Times New Roman" w:cs="Times New Roman"/>
        </w:rPr>
        <w:t xml:space="preserve">, W. N., Li, L., </w:t>
      </w:r>
      <w:proofErr w:type="spellStart"/>
      <w:r w:rsidRPr="00C67C32">
        <w:rPr>
          <w:rFonts w:ascii="Times New Roman" w:hAnsi="Times New Roman" w:cs="Times New Roman"/>
        </w:rPr>
        <w:t>Rouwenhorst</w:t>
      </w:r>
      <w:proofErr w:type="spellEnd"/>
      <w:r w:rsidRPr="00C67C32">
        <w:rPr>
          <w:rFonts w:ascii="Times New Roman" w:hAnsi="Times New Roman" w:cs="Times New Roman"/>
        </w:rPr>
        <w:t xml:space="preserve">, G. K., </w:t>
      </w:r>
      <w:r w:rsidR="008D43FE">
        <w:rPr>
          <w:rFonts w:ascii="Times New Roman" w:hAnsi="Times New Roman" w:cs="Times New Roman"/>
        </w:rPr>
        <w:t>(2005),</w:t>
      </w:r>
      <w:r w:rsidRPr="00C67C32">
        <w:rPr>
          <w:rFonts w:ascii="Times New Roman" w:hAnsi="Times New Roman" w:cs="Times New Roman"/>
        </w:rPr>
        <w:t xml:space="preserve"> Long-Term Global Market Correlations. Journal of Business 71, 1-38.</w:t>
      </w:r>
    </w:p>
    <w:p w:rsidR="001E4AF8" w:rsidRDefault="001E4AF8" w:rsidP="00C67C32">
      <w:pPr>
        <w:autoSpaceDE w:val="0"/>
        <w:autoSpaceDN w:val="0"/>
        <w:adjustRightInd w:val="0"/>
        <w:spacing w:after="0" w:line="240" w:lineRule="auto"/>
        <w:rPr>
          <w:rFonts w:ascii="Times New Roman" w:hAnsi="Times New Roman" w:cs="Times New Roman"/>
        </w:rPr>
      </w:pPr>
    </w:p>
    <w:p w:rsidR="00D669A8" w:rsidRPr="00C67C32" w:rsidRDefault="008D43FE" w:rsidP="00C67C32">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Hotelling</w:t>
      </w:r>
      <w:proofErr w:type="spellEnd"/>
      <w:r>
        <w:rPr>
          <w:rFonts w:ascii="Times New Roman" w:hAnsi="Times New Roman" w:cs="Times New Roman"/>
        </w:rPr>
        <w:t>, H., (1933),</w:t>
      </w:r>
      <w:r w:rsidR="00D669A8" w:rsidRPr="00C67C32">
        <w:rPr>
          <w:rFonts w:ascii="Times New Roman" w:hAnsi="Times New Roman" w:cs="Times New Roman"/>
        </w:rPr>
        <w:t xml:space="preserve"> Analysis of a complex of statistical vari</w:t>
      </w:r>
      <w:r w:rsidR="00FD2A6A">
        <w:rPr>
          <w:rFonts w:ascii="Times New Roman" w:hAnsi="Times New Roman" w:cs="Times New Roman"/>
        </w:rPr>
        <w:t>ables into principal components,</w:t>
      </w:r>
      <w:r w:rsidR="00D669A8" w:rsidRPr="00C67C32">
        <w:rPr>
          <w:rFonts w:ascii="Times New Roman" w:hAnsi="Times New Roman" w:cs="Times New Roman"/>
        </w:rPr>
        <w:t xml:space="preserve"> Journal of Educational Psychology 24: 417–441, 498–520.</w:t>
      </w:r>
    </w:p>
    <w:p w:rsidR="00D669A8" w:rsidRPr="00C67C32" w:rsidRDefault="00D669A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r w:rsidRPr="00C67C32">
        <w:rPr>
          <w:rFonts w:ascii="Times New Roman" w:hAnsi="Times New Roman" w:cs="Times New Roman"/>
        </w:rPr>
        <w:t>Hube</w:t>
      </w:r>
      <w:r w:rsidR="00FD2A6A">
        <w:rPr>
          <w:rFonts w:ascii="Times New Roman" w:hAnsi="Times New Roman" w:cs="Times New Roman"/>
        </w:rPr>
        <w:t xml:space="preserve">r, P. J., </w:t>
      </w:r>
      <w:proofErr w:type="spellStart"/>
      <w:r w:rsidR="00FD2A6A">
        <w:rPr>
          <w:rFonts w:ascii="Times New Roman" w:hAnsi="Times New Roman" w:cs="Times New Roman"/>
        </w:rPr>
        <w:t>Ronchetti</w:t>
      </w:r>
      <w:proofErr w:type="spellEnd"/>
      <w:r w:rsidR="00FD2A6A">
        <w:rPr>
          <w:rFonts w:ascii="Times New Roman" w:hAnsi="Times New Roman" w:cs="Times New Roman"/>
        </w:rPr>
        <w:t>, E.M., (2009),</w:t>
      </w:r>
      <w:r w:rsidRPr="00C67C32">
        <w:rPr>
          <w:rFonts w:ascii="Times New Roman" w:hAnsi="Times New Roman" w:cs="Times New Roman"/>
        </w:rPr>
        <w:t xml:space="preserve"> Robust Statistics (Wiley Series in Probability and Statistics), 2</w:t>
      </w:r>
      <w:r w:rsidRPr="00C67C32">
        <w:rPr>
          <w:rFonts w:ascii="Times New Roman" w:hAnsi="Times New Roman" w:cs="Times New Roman"/>
          <w:vertAlign w:val="superscript"/>
        </w:rPr>
        <w:t>nd</w:t>
      </w:r>
      <w:r w:rsidRPr="00C67C32">
        <w:rPr>
          <w:rFonts w:ascii="Times New Roman" w:hAnsi="Times New Roman" w:cs="Times New Roman"/>
        </w:rPr>
        <w:t xml:space="preserve"> ed., John Wiley &amp; Sons, New York.</w:t>
      </w:r>
    </w:p>
    <w:p w:rsidR="00D669A8" w:rsidRPr="00C67C32" w:rsidRDefault="00D669A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r w:rsidRPr="00C67C32">
        <w:rPr>
          <w:rFonts w:ascii="Times New Roman" w:hAnsi="Times New Roman" w:cs="Times New Roman"/>
        </w:rPr>
        <w:t xml:space="preserve">Jackson, J. E., </w:t>
      </w:r>
      <w:r w:rsidR="00FD2A6A">
        <w:rPr>
          <w:rFonts w:ascii="Times New Roman" w:hAnsi="Times New Roman" w:cs="Times New Roman"/>
        </w:rPr>
        <w:t>(</w:t>
      </w:r>
      <w:r w:rsidRPr="00C67C32">
        <w:rPr>
          <w:rFonts w:ascii="Times New Roman" w:hAnsi="Times New Roman" w:cs="Times New Roman"/>
        </w:rPr>
        <w:t>2003</w:t>
      </w:r>
      <w:r w:rsidR="00FD2A6A">
        <w:rPr>
          <w:rFonts w:ascii="Times New Roman" w:hAnsi="Times New Roman" w:cs="Times New Roman"/>
        </w:rPr>
        <w:t>),</w:t>
      </w:r>
      <w:r w:rsidRPr="00C67C32">
        <w:rPr>
          <w:rFonts w:ascii="Times New Roman" w:hAnsi="Times New Roman" w:cs="Times New Roman"/>
        </w:rPr>
        <w:t xml:space="preserve"> A User’</w:t>
      </w:r>
      <w:r w:rsidR="00FD2A6A">
        <w:rPr>
          <w:rFonts w:ascii="Times New Roman" w:hAnsi="Times New Roman" w:cs="Times New Roman"/>
        </w:rPr>
        <w:t>s Guide to Principal Components,</w:t>
      </w:r>
      <w:r w:rsidRPr="00C67C32">
        <w:rPr>
          <w:rFonts w:ascii="Times New Roman" w:hAnsi="Times New Roman" w:cs="Times New Roman"/>
        </w:rPr>
        <w:t xml:space="preserve"> New York: Wiley.</w:t>
      </w:r>
    </w:p>
    <w:p w:rsidR="00D669A8" w:rsidRPr="00C67C32" w:rsidRDefault="00D669A8" w:rsidP="00C67C32">
      <w:pPr>
        <w:autoSpaceDE w:val="0"/>
        <w:autoSpaceDN w:val="0"/>
        <w:adjustRightInd w:val="0"/>
        <w:spacing w:after="0" w:line="240" w:lineRule="auto"/>
        <w:rPr>
          <w:rFonts w:ascii="Times New Roman" w:hAnsi="Times New Roman" w:cs="Times New Roman"/>
        </w:rPr>
      </w:pPr>
    </w:p>
    <w:p w:rsidR="00FD2A6A" w:rsidRDefault="00FD2A6A" w:rsidP="00C67C32">
      <w:pPr>
        <w:spacing w:after="0" w:line="240" w:lineRule="auto"/>
        <w:rPr>
          <w:rFonts w:ascii="Times New Roman" w:hAnsi="Times New Roman" w:cs="Times New Roman"/>
        </w:rPr>
      </w:pPr>
      <w:proofErr w:type="spellStart"/>
      <w:r>
        <w:rPr>
          <w:rFonts w:ascii="Times New Roman" w:hAnsi="Times New Roman" w:cs="Times New Roman"/>
        </w:rPr>
        <w:t>Jolliffe</w:t>
      </w:r>
      <w:proofErr w:type="spellEnd"/>
      <w:r>
        <w:rPr>
          <w:rFonts w:ascii="Times New Roman" w:hAnsi="Times New Roman" w:cs="Times New Roman"/>
        </w:rPr>
        <w:t>, I. T. (2002),</w:t>
      </w:r>
      <w:r w:rsidR="0069564D">
        <w:rPr>
          <w:rFonts w:ascii="Times New Roman" w:hAnsi="Times New Roman" w:cs="Times New Roman"/>
        </w:rPr>
        <w:t xml:space="preserve"> Principal Component Analysis,</w:t>
      </w:r>
      <w:r w:rsidR="00D669A8" w:rsidRPr="00C67C32">
        <w:rPr>
          <w:rFonts w:ascii="Times New Roman" w:hAnsi="Times New Roman" w:cs="Times New Roman"/>
        </w:rPr>
        <w:t xml:space="preserve"> 2nd ed. New York: Springer.</w:t>
      </w:r>
    </w:p>
    <w:p w:rsidR="00FD2A6A" w:rsidRDefault="00FD2A6A" w:rsidP="00C67C32">
      <w:pPr>
        <w:spacing w:after="0" w:line="240" w:lineRule="auto"/>
        <w:rPr>
          <w:rFonts w:ascii="Times New Roman" w:hAnsi="Times New Roman" w:cs="Times New Roman"/>
        </w:rPr>
      </w:pPr>
    </w:p>
    <w:p w:rsidR="00D669A8" w:rsidRPr="00C67C32" w:rsidRDefault="00D669A8" w:rsidP="00C67C32">
      <w:pPr>
        <w:spacing w:after="0" w:line="240" w:lineRule="auto"/>
        <w:rPr>
          <w:rFonts w:ascii="Times New Roman" w:hAnsi="Times New Roman" w:cs="Times New Roman"/>
        </w:rPr>
      </w:pPr>
      <w:proofErr w:type="spellStart"/>
      <w:r w:rsidRPr="00C67C32">
        <w:rPr>
          <w:rFonts w:ascii="Times New Roman" w:hAnsi="Times New Roman" w:cs="Times New Roman"/>
        </w:rPr>
        <w:t>Shlens</w:t>
      </w:r>
      <w:proofErr w:type="spellEnd"/>
      <w:r w:rsidRPr="00C67C32">
        <w:rPr>
          <w:rFonts w:ascii="Times New Roman" w:hAnsi="Times New Roman" w:cs="Times New Roman"/>
        </w:rPr>
        <w:t>, J. (2009)</w:t>
      </w:r>
      <w:r w:rsidR="00FD2A6A">
        <w:rPr>
          <w:rFonts w:ascii="Times New Roman" w:hAnsi="Times New Roman" w:cs="Times New Roman"/>
        </w:rPr>
        <w:t>,</w:t>
      </w:r>
      <w:r w:rsidRPr="00C67C32">
        <w:rPr>
          <w:rFonts w:ascii="Times New Roman" w:hAnsi="Times New Roman" w:cs="Times New Roman"/>
        </w:rPr>
        <w:t xml:space="preserve"> A Tutorial </w:t>
      </w:r>
      <w:r w:rsidR="00FD2A6A">
        <w:rPr>
          <w:rFonts w:ascii="Times New Roman" w:hAnsi="Times New Roman" w:cs="Times New Roman"/>
        </w:rPr>
        <w:t>on Principal Component Analysis,</w:t>
      </w:r>
      <w:r w:rsidRPr="00C67C32">
        <w:rPr>
          <w:rFonts w:ascii="Times New Roman" w:hAnsi="Times New Roman" w:cs="Times New Roman"/>
        </w:rPr>
        <w:t xml:space="preserve"> Unpublished manuscript.</w:t>
      </w:r>
    </w:p>
    <w:p w:rsidR="001E4AF8" w:rsidRDefault="001E4AF8" w:rsidP="00C67C32">
      <w:pPr>
        <w:spacing w:after="0" w:line="240" w:lineRule="auto"/>
        <w:rPr>
          <w:rFonts w:ascii="Times New Roman" w:hAnsi="Times New Roman" w:cs="Times New Roman"/>
        </w:rPr>
      </w:pPr>
    </w:p>
    <w:p w:rsidR="00D669A8" w:rsidRPr="00C67C32" w:rsidRDefault="00FD2A6A" w:rsidP="00C67C32">
      <w:pPr>
        <w:spacing w:after="0" w:line="240" w:lineRule="auto"/>
        <w:rPr>
          <w:rFonts w:ascii="Times New Roman" w:hAnsi="Times New Roman" w:cs="Times New Roman"/>
        </w:rPr>
      </w:pPr>
      <w:r>
        <w:rPr>
          <w:rFonts w:ascii="Times New Roman" w:hAnsi="Times New Roman" w:cs="Times New Roman"/>
        </w:rPr>
        <w:t>Kaiser, H.F., (1960),</w:t>
      </w:r>
      <w:r w:rsidR="00D669A8" w:rsidRPr="00C67C32">
        <w:rPr>
          <w:rFonts w:ascii="Times New Roman" w:hAnsi="Times New Roman" w:cs="Times New Roman"/>
        </w:rPr>
        <w:t xml:space="preserve"> The application of electron</w:t>
      </w:r>
      <w:r>
        <w:rPr>
          <w:rFonts w:ascii="Times New Roman" w:hAnsi="Times New Roman" w:cs="Times New Roman"/>
        </w:rPr>
        <w:t>ic computers to factor analysis,</w:t>
      </w:r>
      <w:r w:rsidR="00D669A8" w:rsidRPr="00C67C32">
        <w:rPr>
          <w:rFonts w:ascii="Times New Roman" w:hAnsi="Times New Roman" w:cs="Times New Roman"/>
        </w:rPr>
        <w:t xml:space="preserve"> Educational and Psychological Measurement, 20, 141-151.</w:t>
      </w:r>
    </w:p>
    <w:p w:rsidR="001E4AF8" w:rsidRDefault="001E4AF8" w:rsidP="00C67C32">
      <w:pPr>
        <w:autoSpaceDE w:val="0"/>
        <w:autoSpaceDN w:val="0"/>
        <w:adjustRightInd w:val="0"/>
        <w:spacing w:after="0" w:line="240" w:lineRule="auto"/>
        <w:rPr>
          <w:rFonts w:ascii="Times New Roman" w:hAnsi="Times New Roman" w:cs="Times New Roman"/>
        </w:rPr>
      </w:pPr>
    </w:p>
    <w:p w:rsidR="006153FE" w:rsidRPr="00C67C32" w:rsidRDefault="006153FE" w:rsidP="00C67C32">
      <w:pPr>
        <w:autoSpaceDE w:val="0"/>
        <w:autoSpaceDN w:val="0"/>
        <w:adjustRightInd w:val="0"/>
        <w:spacing w:after="0" w:line="240" w:lineRule="auto"/>
        <w:rPr>
          <w:rFonts w:ascii="Times New Roman" w:hAnsi="Times New Roman" w:cs="Times New Roman"/>
        </w:rPr>
      </w:pPr>
      <w:proofErr w:type="spellStart"/>
      <w:r w:rsidRPr="00C67C32">
        <w:rPr>
          <w:rFonts w:ascii="Times New Roman" w:hAnsi="Times New Roman" w:cs="Times New Roman"/>
        </w:rPr>
        <w:t>Longin</w:t>
      </w:r>
      <w:proofErr w:type="spellEnd"/>
      <w:r w:rsidRPr="00C67C32">
        <w:rPr>
          <w:rFonts w:ascii="Times New Roman" w:hAnsi="Times New Roman" w:cs="Times New Roman"/>
        </w:rPr>
        <w:t xml:space="preserve">, F., </w:t>
      </w:r>
      <w:proofErr w:type="spellStart"/>
      <w:r w:rsidRPr="00C67C32">
        <w:rPr>
          <w:rFonts w:ascii="Times New Roman" w:hAnsi="Times New Roman" w:cs="Times New Roman"/>
        </w:rPr>
        <w:t>Solnik</w:t>
      </w:r>
      <w:proofErr w:type="spellEnd"/>
      <w:r w:rsidRPr="00C67C32">
        <w:rPr>
          <w:rFonts w:ascii="Times New Roman" w:hAnsi="Times New Roman" w:cs="Times New Roman"/>
        </w:rPr>
        <w:t xml:space="preserve">, B., </w:t>
      </w:r>
      <w:r w:rsidR="00FD2A6A">
        <w:rPr>
          <w:rFonts w:ascii="Times New Roman" w:hAnsi="Times New Roman" w:cs="Times New Roman"/>
        </w:rPr>
        <w:t>(</w:t>
      </w:r>
      <w:r w:rsidRPr="00C67C32">
        <w:rPr>
          <w:rFonts w:ascii="Times New Roman" w:hAnsi="Times New Roman" w:cs="Times New Roman"/>
        </w:rPr>
        <w:t>2001</w:t>
      </w:r>
      <w:r w:rsidR="00FD2A6A">
        <w:rPr>
          <w:rFonts w:ascii="Times New Roman" w:hAnsi="Times New Roman" w:cs="Times New Roman"/>
        </w:rPr>
        <w:t>),</w:t>
      </w:r>
      <w:r w:rsidRPr="00C67C32">
        <w:rPr>
          <w:rFonts w:ascii="Times New Roman" w:hAnsi="Times New Roman" w:cs="Times New Roman"/>
        </w:rPr>
        <w:t xml:space="preserve"> Extreme Correlation of International Equity Markets, Journal of</w:t>
      </w:r>
    </w:p>
    <w:p w:rsidR="006153FE" w:rsidRPr="00C67C32" w:rsidRDefault="00FD2A6A" w:rsidP="00C67C32">
      <w:pPr>
        <w:spacing w:after="0" w:line="240" w:lineRule="auto"/>
        <w:rPr>
          <w:rFonts w:ascii="Times New Roman" w:hAnsi="Times New Roman" w:cs="Times New Roman"/>
        </w:rPr>
      </w:pPr>
      <w:r>
        <w:rPr>
          <w:rFonts w:ascii="Times New Roman" w:hAnsi="Times New Roman" w:cs="Times New Roman"/>
        </w:rPr>
        <w:t>Finance 56, 649-</w:t>
      </w:r>
      <w:r w:rsidR="006153FE" w:rsidRPr="00C67C32">
        <w:rPr>
          <w:rFonts w:ascii="Times New Roman" w:hAnsi="Times New Roman" w:cs="Times New Roman"/>
        </w:rPr>
        <w:t>676.</w:t>
      </w:r>
    </w:p>
    <w:p w:rsidR="001E4AF8" w:rsidRDefault="001E4AF8" w:rsidP="00C67C32">
      <w:pPr>
        <w:spacing w:after="0" w:line="240" w:lineRule="auto"/>
        <w:rPr>
          <w:rFonts w:ascii="Times New Roman" w:hAnsi="Times New Roman" w:cs="Times New Roman"/>
        </w:rPr>
      </w:pPr>
    </w:p>
    <w:p w:rsidR="00D669A8" w:rsidRPr="00C67C32" w:rsidRDefault="00D669A8" w:rsidP="00C67C32">
      <w:pPr>
        <w:spacing w:after="0" w:line="240" w:lineRule="auto"/>
        <w:rPr>
          <w:rFonts w:ascii="Times New Roman" w:hAnsi="Times New Roman" w:cs="Times New Roman"/>
        </w:rPr>
      </w:pPr>
      <w:r w:rsidRPr="00C67C32">
        <w:rPr>
          <w:rFonts w:ascii="Times New Roman" w:hAnsi="Times New Roman" w:cs="Times New Roman"/>
        </w:rPr>
        <w:t xml:space="preserve">Lucey, B., Zhang, Q., </w:t>
      </w:r>
      <w:r w:rsidR="0069564D">
        <w:rPr>
          <w:rFonts w:ascii="Times New Roman" w:hAnsi="Times New Roman" w:cs="Times New Roman"/>
        </w:rPr>
        <w:t>(2010),</w:t>
      </w:r>
      <w:r w:rsidRPr="00C67C32">
        <w:rPr>
          <w:rFonts w:ascii="Times New Roman" w:hAnsi="Times New Roman" w:cs="Times New Roman"/>
        </w:rPr>
        <w:t xml:space="preserve"> Does cultural distance matter in international stock market </w:t>
      </w:r>
      <w:proofErr w:type="spellStart"/>
      <w:r w:rsidRPr="00C67C32">
        <w:rPr>
          <w:rFonts w:ascii="Times New Roman" w:hAnsi="Times New Roman" w:cs="Times New Roman"/>
        </w:rPr>
        <w:t>comovement</w:t>
      </w:r>
      <w:proofErr w:type="spellEnd"/>
      <w:r w:rsidRPr="00C67C32">
        <w:rPr>
          <w:rFonts w:ascii="Times New Roman" w:hAnsi="Times New Roman" w:cs="Times New Roman"/>
        </w:rPr>
        <w:t>? Evidence from emer</w:t>
      </w:r>
      <w:r w:rsidR="0069564D">
        <w:rPr>
          <w:rFonts w:ascii="Times New Roman" w:hAnsi="Times New Roman" w:cs="Times New Roman"/>
        </w:rPr>
        <w:t>ging economies around the world,</w:t>
      </w:r>
      <w:r w:rsidRPr="00C67C32">
        <w:rPr>
          <w:rFonts w:ascii="Times New Roman" w:hAnsi="Times New Roman" w:cs="Times New Roman"/>
        </w:rPr>
        <w:t xml:space="preserve"> Emerging Markets Review 11, 62-78</w:t>
      </w:r>
    </w:p>
    <w:p w:rsidR="001E4AF8" w:rsidRDefault="001E4AF8" w:rsidP="00C67C32">
      <w:pPr>
        <w:spacing w:after="0" w:line="240" w:lineRule="auto"/>
        <w:rPr>
          <w:rFonts w:ascii="Times New Roman" w:hAnsi="Times New Roman" w:cs="Times New Roman"/>
        </w:rPr>
      </w:pPr>
    </w:p>
    <w:p w:rsidR="00D669A8" w:rsidRPr="00C67C32" w:rsidRDefault="00D669A8" w:rsidP="00C67C32">
      <w:pPr>
        <w:spacing w:after="0" w:line="240" w:lineRule="auto"/>
        <w:rPr>
          <w:rFonts w:ascii="Times New Roman" w:hAnsi="Times New Roman" w:cs="Times New Roman"/>
        </w:rPr>
      </w:pPr>
      <w:proofErr w:type="spellStart"/>
      <w:r w:rsidRPr="00C67C32">
        <w:rPr>
          <w:rFonts w:ascii="Times New Roman" w:hAnsi="Times New Roman" w:cs="Times New Roman"/>
        </w:rPr>
        <w:t>Marida</w:t>
      </w:r>
      <w:proofErr w:type="spellEnd"/>
      <w:r w:rsidRPr="00C67C32">
        <w:rPr>
          <w:rFonts w:ascii="Times New Roman" w:hAnsi="Times New Roman" w:cs="Times New Roman"/>
        </w:rPr>
        <w:t>, K.V., K</w:t>
      </w:r>
      <w:r w:rsidR="0069564D">
        <w:rPr>
          <w:rFonts w:ascii="Times New Roman" w:hAnsi="Times New Roman" w:cs="Times New Roman"/>
        </w:rPr>
        <w:t>ent, J.T., and Bibby, J.M, (1979),</w:t>
      </w:r>
      <w:r w:rsidRPr="00C67C32">
        <w:rPr>
          <w:rFonts w:ascii="Times New Roman" w:hAnsi="Times New Roman" w:cs="Times New Roman"/>
        </w:rPr>
        <w:t xml:space="preserve"> Multivariate Analysis. London, Academic Press.</w:t>
      </w:r>
    </w:p>
    <w:p w:rsidR="001E4AF8" w:rsidRDefault="001E4AF8" w:rsidP="00C67C32">
      <w:pPr>
        <w:spacing w:after="0" w:line="240" w:lineRule="auto"/>
        <w:rPr>
          <w:rFonts w:ascii="Times New Roman" w:hAnsi="Times New Roman" w:cs="Times New Roman"/>
        </w:rPr>
      </w:pPr>
    </w:p>
    <w:p w:rsidR="00CB6811" w:rsidRPr="00C67C32" w:rsidRDefault="00CB6811" w:rsidP="00C67C32">
      <w:pPr>
        <w:spacing w:after="0" w:line="240" w:lineRule="auto"/>
        <w:rPr>
          <w:rFonts w:ascii="Times New Roman" w:hAnsi="Times New Roman" w:cs="Times New Roman"/>
        </w:rPr>
      </w:pPr>
      <w:proofErr w:type="spellStart"/>
      <w:r w:rsidRPr="00C67C32">
        <w:rPr>
          <w:rFonts w:ascii="Times New Roman" w:hAnsi="Times New Roman" w:cs="Times New Roman"/>
        </w:rPr>
        <w:t>Meric</w:t>
      </w:r>
      <w:proofErr w:type="spellEnd"/>
      <w:r w:rsidRPr="00C67C32">
        <w:rPr>
          <w:rFonts w:ascii="Times New Roman" w:hAnsi="Times New Roman" w:cs="Times New Roman"/>
        </w:rPr>
        <w:t xml:space="preserve">, L., </w:t>
      </w:r>
      <w:proofErr w:type="spellStart"/>
      <w:r w:rsidRPr="00C67C32">
        <w:rPr>
          <w:rFonts w:ascii="Times New Roman" w:hAnsi="Times New Roman" w:cs="Times New Roman"/>
        </w:rPr>
        <w:t>Eichhorn</w:t>
      </w:r>
      <w:proofErr w:type="spellEnd"/>
      <w:r w:rsidRPr="00C67C32">
        <w:rPr>
          <w:rFonts w:ascii="Times New Roman" w:hAnsi="Times New Roman" w:cs="Times New Roman"/>
        </w:rPr>
        <w:t>, B</w:t>
      </w:r>
      <w:r w:rsidR="00A44A9F">
        <w:rPr>
          <w:rFonts w:ascii="Times New Roman" w:hAnsi="Times New Roman" w:cs="Times New Roman"/>
        </w:rPr>
        <w:t xml:space="preserve">., </w:t>
      </w:r>
      <w:proofErr w:type="spellStart"/>
      <w:r w:rsidR="00A44A9F">
        <w:rPr>
          <w:rFonts w:ascii="Times New Roman" w:hAnsi="Times New Roman" w:cs="Times New Roman"/>
        </w:rPr>
        <w:t>McCcall</w:t>
      </w:r>
      <w:proofErr w:type="spellEnd"/>
      <w:r w:rsidR="00A44A9F">
        <w:rPr>
          <w:rFonts w:ascii="Times New Roman" w:hAnsi="Times New Roman" w:cs="Times New Roman"/>
        </w:rPr>
        <w:t xml:space="preserve">, C., </w:t>
      </w:r>
      <w:proofErr w:type="spellStart"/>
      <w:r w:rsidR="00A44A9F">
        <w:rPr>
          <w:rFonts w:ascii="Times New Roman" w:hAnsi="Times New Roman" w:cs="Times New Roman"/>
        </w:rPr>
        <w:t>Meric</w:t>
      </w:r>
      <w:proofErr w:type="spellEnd"/>
      <w:r w:rsidR="00A44A9F">
        <w:rPr>
          <w:rFonts w:ascii="Times New Roman" w:hAnsi="Times New Roman" w:cs="Times New Roman"/>
        </w:rPr>
        <w:t>, G., (2011)</w:t>
      </w:r>
      <w:r w:rsidRPr="00C67C32">
        <w:rPr>
          <w:rFonts w:ascii="Times New Roman" w:hAnsi="Times New Roman" w:cs="Times New Roman"/>
        </w:rPr>
        <w:t xml:space="preserve"> The co-movements of national stock markets and global portfolio diversification: 2001-20</w:t>
      </w:r>
      <w:r w:rsidR="00A44A9F">
        <w:rPr>
          <w:rFonts w:ascii="Times New Roman" w:hAnsi="Times New Roman" w:cs="Times New Roman"/>
        </w:rPr>
        <w:t>10,</w:t>
      </w:r>
      <w:r w:rsidRPr="00C67C32">
        <w:rPr>
          <w:rFonts w:ascii="Times New Roman" w:hAnsi="Times New Roman" w:cs="Times New Roman"/>
        </w:rPr>
        <w:t xml:space="preserve"> Review of Economics and Business Studies 4(22), 87-98.</w:t>
      </w:r>
    </w:p>
    <w:p w:rsidR="001E4AF8" w:rsidRDefault="001E4AF8" w:rsidP="00C67C32">
      <w:pPr>
        <w:spacing w:after="0" w:line="240" w:lineRule="auto"/>
        <w:rPr>
          <w:rFonts w:ascii="Times New Roman" w:hAnsi="Times New Roman" w:cs="Times New Roman"/>
        </w:rPr>
      </w:pPr>
    </w:p>
    <w:p w:rsidR="00D669A8" w:rsidRPr="00C67C32" w:rsidRDefault="00D669A8" w:rsidP="00C67C32">
      <w:pPr>
        <w:spacing w:after="0" w:line="240" w:lineRule="auto"/>
        <w:rPr>
          <w:rFonts w:ascii="Times New Roman" w:hAnsi="Times New Roman" w:cs="Times New Roman"/>
        </w:rPr>
      </w:pPr>
      <w:proofErr w:type="spellStart"/>
      <w:r w:rsidRPr="00C67C32">
        <w:rPr>
          <w:rFonts w:ascii="Times New Roman" w:hAnsi="Times New Roman" w:cs="Times New Roman"/>
        </w:rPr>
        <w:t>Meric</w:t>
      </w:r>
      <w:proofErr w:type="spellEnd"/>
      <w:r w:rsidRPr="00C67C32">
        <w:rPr>
          <w:rFonts w:ascii="Times New Roman" w:hAnsi="Times New Roman" w:cs="Times New Roman"/>
        </w:rPr>
        <w:t xml:space="preserve">, L., Kim, J., Gong, L., </w:t>
      </w:r>
      <w:proofErr w:type="spellStart"/>
      <w:r w:rsidRPr="00C67C32">
        <w:rPr>
          <w:rFonts w:ascii="Times New Roman" w:hAnsi="Times New Roman" w:cs="Times New Roman"/>
        </w:rPr>
        <w:t>Meric</w:t>
      </w:r>
      <w:proofErr w:type="spellEnd"/>
      <w:r w:rsidRPr="00C67C32">
        <w:rPr>
          <w:rFonts w:ascii="Times New Roman" w:hAnsi="Times New Roman" w:cs="Times New Roman"/>
        </w:rPr>
        <w:t xml:space="preserve">, G., </w:t>
      </w:r>
      <w:r w:rsidR="00A44A9F">
        <w:rPr>
          <w:rFonts w:ascii="Times New Roman" w:hAnsi="Times New Roman" w:cs="Times New Roman"/>
        </w:rPr>
        <w:t>(2012),</w:t>
      </w:r>
      <w:r w:rsidRPr="00C67C32">
        <w:rPr>
          <w:rFonts w:ascii="Times New Roman" w:hAnsi="Times New Roman" w:cs="Times New Roman"/>
        </w:rPr>
        <w:t xml:space="preserve"> Co-movements of and linkages between Asian stock markets. Business and Economics Research Journal 3(1), 1-15.</w:t>
      </w:r>
    </w:p>
    <w:p w:rsidR="001E4AF8" w:rsidRDefault="001E4AF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r w:rsidRPr="00C67C32">
        <w:rPr>
          <w:rFonts w:ascii="Times New Roman" w:hAnsi="Times New Roman" w:cs="Times New Roman"/>
        </w:rPr>
        <w:t xml:space="preserve">Pearson, K. </w:t>
      </w:r>
      <w:r w:rsidR="00A44A9F">
        <w:rPr>
          <w:rFonts w:ascii="Times New Roman" w:hAnsi="Times New Roman" w:cs="Times New Roman"/>
        </w:rPr>
        <w:t>(</w:t>
      </w:r>
      <w:r w:rsidRPr="00C67C32">
        <w:rPr>
          <w:rFonts w:ascii="Times New Roman" w:hAnsi="Times New Roman" w:cs="Times New Roman"/>
        </w:rPr>
        <w:t>1901</w:t>
      </w:r>
      <w:r w:rsidR="00A44A9F">
        <w:rPr>
          <w:rFonts w:ascii="Times New Roman" w:hAnsi="Times New Roman" w:cs="Times New Roman"/>
        </w:rPr>
        <w:t>),</w:t>
      </w:r>
      <w:r w:rsidRPr="00C67C32">
        <w:rPr>
          <w:rFonts w:ascii="Times New Roman" w:hAnsi="Times New Roman" w:cs="Times New Roman"/>
        </w:rPr>
        <w:t xml:space="preserve"> On lines and planes of closest fi</w:t>
      </w:r>
      <w:r w:rsidR="00A44A9F">
        <w:rPr>
          <w:rFonts w:ascii="Times New Roman" w:hAnsi="Times New Roman" w:cs="Times New Roman"/>
        </w:rPr>
        <w:t>t to systems of points in space,</w:t>
      </w:r>
      <w:r w:rsidRPr="00C67C32">
        <w:rPr>
          <w:rFonts w:ascii="Times New Roman" w:hAnsi="Times New Roman" w:cs="Times New Roman"/>
        </w:rPr>
        <w:t xml:space="preserve"> Philosophical Magazine, Series 6 2: 559–572.</w:t>
      </w:r>
    </w:p>
    <w:p w:rsidR="00D669A8" w:rsidRPr="00C67C32" w:rsidRDefault="00D669A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proofErr w:type="spellStart"/>
      <w:r w:rsidRPr="00C67C32">
        <w:rPr>
          <w:rFonts w:ascii="Times New Roman" w:hAnsi="Times New Roman" w:cs="Times New Roman"/>
        </w:rPr>
        <w:t>Pu</w:t>
      </w:r>
      <w:r w:rsidR="00A44A9F">
        <w:rPr>
          <w:rFonts w:ascii="Times New Roman" w:hAnsi="Times New Roman" w:cs="Times New Roman"/>
        </w:rPr>
        <w:t>kthuanthong</w:t>
      </w:r>
      <w:proofErr w:type="spellEnd"/>
      <w:r w:rsidR="00A44A9F">
        <w:rPr>
          <w:rFonts w:ascii="Times New Roman" w:hAnsi="Times New Roman" w:cs="Times New Roman"/>
        </w:rPr>
        <w:t>, K., Roll, R., (2009),</w:t>
      </w:r>
      <w:r w:rsidRPr="00C67C32">
        <w:rPr>
          <w:rFonts w:ascii="Times New Roman" w:hAnsi="Times New Roman" w:cs="Times New Roman"/>
        </w:rPr>
        <w:t xml:space="preserve"> Global Market Integration: An Alternative Measure and Its Application. Journal of Financial Economics 94:214–32.</w:t>
      </w:r>
    </w:p>
    <w:p w:rsidR="00D669A8" w:rsidRPr="00C67C32" w:rsidRDefault="00D669A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r w:rsidRPr="00C67C32">
        <w:rPr>
          <w:rFonts w:ascii="Times New Roman" w:hAnsi="Times New Roman" w:cs="Times New Roman"/>
        </w:rPr>
        <w:t xml:space="preserve">Quinn, D.P., </w:t>
      </w:r>
      <w:proofErr w:type="spellStart"/>
      <w:r w:rsidRPr="00C67C32">
        <w:rPr>
          <w:rFonts w:ascii="Times New Roman" w:hAnsi="Times New Roman" w:cs="Times New Roman"/>
        </w:rPr>
        <w:t>Vo</w:t>
      </w:r>
      <w:r w:rsidR="00A44A9F">
        <w:rPr>
          <w:rFonts w:ascii="Times New Roman" w:hAnsi="Times New Roman" w:cs="Times New Roman"/>
        </w:rPr>
        <w:t>th</w:t>
      </w:r>
      <w:proofErr w:type="spellEnd"/>
      <w:r w:rsidR="00A44A9F">
        <w:rPr>
          <w:rFonts w:ascii="Times New Roman" w:hAnsi="Times New Roman" w:cs="Times New Roman"/>
        </w:rPr>
        <w:t xml:space="preserve"> H.-J, (2008),</w:t>
      </w:r>
      <w:r w:rsidRPr="00C67C32">
        <w:rPr>
          <w:rFonts w:ascii="Times New Roman" w:hAnsi="Times New Roman" w:cs="Times New Roman"/>
        </w:rPr>
        <w:t xml:space="preserve"> A Century of gl</w:t>
      </w:r>
      <w:r w:rsidR="00A44A9F">
        <w:rPr>
          <w:rFonts w:ascii="Times New Roman" w:hAnsi="Times New Roman" w:cs="Times New Roman"/>
        </w:rPr>
        <w:t>obal equity market correlations,</w:t>
      </w:r>
      <w:r w:rsidRPr="00C67C32">
        <w:rPr>
          <w:rFonts w:ascii="Times New Roman" w:hAnsi="Times New Roman" w:cs="Times New Roman"/>
        </w:rPr>
        <w:t xml:space="preserve"> American Economic Review98, 535-540.</w:t>
      </w:r>
    </w:p>
    <w:p w:rsidR="00D669A8" w:rsidRPr="00C67C32" w:rsidRDefault="00D669A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r w:rsidRPr="00C67C32">
        <w:rPr>
          <w:rFonts w:ascii="Times New Roman" w:hAnsi="Times New Roman" w:cs="Times New Roman"/>
        </w:rPr>
        <w:t>O</w:t>
      </w:r>
      <w:r w:rsidR="00A44A9F">
        <w:rPr>
          <w:rFonts w:ascii="Times New Roman" w:hAnsi="Times New Roman" w:cs="Times New Roman"/>
        </w:rPr>
        <w:t>bstfeld, M., Taylor, A.M., (2003),</w:t>
      </w:r>
      <w:r w:rsidRPr="00C67C32">
        <w:rPr>
          <w:rFonts w:ascii="Times New Roman" w:hAnsi="Times New Roman" w:cs="Times New Roman"/>
        </w:rPr>
        <w:t xml:space="preserve"> Globalization and capital markets, in: </w:t>
      </w:r>
      <w:proofErr w:type="spellStart"/>
      <w:r w:rsidRPr="00C67C32">
        <w:rPr>
          <w:rFonts w:ascii="Times New Roman" w:hAnsi="Times New Roman" w:cs="Times New Roman"/>
        </w:rPr>
        <w:t>Bordo</w:t>
      </w:r>
      <w:proofErr w:type="spellEnd"/>
      <w:r w:rsidRPr="00C67C32">
        <w:rPr>
          <w:rFonts w:ascii="Times New Roman" w:hAnsi="Times New Roman" w:cs="Times New Roman"/>
        </w:rPr>
        <w:t>, M.D., Taylor, A.M., Williamson, J.G (Eds.), Globalization in Historical Perspective, University of Chicago Press, Chicago, 417-472.</w:t>
      </w:r>
    </w:p>
    <w:p w:rsidR="00D669A8" w:rsidRPr="00C67C32" w:rsidRDefault="00D669A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proofErr w:type="spellStart"/>
      <w:r w:rsidRPr="00C67C32">
        <w:rPr>
          <w:rFonts w:ascii="Times New Roman" w:hAnsi="Times New Roman" w:cs="Times New Roman"/>
        </w:rPr>
        <w:t>Rencher</w:t>
      </w:r>
      <w:proofErr w:type="spellEnd"/>
      <w:r w:rsidRPr="00C67C32">
        <w:rPr>
          <w:rFonts w:ascii="Times New Roman" w:hAnsi="Times New Roman" w:cs="Times New Roman"/>
        </w:rPr>
        <w:t xml:space="preserve">, A. C., Christensen, W., </w:t>
      </w:r>
      <w:r w:rsidR="00A44A9F">
        <w:rPr>
          <w:rFonts w:ascii="Times New Roman" w:hAnsi="Times New Roman" w:cs="Times New Roman"/>
        </w:rPr>
        <w:t>(2012),</w:t>
      </w:r>
      <w:r w:rsidRPr="00C67C32">
        <w:rPr>
          <w:rFonts w:ascii="Times New Roman" w:hAnsi="Times New Roman" w:cs="Times New Roman"/>
        </w:rPr>
        <w:t xml:space="preserve"> Methods of Multivariate Analysis. 3rd ed. Hoboken, NJ: Wiley</w:t>
      </w:r>
    </w:p>
    <w:p w:rsidR="00D669A8" w:rsidRPr="00C67C32" w:rsidRDefault="00D669A8" w:rsidP="00C67C32">
      <w:pPr>
        <w:autoSpaceDE w:val="0"/>
        <w:autoSpaceDN w:val="0"/>
        <w:adjustRightInd w:val="0"/>
        <w:spacing w:after="0" w:line="240" w:lineRule="auto"/>
        <w:rPr>
          <w:rFonts w:ascii="Times New Roman" w:hAnsi="Times New Roman" w:cs="Times New Roman"/>
        </w:rPr>
      </w:pPr>
    </w:p>
    <w:p w:rsidR="00D669A8" w:rsidRPr="00C67C32" w:rsidRDefault="00A44A9F" w:rsidP="00C67C32">
      <w:pPr>
        <w:spacing w:after="0" w:line="240" w:lineRule="auto"/>
        <w:rPr>
          <w:rFonts w:ascii="Times New Roman" w:hAnsi="Times New Roman" w:cs="Times New Roman"/>
        </w:rPr>
      </w:pPr>
      <w:proofErr w:type="spellStart"/>
      <w:r>
        <w:rPr>
          <w:rFonts w:ascii="Times New Roman" w:hAnsi="Times New Roman" w:cs="Times New Roman"/>
        </w:rPr>
        <w:t>Rua</w:t>
      </w:r>
      <w:proofErr w:type="spellEnd"/>
      <w:r>
        <w:rPr>
          <w:rFonts w:ascii="Times New Roman" w:hAnsi="Times New Roman" w:cs="Times New Roman"/>
        </w:rPr>
        <w:t xml:space="preserve">, A., </w:t>
      </w:r>
      <w:proofErr w:type="spellStart"/>
      <w:r>
        <w:rPr>
          <w:rFonts w:ascii="Times New Roman" w:hAnsi="Times New Roman" w:cs="Times New Roman"/>
        </w:rPr>
        <w:t>Nunes</w:t>
      </w:r>
      <w:proofErr w:type="spellEnd"/>
      <w:r>
        <w:rPr>
          <w:rFonts w:ascii="Times New Roman" w:hAnsi="Times New Roman" w:cs="Times New Roman"/>
        </w:rPr>
        <w:t>, L., (2009),</w:t>
      </w:r>
      <w:r w:rsidR="00D669A8" w:rsidRPr="00C67C32">
        <w:rPr>
          <w:rFonts w:ascii="Times New Roman" w:hAnsi="Times New Roman" w:cs="Times New Roman"/>
        </w:rPr>
        <w:t xml:space="preserve"> International </w:t>
      </w:r>
      <w:proofErr w:type="spellStart"/>
      <w:r w:rsidR="00D669A8" w:rsidRPr="00C67C32">
        <w:rPr>
          <w:rFonts w:ascii="Times New Roman" w:hAnsi="Times New Roman" w:cs="Times New Roman"/>
        </w:rPr>
        <w:t>comovement</w:t>
      </w:r>
      <w:proofErr w:type="spellEnd"/>
      <w:r w:rsidR="00D669A8" w:rsidRPr="00C67C32">
        <w:rPr>
          <w:rFonts w:ascii="Times New Roman" w:hAnsi="Times New Roman" w:cs="Times New Roman"/>
        </w:rPr>
        <w:t xml:space="preserve"> of stock mar</w:t>
      </w:r>
      <w:r>
        <w:rPr>
          <w:rFonts w:ascii="Times New Roman" w:hAnsi="Times New Roman" w:cs="Times New Roman"/>
        </w:rPr>
        <w:t>ket returns: A wavelet analysis,</w:t>
      </w:r>
      <w:r w:rsidR="00D669A8" w:rsidRPr="00C67C32">
        <w:rPr>
          <w:rFonts w:ascii="Times New Roman" w:hAnsi="Times New Roman" w:cs="Times New Roman"/>
        </w:rPr>
        <w:t xml:space="preserve"> Journal of Empirical Finance 16, 632-639.</w:t>
      </w:r>
    </w:p>
    <w:p w:rsidR="00A44A9F" w:rsidRDefault="00A44A9F" w:rsidP="00C67C32">
      <w:pPr>
        <w:spacing w:after="0" w:line="240" w:lineRule="auto"/>
        <w:rPr>
          <w:rFonts w:ascii="Times New Roman" w:hAnsi="Times New Roman" w:cs="Times New Roman"/>
          <w:color w:val="222222"/>
          <w:shd w:val="clear" w:color="auto" w:fill="FFFFFF"/>
        </w:rPr>
      </w:pPr>
    </w:p>
    <w:p w:rsidR="00B93BA7" w:rsidRPr="00C67C32" w:rsidRDefault="00A44A9F" w:rsidP="00C67C32">
      <w:pPr>
        <w:spacing w:after="0" w:line="240" w:lineRule="auto"/>
        <w:rPr>
          <w:rFonts w:ascii="Times New Roman" w:hAnsi="Times New Roman" w:cs="Times New Roman"/>
        </w:rPr>
      </w:pPr>
      <w:r>
        <w:rPr>
          <w:rFonts w:ascii="Times New Roman" w:hAnsi="Times New Roman" w:cs="Times New Roman"/>
          <w:color w:val="222222"/>
          <w:shd w:val="clear" w:color="auto" w:fill="FFFFFF"/>
        </w:rPr>
        <w:t>Sharpe, William F., (1964),</w:t>
      </w:r>
      <w:r w:rsidR="00B93BA7" w:rsidRPr="00C67C32">
        <w:rPr>
          <w:rFonts w:ascii="Times New Roman" w:hAnsi="Times New Roman" w:cs="Times New Roman"/>
          <w:color w:val="222222"/>
          <w:shd w:val="clear" w:color="auto" w:fill="FFFFFF"/>
        </w:rPr>
        <w:t xml:space="preserve"> “Capital Asset Prices: A Theory of Market Equili</w:t>
      </w:r>
      <w:r>
        <w:rPr>
          <w:rFonts w:ascii="Times New Roman" w:hAnsi="Times New Roman" w:cs="Times New Roman"/>
          <w:color w:val="222222"/>
          <w:shd w:val="clear" w:color="auto" w:fill="FFFFFF"/>
        </w:rPr>
        <w:t>brium under Conditions of Risk”,</w:t>
      </w:r>
      <w:r w:rsidR="00B93BA7" w:rsidRPr="00C67C32">
        <w:rPr>
          <w:rFonts w:ascii="Times New Roman" w:hAnsi="Times New Roman" w:cs="Times New Roman"/>
          <w:color w:val="222222"/>
          <w:shd w:val="clear" w:color="auto" w:fill="FFFFFF"/>
        </w:rPr>
        <w:t xml:space="preserve"> </w:t>
      </w:r>
      <w:r w:rsidR="00B93BA7" w:rsidRPr="00A44A9F">
        <w:rPr>
          <w:rFonts w:ascii="Times New Roman" w:hAnsi="Times New Roman" w:cs="Times New Roman"/>
          <w:iCs/>
          <w:color w:val="222222"/>
          <w:shd w:val="clear" w:color="auto" w:fill="FFFFFF"/>
        </w:rPr>
        <w:t>The Journal of Finance</w:t>
      </w:r>
      <w:r w:rsidR="00B93BA7" w:rsidRPr="00C67C32">
        <w:rPr>
          <w:rStyle w:val="apple-converted-space"/>
          <w:rFonts w:ascii="Times New Roman" w:hAnsi="Times New Roman" w:cs="Times New Roman"/>
          <w:color w:val="222222"/>
          <w:shd w:val="clear" w:color="auto" w:fill="FFFFFF"/>
        </w:rPr>
        <w:t> </w:t>
      </w:r>
      <w:r>
        <w:rPr>
          <w:rFonts w:ascii="Times New Roman" w:hAnsi="Times New Roman" w:cs="Times New Roman"/>
          <w:color w:val="222222"/>
          <w:shd w:val="clear" w:color="auto" w:fill="FFFFFF"/>
        </w:rPr>
        <w:t>19.3</w:t>
      </w:r>
      <w:r w:rsidR="00B93BA7" w:rsidRPr="00C67C32">
        <w:rPr>
          <w:rFonts w:ascii="Times New Roman" w:hAnsi="Times New Roman" w:cs="Times New Roman"/>
          <w:color w:val="222222"/>
          <w:shd w:val="clear" w:color="auto" w:fill="FFFFFF"/>
        </w:rPr>
        <w:t>: 425–442.</w:t>
      </w:r>
      <w:r w:rsidR="00B93BA7" w:rsidRPr="00C67C32">
        <w:rPr>
          <w:rStyle w:val="apple-converted-space"/>
          <w:rFonts w:ascii="Times New Roman" w:hAnsi="Times New Roman" w:cs="Times New Roman"/>
          <w:color w:val="222222"/>
          <w:shd w:val="clear" w:color="auto" w:fill="FFFFFF"/>
        </w:rPr>
        <w:t> </w:t>
      </w:r>
    </w:p>
    <w:p w:rsidR="001E4AF8" w:rsidRDefault="001E4AF8" w:rsidP="00C67C32">
      <w:pPr>
        <w:spacing w:after="0" w:line="240" w:lineRule="auto"/>
        <w:rPr>
          <w:rFonts w:ascii="Times New Roman" w:hAnsi="Times New Roman" w:cs="Times New Roman"/>
        </w:rPr>
      </w:pPr>
    </w:p>
    <w:p w:rsidR="00D669A8" w:rsidRPr="00C67C32" w:rsidRDefault="00D669A8" w:rsidP="00C67C32">
      <w:pPr>
        <w:spacing w:after="0" w:line="240" w:lineRule="auto"/>
        <w:rPr>
          <w:rFonts w:ascii="Times New Roman" w:hAnsi="Times New Roman" w:cs="Times New Roman"/>
        </w:rPr>
      </w:pPr>
      <w:proofErr w:type="spellStart"/>
      <w:r w:rsidRPr="00C67C32">
        <w:rPr>
          <w:rFonts w:ascii="Times New Roman" w:hAnsi="Times New Roman" w:cs="Times New Roman"/>
        </w:rPr>
        <w:t>Shlens</w:t>
      </w:r>
      <w:proofErr w:type="spellEnd"/>
      <w:r w:rsidRPr="00C67C32">
        <w:rPr>
          <w:rFonts w:ascii="Times New Roman" w:hAnsi="Times New Roman" w:cs="Times New Roman"/>
        </w:rPr>
        <w:t xml:space="preserve">, J., </w:t>
      </w:r>
      <w:r w:rsidR="00A44A9F">
        <w:rPr>
          <w:rFonts w:ascii="Times New Roman" w:hAnsi="Times New Roman" w:cs="Times New Roman"/>
        </w:rPr>
        <w:t>(2009),</w:t>
      </w:r>
      <w:r w:rsidRPr="00C67C32">
        <w:rPr>
          <w:rFonts w:ascii="Times New Roman" w:hAnsi="Times New Roman" w:cs="Times New Roman"/>
        </w:rPr>
        <w:t xml:space="preserve"> A Tutorial </w:t>
      </w:r>
      <w:r w:rsidR="00A44A9F">
        <w:rPr>
          <w:rFonts w:ascii="Times New Roman" w:hAnsi="Times New Roman" w:cs="Times New Roman"/>
        </w:rPr>
        <w:t>on Principal Component Analysis,</w:t>
      </w:r>
      <w:r w:rsidRPr="00C67C32">
        <w:rPr>
          <w:rFonts w:ascii="Times New Roman" w:hAnsi="Times New Roman" w:cs="Times New Roman"/>
        </w:rPr>
        <w:t xml:space="preserve"> Unpublished manuscript.</w:t>
      </w:r>
    </w:p>
    <w:p w:rsidR="001E4AF8" w:rsidRDefault="001E4AF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r w:rsidRPr="00C67C32">
        <w:rPr>
          <w:rFonts w:ascii="Times New Roman" w:hAnsi="Times New Roman" w:cs="Times New Roman"/>
        </w:rPr>
        <w:t xml:space="preserve">Smith L., </w:t>
      </w:r>
      <w:r w:rsidR="00A44A9F">
        <w:rPr>
          <w:rFonts w:ascii="Times New Roman" w:hAnsi="Times New Roman" w:cs="Times New Roman"/>
        </w:rPr>
        <w:t>(</w:t>
      </w:r>
      <w:r w:rsidRPr="00C67C32">
        <w:rPr>
          <w:rFonts w:ascii="Times New Roman" w:hAnsi="Times New Roman" w:cs="Times New Roman"/>
        </w:rPr>
        <w:t>2002</w:t>
      </w:r>
      <w:r w:rsidR="00A44A9F">
        <w:rPr>
          <w:rFonts w:ascii="Times New Roman" w:hAnsi="Times New Roman" w:cs="Times New Roman"/>
        </w:rPr>
        <w:t>),</w:t>
      </w:r>
      <w:r w:rsidRPr="00C67C32">
        <w:rPr>
          <w:rFonts w:ascii="Times New Roman" w:hAnsi="Times New Roman" w:cs="Times New Roman"/>
        </w:rPr>
        <w:t xml:space="preserve"> A tutorial on Principal Component Analysis</w:t>
      </w:r>
      <w:r w:rsidR="00A44A9F">
        <w:rPr>
          <w:rFonts w:ascii="Times New Roman" w:hAnsi="Times New Roman" w:cs="Times New Roman"/>
        </w:rPr>
        <w:t>,</w:t>
      </w:r>
      <w:r w:rsidRPr="00C67C32">
        <w:rPr>
          <w:rFonts w:ascii="Times New Roman" w:hAnsi="Times New Roman" w:cs="Times New Roman"/>
          <w:i/>
        </w:rPr>
        <w:t xml:space="preserve"> </w:t>
      </w:r>
      <w:r w:rsidRPr="00C67C32">
        <w:rPr>
          <w:rFonts w:ascii="Times New Roman" w:hAnsi="Times New Roman" w:cs="Times New Roman"/>
        </w:rPr>
        <w:t>Unpublished manuscript.</w:t>
      </w:r>
    </w:p>
    <w:p w:rsidR="004B033C" w:rsidRPr="00C67C32" w:rsidRDefault="004B033C" w:rsidP="00C67C32">
      <w:pPr>
        <w:autoSpaceDE w:val="0"/>
        <w:autoSpaceDN w:val="0"/>
        <w:adjustRightInd w:val="0"/>
        <w:spacing w:after="0" w:line="240" w:lineRule="auto"/>
        <w:rPr>
          <w:rFonts w:ascii="Times New Roman" w:hAnsi="Times New Roman" w:cs="Times New Roman"/>
        </w:rPr>
      </w:pPr>
    </w:p>
    <w:p w:rsidR="004B033C" w:rsidRPr="00C67C32" w:rsidRDefault="004B033C" w:rsidP="00C67C32">
      <w:pPr>
        <w:autoSpaceDE w:val="0"/>
        <w:autoSpaceDN w:val="0"/>
        <w:adjustRightInd w:val="0"/>
        <w:spacing w:after="0" w:line="240" w:lineRule="auto"/>
        <w:rPr>
          <w:rFonts w:ascii="Times New Roman" w:hAnsi="Times New Roman" w:cs="Times New Roman"/>
        </w:rPr>
      </w:pPr>
      <w:proofErr w:type="spellStart"/>
      <w:r w:rsidRPr="00C67C32">
        <w:rPr>
          <w:rFonts w:ascii="Times New Roman" w:hAnsi="Times New Roman" w:cs="Times New Roman"/>
        </w:rPr>
        <w:t>Solnik</w:t>
      </w:r>
      <w:proofErr w:type="spellEnd"/>
      <w:r w:rsidRPr="00C67C32">
        <w:rPr>
          <w:rFonts w:ascii="Times New Roman" w:hAnsi="Times New Roman" w:cs="Times New Roman"/>
        </w:rPr>
        <w:t>, B.</w:t>
      </w:r>
      <w:r w:rsidR="00A44A9F">
        <w:rPr>
          <w:rFonts w:ascii="Times New Roman" w:hAnsi="Times New Roman" w:cs="Times New Roman"/>
        </w:rPr>
        <w:t>, (1974),</w:t>
      </w:r>
      <w:r w:rsidRPr="00C67C32">
        <w:rPr>
          <w:rFonts w:ascii="Times New Roman" w:hAnsi="Times New Roman" w:cs="Times New Roman"/>
        </w:rPr>
        <w:t xml:space="preserve"> The International Pricing of Risk: An Empirical Investigation of the</w:t>
      </w:r>
      <w:r w:rsidR="00A44A9F">
        <w:rPr>
          <w:rFonts w:ascii="Times New Roman" w:hAnsi="Times New Roman" w:cs="Times New Roman"/>
        </w:rPr>
        <w:t xml:space="preserve"> World Capital Market Structure, The Journal of Finance,</w:t>
      </w:r>
      <w:r w:rsidRPr="00C67C32">
        <w:rPr>
          <w:rFonts w:ascii="Times New Roman" w:hAnsi="Times New Roman" w:cs="Times New Roman"/>
        </w:rPr>
        <w:t xml:space="preserve"> 29(2):</w:t>
      </w:r>
      <w:r w:rsidR="00A44A9F">
        <w:rPr>
          <w:rFonts w:ascii="Times New Roman" w:hAnsi="Times New Roman" w:cs="Times New Roman"/>
        </w:rPr>
        <w:t xml:space="preserve"> </w:t>
      </w:r>
      <w:r w:rsidRPr="00C67C32">
        <w:rPr>
          <w:rFonts w:ascii="Times New Roman" w:hAnsi="Times New Roman" w:cs="Times New Roman"/>
        </w:rPr>
        <w:t>365</w:t>
      </w:r>
      <w:r w:rsidR="00A44A9F">
        <w:rPr>
          <w:rFonts w:ascii="Times New Roman" w:hAnsi="Times New Roman" w:cs="Times New Roman"/>
        </w:rPr>
        <w:t>-</w:t>
      </w:r>
      <w:r w:rsidRPr="00C67C32">
        <w:rPr>
          <w:rFonts w:ascii="Times New Roman" w:hAnsi="Times New Roman" w:cs="Times New Roman"/>
        </w:rPr>
        <w:t>378.</w:t>
      </w:r>
    </w:p>
    <w:p w:rsidR="00D669A8" w:rsidRPr="00C67C32" w:rsidRDefault="00D669A8"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spacing w:after="0" w:line="240" w:lineRule="auto"/>
        <w:rPr>
          <w:rFonts w:ascii="Times New Roman" w:hAnsi="Times New Roman" w:cs="Times New Roman"/>
        </w:rPr>
      </w:pPr>
      <w:r w:rsidRPr="00C67C32">
        <w:rPr>
          <w:rFonts w:ascii="Times New Roman" w:hAnsi="Times New Roman" w:cs="Times New Roman"/>
        </w:rPr>
        <w:t xml:space="preserve">Stevens, J., </w:t>
      </w:r>
      <w:r w:rsidR="0039457A">
        <w:rPr>
          <w:rFonts w:ascii="Times New Roman" w:hAnsi="Times New Roman" w:cs="Times New Roman"/>
        </w:rPr>
        <w:t>(</w:t>
      </w:r>
      <w:r w:rsidRPr="00C67C32">
        <w:rPr>
          <w:rFonts w:ascii="Times New Roman" w:hAnsi="Times New Roman" w:cs="Times New Roman"/>
        </w:rPr>
        <w:t>1996</w:t>
      </w:r>
      <w:r w:rsidR="0039457A">
        <w:rPr>
          <w:rFonts w:ascii="Times New Roman" w:hAnsi="Times New Roman" w:cs="Times New Roman"/>
        </w:rPr>
        <w:t>),</w:t>
      </w:r>
      <w:r w:rsidRPr="00C67C32">
        <w:rPr>
          <w:rFonts w:ascii="Times New Roman" w:hAnsi="Times New Roman" w:cs="Times New Roman"/>
          <w:i/>
        </w:rPr>
        <w:t xml:space="preserve"> </w:t>
      </w:r>
      <w:r w:rsidRPr="00C67C32">
        <w:rPr>
          <w:rFonts w:ascii="Times New Roman" w:hAnsi="Times New Roman" w:cs="Times New Roman"/>
        </w:rPr>
        <w:t xml:space="preserve">Applied Multivariate Statistics for the Social </w:t>
      </w:r>
      <w:r w:rsidR="0039457A" w:rsidRPr="00C67C32">
        <w:rPr>
          <w:rFonts w:ascii="Times New Roman" w:hAnsi="Times New Roman" w:cs="Times New Roman"/>
        </w:rPr>
        <w:t>Sciences</w:t>
      </w:r>
      <w:r w:rsidRPr="00C67C32">
        <w:rPr>
          <w:rFonts w:ascii="Times New Roman" w:hAnsi="Times New Roman" w:cs="Times New Roman"/>
        </w:rPr>
        <w:t>, (3</w:t>
      </w:r>
      <w:r w:rsidRPr="00C67C32">
        <w:rPr>
          <w:rFonts w:ascii="Times New Roman" w:hAnsi="Times New Roman" w:cs="Times New Roman"/>
          <w:vertAlign w:val="superscript"/>
        </w:rPr>
        <w:t>rd</w:t>
      </w:r>
      <w:r w:rsidRPr="00C67C32">
        <w:rPr>
          <w:rFonts w:ascii="Times New Roman" w:hAnsi="Times New Roman" w:cs="Times New Roman"/>
        </w:rPr>
        <w:t xml:space="preserve"> edition). Mahwah, NJ: Lawrence Erlbaum Associates.</w:t>
      </w:r>
    </w:p>
    <w:p w:rsidR="001E4AF8" w:rsidRDefault="001E4AF8" w:rsidP="00C67C32">
      <w:pPr>
        <w:autoSpaceDE w:val="0"/>
        <w:autoSpaceDN w:val="0"/>
        <w:adjustRightInd w:val="0"/>
        <w:spacing w:after="0" w:line="240" w:lineRule="auto"/>
        <w:rPr>
          <w:rFonts w:ascii="Times New Roman" w:hAnsi="Times New Roman" w:cs="Times New Roman"/>
        </w:rPr>
      </w:pPr>
    </w:p>
    <w:p w:rsidR="00D669A8" w:rsidRPr="00C67C32" w:rsidRDefault="0018716C" w:rsidP="00C67C32">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Volosovych</w:t>
      </w:r>
      <w:proofErr w:type="spellEnd"/>
      <w:r>
        <w:rPr>
          <w:rFonts w:ascii="Times New Roman" w:hAnsi="Times New Roman" w:cs="Times New Roman"/>
        </w:rPr>
        <w:t>, V., (2011),</w:t>
      </w:r>
      <w:r w:rsidR="00D669A8" w:rsidRPr="00C67C32">
        <w:rPr>
          <w:rFonts w:ascii="Times New Roman" w:hAnsi="Times New Roman" w:cs="Times New Roman"/>
        </w:rPr>
        <w:t xml:space="preserve"> Financial Market Integration over the Long Run: Is there a U-shape? Journal of International Money and Finance 30, 1535–1561.</w:t>
      </w:r>
    </w:p>
    <w:p w:rsidR="002E2B31" w:rsidRPr="00C67C32" w:rsidRDefault="002E2B31" w:rsidP="00C67C32">
      <w:pPr>
        <w:spacing w:after="0" w:line="240" w:lineRule="auto"/>
        <w:rPr>
          <w:rFonts w:ascii="Times New Roman" w:hAnsi="Times New Roman" w:cs="Times New Roman"/>
        </w:rPr>
      </w:pPr>
    </w:p>
    <w:p w:rsidR="002E2B31" w:rsidRPr="00C67C32" w:rsidRDefault="0018716C" w:rsidP="00C67C32">
      <w:pPr>
        <w:spacing w:after="0" w:line="240" w:lineRule="auto"/>
        <w:rPr>
          <w:rFonts w:ascii="Times New Roman" w:hAnsi="Times New Roman" w:cs="Times New Roman"/>
        </w:rPr>
      </w:pPr>
      <w:r>
        <w:rPr>
          <w:rFonts w:ascii="Times New Roman" w:hAnsi="Times New Roman" w:cs="Times New Roman"/>
        </w:rPr>
        <w:t>Wilcox, R.R., (2005),</w:t>
      </w:r>
      <w:r w:rsidR="002E2B31" w:rsidRPr="00C67C32">
        <w:rPr>
          <w:rFonts w:ascii="Times New Roman" w:hAnsi="Times New Roman" w:cs="Times New Roman"/>
        </w:rPr>
        <w:t xml:space="preserve"> Introduction to robust estimation and hypothesis testing, Academic Press.</w:t>
      </w:r>
    </w:p>
    <w:p w:rsidR="0018716C" w:rsidRDefault="0018716C" w:rsidP="00C67C32">
      <w:pPr>
        <w:autoSpaceDE w:val="0"/>
        <w:autoSpaceDN w:val="0"/>
        <w:adjustRightInd w:val="0"/>
        <w:spacing w:after="0" w:line="240" w:lineRule="auto"/>
        <w:rPr>
          <w:rFonts w:ascii="Times New Roman" w:hAnsi="Times New Roman" w:cs="Times New Roman"/>
        </w:rPr>
      </w:pPr>
    </w:p>
    <w:p w:rsidR="00D669A8" w:rsidRPr="00C67C32" w:rsidRDefault="00D669A8" w:rsidP="00C67C32">
      <w:pPr>
        <w:autoSpaceDE w:val="0"/>
        <w:autoSpaceDN w:val="0"/>
        <w:adjustRightInd w:val="0"/>
        <w:spacing w:after="0" w:line="240" w:lineRule="auto"/>
        <w:rPr>
          <w:rFonts w:ascii="Times New Roman" w:hAnsi="Times New Roman" w:cs="Times New Roman"/>
        </w:rPr>
      </w:pPr>
      <w:r w:rsidRPr="00C67C32">
        <w:rPr>
          <w:rFonts w:ascii="Times New Roman" w:hAnsi="Times New Roman" w:cs="Times New Roman"/>
        </w:rPr>
        <w:t xml:space="preserve">You, L., </w:t>
      </w:r>
      <w:proofErr w:type="spellStart"/>
      <w:r w:rsidRPr="00C67C32">
        <w:rPr>
          <w:rFonts w:ascii="Times New Roman" w:hAnsi="Times New Roman" w:cs="Times New Roman"/>
        </w:rPr>
        <w:t>Daigler</w:t>
      </w:r>
      <w:proofErr w:type="spellEnd"/>
      <w:r w:rsidRPr="00C67C32">
        <w:rPr>
          <w:rFonts w:ascii="Times New Roman" w:hAnsi="Times New Roman" w:cs="Times New Roman"/>
        </w:rPr>
        <w:t xml:space="preserve">, R., </w:t>
      </w:r>
      <w:r w:rsidR="0018716C">
        <w:rPr>
          <w:rFonts w:ascii="Times New Roman" w:hAnsi="Times New Roman" w:cs="Times New Roman"/>
        </w:rPr>
        <w:t>(2010),</w:t>
      </w:r>
      <w:r w:rsidRPr="00C67C32">
        <w:rPr>
          <w:rFonts w:ascii="Times New Roman" w:hAnsi="Times New Roman" w:cs="Times New Roman"/>
        </w:rPr>
        <w:t xml:space="preserve"> Is international diversification </w:t>
      </w:r>
      <w:proofErr w:type="gramStart"/>
      <w:r w:rsidRPr="00C67C32">
        <w:rPr>
          <w:rFonts w:ascii="Times New Roman" w:hAnsi="Times New Roman" w:cs="Times New Roman"/>
        </w:rPr>
        <w:t>really beneficial</w:t>
      </w:r>
      <w:proofErr w:type="gramEnd"/>
      <w:r w:rsidRPr="00C67C32">
        <w:rPr>
          <w:rFonts w:ascii="Times New Roman" w:hAnsi="Times New Roman" w:cs="Times New Roman"/>
        </w:rPr>
        <w:t>? Journal of Banking and Finance 34, 163-173.</w:t>
      </w:r>
    </w:p>
    <w:p w:rsidR="00D669A8" w:rsidRDefault="00D669A8" w:rsidP="00D669A8">
      <w:pPr>
        <w:autoSpaceDE w:val="0"/>
        <w:autoSpaceDN w:val="0"/>
        <w:adjustRightInd w:val="0"/>
        <w:spacing w:after="0" w:line="240" w:lineRule="auto"/>
        <w:rPr>
          <w:rFonts w:ascii="Calibri" w:hAnsi="Calibri"/>
        </w:rPr>
      </w:pPr>
    </w:p>
    <w:p w:rsidR="00D669A8" w:rsidRDefault="00D669A8" w:rsidP="00D669A8">
      <w:pPr>
        <w:autoSpaceDE w:val="0"/>
        <w:autoSpaceDN w:val="0"/>
        <w:adjustRightInd w:val="0"/>
        <w:spacing w:after="0" w:line="240" w:lineRule="auto"/>
        <w:rPr>
          <w:rFonts w:ascii="Calibri" w:hAnsi="Calibri"/>
        </w:rPr>
      </w:pPr>
    </w:p>
    <w:p w:rsidR="00D669A8" w:rsidRDefault="00D669A8" w:rsidP="00D669A8">
      <w:pPr>
        <w:autoSpaceDE w:val="0"/>
        <w:autoSpaceDN w:val="0"/>
        <w:adjustRightInd w:val="0"/>
        <w:spacing w:after="0" w:line="240" w:lineRule="auto"/>
        <w:rPr>
          <w:rFonts w:ascii="Calibri" w:hAnsi="Calibri"/>
        </w:rPr>
      </w:pPr>
    </w:p>
    <w:p w:rsidR="00D669A8" w:rsidRPr="00C27166" w:rsidRDefault="00D669A8" w:rsidP="00D669A8">
      <w:pPr>
        <w:autoSpaceDE w:val="0"/>
        <w:autoSpaceDN w:val="0"/>
        <w:adjustRightInd w:val="0"/>
        <w:spacing w:after="0" w:line="240" w:lineRule="auto"/>
        <w:rPr>
          <w:rFonts w:ascii="Calibri" w:hAnsi="Calibri"/>
        </w:rPr>
      </w:pPr>
    </w:p>
    <w:p w:rsidR="00E67471" w:rsidRPr="0049261A" w:rsidRDefault="00E67471" w:rsidP="0049261A">
      <w:pPr>
        <w:spacing w:after="0" w:line="240" w:lineRule="auto"/>
        <w:jc w:val="center"/>
        <w:rPr>
          <w:rFonts w:ascii="Times New Roman" w:hAnsi="Times New Roman" w:cs="Times New Roman"/>
          <w:b/>
        </w:rPr>
      </w:pPr>
      <w:r w:rsidRPr="0049261A">
        <w:rPr>
          <w:rFonts w:ascii="Times New Roman" w:hAnsi="Times New Roman" w:cs="Times New Roman"/>
          <w:b/>
        </w:rPr>
        <w:t>Appendix A</w:t>
      </w:r>
    </w:p>
    <w:p w:rsidR="00E67471" w:rsidRPr="0049261A" w:rsidRDefault="00E67471" w:rsidP="0049261A">
      <w:pPr>
        <w:spacing w:after="0" w:line="240" w:lineRule="auto"/>
        <w:jc w:val="center"/>
        <w:rPr>
          <w:rFonts w:ascii="Times New Roman" w:hAnsi="Times New Roman" w:cs="Times New Roman"/>
          <w:b/>
        </w:rPr>
      </w:pPr>
      <w:r w:rsidRPr="0049261A">
        <w:rPr>
          <w:rFonts w:ascii="Times New Roman" w:hAnsi="Times New Roman" w:cs="Times New Roman"/>
          <w:b/>
        </w:rPr>
        <w:t>Principal Component Analysis</w:t>
      </w:r>
    </w:p>
    <w:p w:rsidR="00E67471" w:rsidRPr="0049261A" w:rsidRDefault="00E67471" w:rsidP="0049261A">
      <w:pPr>
        <w:spacing w:after="0" w:line="240" w:lineRule="auto"/>
        <w:ind w:firstLine="720"/>
        <w:rPr>
          <w:rFonts w:ascii="Times New Roman" w:hAnsi="Times New Roman" w:cs="Times New Roman"/>
        </w:rPr>
      </w:pPr>
      <w:r w:rsidRPr="0049261A">
        <w:rPr>
          <w:rFonts w:ascii="Times New Roman" w:hAnsi="Times New Roman" w:cs="Times New Roman"/>
        </w:rPr>
        <w:t>Principal component analysis (PCA) is a variable reduction statistical method that is often used to identify patterns in data and describe possible underlying data structure</w:t>
      </w:r>
      <w:r w:rsidR="005E36C5" w:rsidRPr="0049261A">
        <w:rPr>
          <w:rFonts w:ascii="Times New Roman" w:hAnsi="Times New Roman" w:cs="Times New Roman"/>
        </w:rPr>
        <w:t>s</w:t>
      </w:r>
      <w:r w:rsidRPr="0049261A">
        <w:rPr>
          <w:rFonts w:ascii="Times New Roman" w:hAnsi="Times New Roman" w:cs="Times New Roman"/>
        </w:rPr>
        <w:t>. It is especially useful in the analysis of datasets containing a relatively large number of variables, where those variables are believed to be imperfect measures of one or more underlying constructs. This implied redundancy in variables allows for the reduction the observed variables into a smaller number of principal components (artificial unobserved variables) that account for most of the variance in the observed variables.</w:t>
      </w:r>
    </w:p>
    <w:p w:rsidR="00E67471" w:rsidRPr="0049261A" w:rsidRDefault="00E67471" w:rsidP="0049261A">
      <w:pPr>
        <w:autoSpaceDE w:val="0"/>
        <w:autoSpaceDN w:val="0"/>
        <w:adjustRightInd w:val="0"/>
        <w:spacing w:after="0" w:line="240" w:lineRule="auto"/>
        <w:ind w:firstLine="720"/>
        <w:rPr>
          <w:rFonts w:ascii="Times New Roman" w:hAnsi="Times New Roman" w:cs="Times New Roman"/>
        </w:rPr>
      </w:pPr>
      <w:r w:rsidRPr="0049261A">
        <w:rPr>
          <w:rFonts w:ascii="Times New Roman" w:hAnsi="Times New Roman" w:cs="Times New Roman"/>
        </w:rPr>
        <w:t>In the process of data reduction, PCA extracts the eigenvectors from the eigen decomposition of the correlation matrix of the original variables.  The eigenvectors are then used to create a series of uncorrelated linear combinations of the variables (principal components) that explain the total variance in the dataset. The number of extracted principal components is equal to the number of original variables and the sum of the variances of all components is equal to the sum of the variances of the original variables. The use of a correlation matrix results in the observed variables being standardized with a variance equal to 1. Thus, the total variance in the dataset is equal to the number of the variables analyzed. In practice, only those components with relatively high variance are kept for further analysis.</w:t>
      </w:r>
    </w:p>
    <w:p w:rsidR="00E67471" w:rsidRPr="0049261A" w:rsidRDefault="00E67471" w:rsidP="0049261A">
      <w:pPr>
        <w:spacing w:after="0" w:line="240" w:lineRule="auto"/>
        <w:rPr>
          <w:rFonts w:ascii="Times New Roman" w:hAnsi="Times New Roman" w:cs="Times New Roman"/>
        </w:rPr>
      </w:pPr>
      <w:r w:rsidRPr="0049261A">
        <w:rPr>
          <w:rFonts w:ascii="Times New Roman" w:hAnsi="Times New Roman" w:cs="Times New Roman"/>
        </w:rPr>
        <w:tab/>
        <w:t xml:space="preserve">PCA is founded on a set of simple assumptions and requires no probability distribution specified for the observed data. </w:t>
      </w:r>
      <w:proofErr w:type="spellStart"/>
      <w:r w:rsidRPr="0049261A">
        <w:rPr>
          <w:rFonts w:ascii="Times New Roman" w:hAnsi="Times New Roman" w:cs="Times New Roman"/>
        </w:rPr>
        <w:t>Shlens</w:t>
      </w:r>
      <w:proofErr w:type="spellEnd"/>
      <w:r w:rsidRPr="0049261A">
        <w:rPr>
          <w:rFonts w:ascii="Times New Roman" w:hAnsi="Times New Roman" w:cs="Times New Roman"/>
        </w:rPr>
        <w:t xml:space="preserve"> (2009) outlines those assumptions as follows:</w:t>
      </w:r>
    </w:p>
    <w:p w:rsidR="00E67471" w:rsidRPr="0049261A" w:rsidRDefault="00E67471" w:rsidP="0049261A">
      <w:pPr>
        <w:pStyle w:val="ListParagraph"/>
        <w:numPr>
          <w:ilvl w:val="0"/>
          <w:numId w:val="1"/>
        </w:numPr>
        <w:spacing w:after="0" w:line="240" w:lineRule="auto"/>
        <w:rPr>
          <w:rFonts w:ascii="Times New Roman" w:hAnsi="Times New Roman" w:cs="Times New Roman"/>
        </w:rPr>
      </w:pPr>
      <w:r w:rsidRPr="0049261A">
        <w:rPr>
          <w:rFonts w:ascii="Times New Roman" w:hAnsi="Times New Roman" w:cs="Times New Roman"/>
        </w:rPr>
        <w:t>Linearity: The relationship between the observed variables is linear</w:t>
      </w:r>
    </w:p>
    <w:p w:rsidR="00E67471" w:rsidRPr="0049261A" w:rsidRDefault="00E67471" w:rsidP="0049261A">
      <w:pPr>
        <w:pStyle w:val="ListParagraph"/>
        <w:numPr>
          <w:ilvl w:val="0"/>
          <w:numId w:val="1"/>
        </w:numPr>
        <w:spacing w:after="0" w:line="240" w:lineRule="auto"/>
        <w:rPr>
          <w:rFonts w:ascii="Times New Roman" w:hAnsi="Times New Roman" w:cs="Times New Roman"/>
        </w:rPr>
      </w:pPr>
      <w:r w:rsidRPr="0049261A">
        <w:rPr>
          <w:rFonts w:ascii="Times New Roman" w:hAnsi="Times New Roman" w:cs="Times New Roman"/>
        </w:rPr>
        <w:t>PC</w:t>
      </w:r>
      <w:r w:rsidR="00903339" w:rsidRPr="0049261A">
        <w:rPr>
          <w:rFonts w:ascii="Times New Roman" w:hAnsi="Times New Roman" w:cs="Times New Roman"/>
        </w:rPr>
        <w:t>s</w:t>
      </w:r>
      <w:r w:rsidRPr="0049261A">
        <w:rPr>
          <w:rFonts w:ascii="Times New Roman" w:hAnsi="Times New Roman" w:cs="Times New Roman"/>
        </w:rPr>
        <w:t xml:space="preserve"> are orthogonal. This assumption makes PCA soluble with linear algebra decomposition techniques.</w:t>
      </w:r>
    </w:p>
    <w:p w:rsidR="00E67471" w:rsidRPr="0049261A" w:rsidRDefault="00E67471" w:rsidP="0049261A">
      <w:pPr>
        <w:pStyle w:val="ListParagraph"/>
        <w:numPr>
          <w:ilvl w:val="0"/>
          <w:numId w:val="1"/>
        </w:numPr>
        <w:spacing w:after="0" w:line="240" w:lineRule="auto"/>
        <w:rPr>
          <w:rFonts w:ascii="Times New Roman" w:hAnsi="Times New Roman" w:cs="Times New Roman"/>
        </w:rPr>
      </w:pPr>
      <w:r w:rsidRPr="0049261A">
        <w:rPr>
          <w:rFonts w:ascii="Times New Roman" w:hAnsi="Times New Roman" w:cs="Times New Roman"/>
        </w:rPr>
        <w:t>Large variances have important structure - PCs with larger associated variances represent interesting structure, while those with lower associated variances represent noise</w:t>
      </w:r>
    </w:p>
    <w:p w:rsidR="00E67471" w:rsidRPr="0049261A" w:rsidRDefault="00E67471" w:rsidP="0049261A">
      <w:pPr>
        <w:spacing w:after="0" w:line="240" w:lineRule="auto"/>
        <w:ind w:left="360"/>
        <w:rPr>
          <w:rFonts w:ascii="Times New Roman" w:hAnsi="Times New Roman" w:cs="Times New Roman"/>
        </w:rPr>
      </w:pP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 xml:space="preserve">As an illustration of how principal components are derived, consider a set of variables X </w:t>
      </w:r>
      <w:r w:rsidRPr="0049261A">
        <w:rPr>
          <w:rFonts w:ascii="Times New Roman" w:hAnsi="Times New Roman" w:cs="Times New Roman"/>
          <w:vertAlign w:val="subscript"/>
        </w:rPr>
        <w:t>j</w:t>
      </w:r>
      <w:r w:rsidRPr="0049261A">
        <w:rPr>
          <w:rFonts w:ascii="Times New Roman" w:hAnsi="Times New Roman" w:cs="Times New Roman"/>
        </w:rPr>
        <w:t xml:space="preserve"> (e.g. national stock market indices), such that j=1…K. Let X</w:t>
      </w:r>
      <w:r w:rsidRPr="0049261A">
        <w:rPr>
          <w:rFonts w:ascii="Times New Roman" w:hAnsi="Times New Roman" w:cs="Times New Roman"/>
          <w:vertAlign w:val="subscript"/>
        </w:rPr>
        <w:t>1</w:t>
      </w:r>
      <w:r w:rsidRPr="0049261A">
        <w:rPr>
          <w:rFonts w:ascii="Times New Roman" w:hAnsi="Times New Roman" w:cs="Times New Roman"/>
        </w:rPr>
        <w:t>, X</w:t>
      </w:r>
      <w:r w:rsidRPr="0049261A">
        <w:rPr>
          <w:rFonts w:ascii="Times New Roman" w:hAnsi="Times New Roman" w:cs="Times New Roman"/>
          <w:vertAlign w:val="subscript"/>
        </w:rPr>
        <w:t>2</w:t>
      </w:r>
      <w:r w:rsidRPr="0049261A">
        <w:rPr>
          <w:rFonts w:ascii="Times New Roman" w:hAnsi="Times New Roman" w:cs="Times New Roman"/>
        </w:rPr>
        <w:t>, X</w:t>
      </w:r>
      <w:r w:rsidRPr="0049261A">
        <w:rPr>
          <w:rFonts w:ascii="Times New Roman" w:hAnsi="Times New Roman" w:cs="Times New Roman"/>
          <w:vertAlign w:val="subscript"/>
        </w:rPr>
        <w:t>3</w:t>
      </w:r>
      <w:r w:rsidRPr="0049261A">
        <w:rPr>
          <w:rFonts w:ascii="Times New Roman" w:hAnsi="Times New Roman" w:cs="Times New Roman"/>
        </w:rPr>
        <w:t>… X</w:t>
      </w:r>
      <w:r w:rsidRPr="0049261A">
        <w:rPr>
          <w:rFonts w:ascii="Times New Roman" w:hAnsi="Times New Roman" w:cs="Times New Roman"/>
          <w:vertAlign w:val="subscript"/>
        </w:rPr>
        <w:t xml:space="preserve"> k </w:t>
      </w:r>
      <w:r w:rsidR="00903339" w:rsidRPr="0049261A">
        <w:rPr>
          <w:rFonts w:ascii="Times New Roman" w:hAnsi="Times New Roman" w:cs="Times New Roman"/>
        </w:rPr>
        <w:t xml:space="preserve">are </w:t>
      </w:r>
      <w:r w:rsidRPr="0049261A">
        <w:rPr>
          <w:rFonts w:ascii="Times New Roman" w:hAnsi="Times New Roman" w:cs="Times New Roman"/>
        </w:rPr>
        <w:t>measured on even observational in</w:t>
      </w:r>
      <w:r w:rsidR="004B4BAD" w:rsidRPr="0049261A">
        <w:rPr>
          <w:rFonts w:ascii="Times New Roman" w:hAnsi="Times New Roman" w:cs="Times New Roman"/>
        </w:rPr>
        <w:t>tervals (monthly returns) and are</w:t>
      </w:r>
      <w:r w:rsidRPr="0049261A">
        <w:rPr>
          <w:rFonts w:ascii="Times New Roman" w:hAnsi="Times New Roman" w:cs="Times New Roman"/>
        </w:rPr>
        <w:t xml:space="preserve"> put together to form a linear combination such that </w:t>
      </w:r>
    </w:p>
    <w:p w:rsidR="00E67471" w:rsidRPr="0049261A" w:rsidRDefault="00E67471" w:rsidP="0049261A">
      <w:pPr>
        <w:spacing w:after="0" w:line="240" w:lineRule="auto"/>
        <w:ind w:left="360" w:firstLine="360"/>
        <w:rPr>
          <w:rFonts w:ascii="Times New Roman" w:hAnsi="Times New Roman" w:cs="Times New Roman"/>
          <w:vertAlign w:val="subscript"/>
        </w:rPr>
      </w:pPr>
      <w:r w:rsidRPr="0049261A">
        <w:rPr>
          <w:rFonts w:ascii="Times New Roman" w:hAnsi="Times New Roman" w:cs="Times New Roman"/>
        </w:rPr>
        <w:t>F</w:t>
      </w:r>
      <w:r w:rsidRPr="0049261A">
        <w:rPr>
          <w:rFonts w:ascii="Times New Roman" w:hAnsi="Times New Roman" w:cs="Times New Roman"/>
          <w:vertAlign w:val="subscript"/>
        </w:rPr>
        <w:t>1</w:t>
      </w:r>
      <w:r w:rsidRPr="0049261A">
        <w:rPr>
          <w:rFonts w:ascii="Times New Roman" w:hAnsi="Times New Roman" w:cs="Times New Roman"/>
        </w:rPr>
        <w:t>=α</w:t>
      </w:r>
      <w:r w:rsidRPr="0049261A">
        <w:rPr>
          <w:rFonts w:ascii="Times New Roman" w:hAnsi="Times New Roman" w:cs="Times New Roman"/>
          <w:vertAlign w:val="subscript"/>
        </w:rPr>
        <w:t>1</w:t>
      </w:r>
      <w:r w:rsidRPr="0049261A">
        <w:rPr>
          <w:rFonts w:ascii="Times New Roman" w:hAnsi="Times New Roman" w:cs="Times New Roman"/>
        </w:rPr>
        <w:t>X</w:t>
      </w:r>
      <w:r w:rsidRPr="0049261A">
        <w:rPr>
          <w:rFonts w:ascii="Times New Roman" w:hAnsi="Times New Roman" w:cs="Times New Roman"/>
          <w:vertAlign w:val="subscript"/>
        </w:rPr>
        <w:t>1</w:t>
      </w:r>
      <w:r w:rsidRPr="0049261A">
        <w:rPr>
          <w:rFonts w:ascii="Times New Roman" w:hAnsi="Times New Roman" w:cs="Times New Roman"/>
        </w:rPr>
        <w:t xml:space="preserve"> + α</w:t>
      </w:r>
      <w:r w:rsidRPr="0049261A">
        <w:rPr>
          <w:rFonts w:ascii="Times New Roman" w:hAnsi="Times New Roman" w:cs="Times New Roman"/>
          <w:vertAlign w:val="subscript"/>
        </w:rPr>
        <w:t>2</w:t>
      </w:r>
      <w:r w:rsidRPr="0049261A">
        <w:rPr>
          <w:rFonts w:ascii="Times New Roman" w:hAnsi="Times New Roman" w:cs="Times New Roman"/>
        </w:rPr>
        <w:t>X</w:t>
      </w:r>
      <w:r w:rsidRPr="0049261A">
        <w:rPr>
          <w:rFonts w:ascii="Times New Roman" w:hAnsi="Times New Roman" w:cs="Times New Roman"/>
          <w:vertAlign w:val="subscript"/>
        </w:rPr>
        <w:t xml:space="preserve">2 </w:t>
      </w:r>
      <w:r w:rsidRPr="0049261A">
        <w:rPr>
          <w:rFonts w:ascii="Times New Roman" w:hAnsi="Times New Roman" w:cs="Times New Roman"/>
        </w:rPr>
        <w:t>+ α</w:t>
      </w:r>
      <w:r w:rsidRPr="0049261A">
        <w:rPr>
          <w:rFonts w:ascii="Times New Roman" w:hAnsi="Times New Roman" w:cs="Times New Roman"/>
          <w:vertAlign w:val="subscript"/>
        </w:rPr>
        <w:t>3</w:t>
      </w:r>
      <w:r w:rsidRPr="0049261A">
        <w:rPr>
          <w:rFonts w:ascii="Times New Roman" w:hAnsi="Times New Roman" w:cs="Times New Roman"/>
        </w:rPr>
        <w:t>X</w:t>
      </w:r>
      <w:r w:rsidRPr="0049261A">
        <w:rPr>
          <w:rFonts w:ascii="Times New Roman" w:hAnsi="Times New Roman" w:cs="Times New Roman"/>
          <w:vertAlign w:val="subscript"/>
        </w:rPr>
        <w:t xml:space="preserve">3 </w:t>
      </w:r>
      <w:r w:rsidRPr="0049261A">
        <w:rPr>
          <w:rFonts w:ascii="Times New Roman" w:hAnsi="Times New Roman" w:cs="Times New Roman"/>
        </w:rPr>
        <w:t>+ α</w:t>
      </w:r>
      <w:r w:rsidRPr="0049261A">
        <w:rPr>
          <w:rFonts w:ascii="Times New Roman" w:hAnsi="Times New Roman" w:cs="Times New Roman"/>
          <w:vertAlign w:val="subscript"/>
        </w:rPr>
        <w:t>4</w:t>
      </w:r>
      <w:r w:rsidRPr="0049261A">
        <w:rPr>
          <w:rFonts w:ascii="Times New Roman" w:hAnsi="Times New Roman" w:cs="Times New Roman"/>
        </w:rPr>
        <w:t>X</w:t>
      </w:r>
      <w:r w:rsidRPr="0049261A">
        <w:rPr>
          <w:rFonts w:ascii="Times New Roman" w:hAnsi="Times New Roman" w:cs="Times New Roman"/>
          <w:vertAlign w:val="subscript"/>
        </w:rPr>
        <w:t xml:space="preserve">4 </w:t>
      </w:r>
      <w:r w:rsidRPr="0049261A">
        <w:rPr>
          <w:rFonts w:ascii="Times New Roman" w:hAnsi="Times New Roman" w:cs="Times New Roman"/>
        </w:rPr>
        <w:t xml:space="preserve">+ </w:t>
      </w:r>
      <w:proofErr w:type="gramStart"/>
      <w:r w:rsidRPr="0049261A">
        <w:rPr>
          <w:rFonts w:ascii="Times New Roman" w:hAnsi="Times New Roman" w:cs="Times New Roman"/>
        </w:rPr>
        <w:t>…..</w:t>
      </w:r>
      <w:proofErr w:type="gramEnd"/>
      <w:r w:rsidRPr="0049261A">
        <w:rPr>
          <w:rFonts w:ascii="Times New Roman" w:hAnsi="Times New Roman" w:cs="Times New Roman"/>
        </w:rPr>
        <w:t xml:space="preserve"> + α</w:t>
      </w:r>
      <w:proofErr w:type="spellStart"/>
      <w:r w:rsidRPr="0049261A">
        <w:rPr>
          <w:rFonts w:ascii="Times New Roman" w:hAnsi="Times New Roman" w:cs="Times New Roman"/>
          <w:vertAlign w:val="subscript"/>
        </w:rPr>
        <w:t>k</w:t>
      </w:r>
      <w:r w:rsidRPr="0049261A">
        <w:rPr>
          <w:rFonts w:ascii="Times New Roman" w:hAnsi="Times New Roman" w:cs="Times New Roman"/>
        </w:rPr>
        <w:t>X</w:t>
      </w:r>
      <w:r w:rsidRPr="0049261A">
        <w:rPr>
          <w:rFonts w:ascii="Times New Roman" w:hAnsi="Times New Roman" w:cs="Times New Roman"/>
          <w:vertAlign w:val="subscript"/>
        </w:rPr>
        <w:t>k</w:t>
      </w:r>
      <w:proofErr w:type="spellEnd"/>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Where F</w:t>
      </w:r>
      <w:r w:rsidRPr="0049261A">
        <w:rPr>
          <w:rFonts w:ascii="Times New Roman" w:hAnsi="Times New Roman" w:cs="Times New Roman"/>
          <w:vertAlign w:val="subscript"/>
        </w:rPr>
        <w:t>1</w:t>
      </w:r>
      <w:r w:rsidRPr="0049261A">
        <w:rPr>
          <w:rFonts w:ascii="Times New Roman" w:hAnsi="Times New Roman" w:cs="Times New Roman"/>
        </w:rPr>
        <w:t xml:space="preserve"> is referred to as the first principal component of the K observed variables X.</w:t>
      </w: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The coefficients of the component F</w:t>
      </w:r>
      <w:r w:rsidRPr="0049261A">
        <w:rPr>
          <w:rFonts w:ascii="Times New Roman" w:hAnsi="Times New Roman" w:cs="Times New Roman"/>
          <w:vertAlign w:val="subscript"/>
        </w:rPr>
        <w:t>1</w:t>
      </w:r>
      <w:r w:rsidRPr="0049261A">
        <w:rPr>
          <w:rFonts w:ascii="Times New Roman" w:hAnsi="Times New Roman" w:cs="Times New Roman"/>
        </w:rPr>
        <w:t>, summarized by the vector A</w:t>
      </w:r>
      <w:r w:rsidRPr="0049261A">
        <w:rPr>
          <w:rFonts w:ascii="Times New Roman" w:hAnsi="Times New Roman" w:cs="Times New Roman"/>
          <w:vertAlign w:val="subscript"/>
        </w:rPr>
        <w:t>1</w:t>
      </w:r>
      <w:r w:rsidRPr="0049261A">
        <w:rPr>
          <w:rFonts w:ascii="Times New Roman" w:hAnsi="Times New Roman" w:cs="Times New Roman"/>
        </w:rPr>
        <w:t>’ = (α</w:t>
      </w:r>
      <w:r w:rsidRPr="0049261A">
        <w:rPr>
          <w:rFonts w:ascii="Times New Roman" w:hAnsi="Times New Roman" w:cs="Times New Roman"/>
          <w:vertAlign w:val="subscript"/>
        </w:rPr>
        <w:t>1</w:t>
      </w:r>
      <w:r w:rsidRPr="0049261A">
        <w:rPr>
          <w:rFonts w:ascii="Times New Roman" w:hAnsi="Times New Roman" w:cs="Times New Roman"/>
          <w:vertAlign w:val="superscript"/>
        </w:rPr>
        <w:t>1</w:t>
      </w:r>
      <w:r w:rsidRPr="0049261A">
        <w:rPr>
          <w:rFonts w:ascii="Times New Roman" w:hAnsi="Times New Roman" w:cs="Times New Roman"/>
        </w:rPr>
        <w:t>, α</w:t>
      </w:r>
      <w:r w:rsidRPr="0049261A">
        <w:rPr>
          <w:rFonts w:ascii="Times New Roman" w:hAnsi="Times New Roman" w:cs="Times New Roman"/>
          <w:vertAlign w:val="subscript"/>
        </w:rPr>
        <w:t>2</w:t>
      </w:r>
      <w:r w:rsidRPr="0049261A">
        <w:rPr>
          <w:rFonts w:ascii="Times New Roman" w:hAnsi="Times New Roman" w:cs="Times New Roman"/>
          <w:vertAlign w:val="superscript"/>
        </w:rPr>
        <w:t>1</w:t>
      </w:r>
      <w:r w:rsidRPr="0049261A">
        <w:rPr>
          <w:rFonts w:ascii="Times New Roman" w:hAnsi="Times New Roman" w:cs="Times New Roman"/>
        </w:rPr>
        <w:t>, α</w:t>
      </w:r>
      <w:r w:rsidRPr="0049261A">
        <w:rPr>
          <w:rFonts w:ascii="Times New Roman" w:hAnsi="Times New Roman" w:cs="Times New Roman"/>
          <w:vertAlign w:val="subscript"/>
        </w:rPr>
        <w:t>2</w:t>
      </w:r>
      <w:r w:rsidRPr="0049261A">
        <w:rPr>
          <w:rFonts w:ascii="Times New Roman" w:hAnsi="Times New Roman" w:cs="Times New Roman"/>
          <w:vertAlign w:val="superscript"/>
        </w:rPr>
        <w:t>1</w:t>
      </w:r>
      <w:r w:rsidR="005D0A83" w:rsidRPr="0049261A">
        <w:rPr>
          <w:rFonts w:ascii="Times New Roman" w:hAnsi="Times New Roman" w:cs="Times New Roman"/>
        </w:rPr>
        <w:t>…</w:t>
      </w:r>
      <w:r w:rsidRPr="0049261A">
        <w:rPr>
          <w:rFonts w:ascii="Times New Roman" w:hAnsi="Times New Roman" w:cs="Times New Roman"/>
        </w:rPr>
        <w:t xml:space="preserve"> α</w:t>
      </w:r>
      <w:r w:rsidRPr="0049261A">
        <w:rPr>
          <w:rFonts w:ascii="Times New Roman" w:hAnsi="Times New Roman" w:cs="Times New Roman"/>
          <w:vertAlign w:val="subscript"/>
        </w:rPr>
        <w:t>k</w:t>
      </w:r>
      <w:r w:rsidRPr="0049261A">
        <w:rPr>
          <w:rFonts w:ascii="Times New Roman" w:hAnsi="Times New Roman" w:cs="Times New Roman"/>
          <w:vertAlign w:val="superscript"/>
        </w:rPr>
        <w:t>1</w:t>
      </w:r>
      <w:r w:rsidRPr="0049261A">
        <w:rPr>
          <w:rFonts w:ascii="Times New Roman" w:hAnsi="Times New Roman" w:cs="Times New Roman"/>
        </w:rPr>
        <w:t>), are called variable loadings. A</w:t>
      </w:r>
      <w:r w:rsidRPr="0049261A">
        <w:rPr>
          <w:rFonts w:ascii="Times New Roman" w:hAnsi="Times New Roman" w:cs="Times New Roman"/>
          <w:vertAlign w:val="subscript"/>
        </w:rPr>
        <w:t>1</w:t>
      </w:r>
      <w:r w:rsidRPr="0049261A">
        <w:rPr>
          <w:rFonts w:ascii="Times New Roman" w:hAnsi="Times New Roman" w:cs="Times New Roman"/>
        </w:rPr>
        <w:t>’ is selected such that the sample variance of F</w:t>
      </w:r>
      <w:r w:rsidRPr="0049261A">
        <w:rPr>
          <w:rFonts w:ascii="Times New Roman" w:hAnsi="Times New Roman" w:cs="Times New Roman"/>
          <w:vertAlign w:val="subscript"/>
        </w:rPr>
        <w:t>1</w:t>
      </w:r>
      <w:r w:rsidRPr="0049261A">
        <w:rPr>
          <w:rFonts w:ascii="Times New Roman" w:hAnsi="Times New Roman" w:cs="Times New Roman"/>
        </w:rPr>
        <w:t xml:space="preserve"> is maximized:</w:t>
      </w:r>
    </w:p>
    <w:p w:rsidR="00E67471" w:rsidRPr="0049261A" w:rsidRDefault="00E67471" w:rsidP="0049261A">
      <w:pPr>
        <w:spacing w:after="0" w:line="240" w:lineRule="auto"/>
        <w:ind w:left="360" w:firstLine="360"/>
        <w:rPr>
          <w:rFonts w:ascii="Times New Roman" w:hAnsi="Times New Roman" w:cs="Times New Roman"/>
          <w:vertAlign w:val="subscript"/>
        </w:rPr>
      </w:pPr>
      <w:r w:rsidRPr="0049261A">
        <w:rPr>
          <w:rFonts w:ascii="Times New Roman" w:hAnsi="Times New Roman" w:cs="Times New Roman"/>
        </w:rPr>
        <w:t>Var (F</w:t>
      </w:r>
      <w:r w:rsidRPr="0049261A">
        <w:rPr>
          <w:rFonts w:ascii="Times New Roman" w:hAnsi="Times New Roman" w:cs="Times New Roman"/>
          <w:vertAlign w:val="subscript"/>
        </w:rPr>
        <w:t>1</w:t>
      </w:r>
      <w:r w:rsidR="005D0A83" w:rsidRPr="0049261A">
        <w:rPr>
          <w:rFonts w:ascii="Times New Roman" w:hAnsi="Times New Roman" w:cs="Times New Roman"/>
        </w:rPr>
        <w:t>) =</w:t>
      </w:r>
      <w:r w:rsidRPr="0049261A">
        <w:rPr>
          <w:rFonts w:ascii="Times New Roman" w:hAnsi="Times New Roman" w:cs="Times New Roman"/>
        </w:rPr>
        <w:t xml:space="preserve"> A</w:t>
      </w:r>
      <w:r w:rsidRPr="0049261A">
        <w:rPr>
          <w:rFonts w:ascii="Times New Roman" w:hAnsi="Times New Roman" w:cs="Times New Roman"/>
          <w:vertAlign w:val="subscript"/>
        </w:rPr>
        <w:t>1</w:t>
      </w:r>
      <w:r w:rsidRPr="0049261A">
        <w:rPr>
          <w:rFonts w:ascii="Times New Roman" w:hAnsi="Times New Roman" w:cs="Times New Roman"/>
        </w:rPr>
        <w:t>’Ζ</w:t>
      </w:r>
      <w:r w:rsidRPr="0049261A">
        <w:rPr>
          <w:rFonts w:ascii="Times New Roman" w:hAnsi="Times New Roman" w:cs="Times New Roman"/>
          <w:vertAlign w:val="subscript"/>
        </w:rPr>
        <w:t>xx</w:t>
      </w:r>
      <w:r w:rsidRPr="0049261A">
        <w:rPr>
          <w:rFonts w:ascii="Times New Roman" w:hAnsi="Times New Roman" w:cs="Times New Roman"/>
        </w:rPr>
        <w:t xml:space="preserve"> A</w:t>
      </w:r>
      <w:r w:rsidRPr="0049261A">
        <w:rPr>
          <w:rFonts w:ascii="Times New Roman" w:hAnsi="Times New Roman" w:cs="Times New Roman"/>
          <w:vertAlign w:val="subscript"/>
        </w:rPr>
        <w:t>1</w:t>
      </w: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 xml:space="preserve">Where </w:t>
      </w:r>
      <w:proofErr w:type="spellStart"/>
      <w:r w:rsidRPr="0049261A">
        <w:rPr>
          <w:rFonts w:ascii="Times New Roman" w:hAnsi="Times New Roman" w:cs="Times New Roman"/>
        </w:rPr>
        <w:t>Ζ</w:t>
      </w:r>
      <w:r w:rsidRPr="0049261A">
        <w:rPr>
          <w:rFonts w:ascii="Times New Roman" w:hAnsi="Times New Roman" w:cs="Times New Roman"/>
          <w:vertAlign w:val="subscript"/>
        </w:rPr>
        <w:t>xx</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represents the sample correlation matrix.</w:t>
      </w: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The coefficients contained in A</w:t>
      </w:r>
      <w:r w:rsidRPr="0049261A">
        <w:rPr>
          <w:rFonts w:ascii="Times New Roman" w:hAnsi="Times New Roman" w:cs="Times New Roman"/>
          <w:vertAlign w:val="subscript"/>
        </w:rPr>
        <w:t>1</w:t>
      </w:r>
      <w:r w:rsidRPr="0049261A">
        <w:rPr>
          <w:rFonts w:ascii="Times New Roman" w:hAnsi="Times New Roman" w:cs="Times New Roman"/>
        </w:rPr>
        <w:t xml:space="preserve">’ are elements of an eigenvector of the sample correlation matrix </w:t>
      </w:r>
      <w:proofErr w:type="spellStart"/>
      <w:r w:rsidRPr="0049261A">
        <w:rPr>
          <w:rFonts w:ascii="Times New Roman" w:hAnsi="Times New Roman" w:cs="Times New Roman"/>
        </w:rPr>
        <w:t>Ζ</w:t>
      </w:r>
      <w:r w:rsidRPr="0049261A">
        <w:rPr>
          <w:rFonts w:ascii="Times New Roman" w:hAnsi="Times New Roman" w:cs="Times New Roman"/>
          <w:vertAlign w:val="subscript"/>
        </w:rPr>
        <w:t>xx</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selected such that A</w:t>
      </w:r>
      <w:r w:rsidRPr="0049261A">
        <w:rPr>
          <w:rFonts w:ascii="Times New Roman" w:hAnsi="Times New Roman" w:cs="Times New Roman"/>
          <w:vertAlign w:val="subscript"/>
        </w:rPr>
        <w:t>1</w:t>
      </w:r>
      <w:r w:rsidRPr="0049261A">
        <w:rPr>
          <w:rFonts w:ascii="Times New Roman" w:hAnsi="Times New Roman" w:cs="Times New Roman"/>
        </w:rPr>
        <w:t>’ A</w:t>
      </w:r>
      <w:r w:rsidRPr="0049261A">
        <w:rPr>
          <w:rFonts w:ascii="Times New Roman" w:hAnsi="Times New Roman" w:cs="Times New Roman"/>
          <w:vertAlign w:val="subscript"/>
        </w:rPr>
        <w:t>1</w:t>
      </w:r>
      <w:r w:rsidRPr="0049261A">
        <w:rPr>
          <w:rFonts w:ascii="Times New Roman" w:hAnsi="Times New Roman" w:cs="Times New Roman"/>
        </w:rPr>
        <w:t>=1. This allows for the variance of the component F</w:t>
      </w:r>
      <w:r w:rsidRPr="0049261A">
        <w:rPr>
          <w:rFonts w:ascii="Times New Roman" w:hAnsi="Times New Roman" w:cs="Times New Roman"/>
          <w:vertAlign w:val="subscript"/>
        </w:rPr>
        <w:t>1</w:t>
      </w:r>
      <w:r w:rsidRPr="0049261A">
        <w:rPr>
          <w:rFonts w:ascii="Times New Roman" w:hAnsi="Times New Roman" w:cs="Times New Roman"/>
        </w:rPr>
        <w:t xml:space="preserve"> to be represented by the eigenvalue λ</w:t>
      </w:r>
      <w:r w:rsidRPr="0049261A">
        <w:rPr>
          <w:rFonts w:ascii="Times New Roman" w:hAnsi="Times New Roman" w:cs="Times New Roman"/>
          <w:vertAlign w:val="subscript"/>
        </w:rPr>
        <w:t xml:space="preserve">1 </w:t>
      </w:r>
      <w:r w:rsidRPr="0049261A">
        <w:rPr>
          <w:rFonts w:ascii="Times New Roman" w:hAnsi="Times New Roman" w:cs="Times New Roman"/>
        </w:rPr>
        <w:t>corresponding to the eigenvector A</w:t>
      </w:r>
      <w:r w:rsidRPr="0049261A">
        <w:rPr>
          <w:rFonts w:ascii="Times New Roman" w:hAnsi="Times New Roman" w:cs="Times New Roman"/>
          <w:vertAlign w:val="subscript"/>
        </w:rPr>
        <w:t>1</w:t>
      </w:r>
      <w:r w:rsidRPr="0049261A">
        <w:rPr>
          <w:rFonts w:ascii="Times New Roman" w:hAnsi="Times New Roman" w:cs="Times New Roman"/>
        </w:rPr>
        <w:t>’.</w:t>
      </w: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In PCA, the number of components is equal to the number of originally observed variables. If there are K observed variables, then there are K principal components and the variance of each F</w:t>
      </w:r>
      <w:r w:rsidRPr="0049261A">
        <w:rPr>
          <w:rFonts w:ascii="Times New Roman" w:hAnsi="Times New Roman" w:cs="Times New Roman"/>
          <w:vertAlign w:val="subscript"/>
        </w:rPr>
        <w:t>j</w:t>
      </w:r>
      <w:r w:rsidRPr="0049261A">
        <w:rPr>
          <w:rFonts w:ascii="Times New Roman" w:hAnsi="Times New Roman" w:cs="Times New Roman"/>
        </w:rPr>
        <w:t>, j=1</w:t>
      </w:r>
      <w:r w:rsidR="00B21C9A" w:rsidRPr="0049261A">
        <w:rPr>
          <w:rFonts w:ascii="Times New Roman" w:hAnsi="Times New Roman" w:cs="Times New Roman"/>
        </w:rPr>
        <w:t>…. K</w:t>
      </w:r>
      <w:r w:rsidRPr="0049261A">
        <w:rPr>
          <w:rFonts w:ascii="Times New Roman" w:hAnsi="Times New Roman" w:cs="Times New Roman"/>
        </w:rPr>
        <w:t xml:space="preserve">; is represented by the eigenvalue </w:t>
      </w:r>
      <w:proofErr w:type="spellStart"/>
      <w:r w:rsidRPr="0049261A">
        <w:rPr>
          <w:rFonts w:ascii="Times New Roman" w:hAnsi="Times New Roman" w:cs="Times New Roman"/>
        </w:rPr>
        <w:t>λ</w:t>
      </w:r>
      <w:r w:rsidRPr="0049261A">
        <w:rPr>
          <w:rFonts w:ascii="Times New Roman" w:hAnsi="Times New Roman" w:cs="Times New Roman"/>
          <w:vertAlign w:val="subscript"/>
        </w:rPr>
        <w:t>j</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 xml:space="preserve">corresponding to the eigenvector </w:t>
      </w:r>
      <w:proofErr w:type="spellStart"/>
      <w:r w:rsidRPr="0049261A">
        <w:rPr>
          <w:rFonts w:ascii="Times New Roman" w:hAnsi="Times New Roman" w:cs="Times New Roman"/>
        </w:rPr>
        <w:t>A</w:t>
      </w:r>
      <w:r w:rsidRPr="0049261A">
        <w:rPr>
          <w:rFonts w:ascii="Times New Roman" w:hAnsi="Times New Roman" w:cs="Times New Roman"/>
          <w:vertAlign w:val="subscript"/>
        </w:rPr>
        <w:t>j</w:t>
      </w:r>
      <w:proofErr w:type="spellEnd"/>
      <w:r w:rsidRPr="0049261A">
        <w:rPr>
          <w:rFonts w:ascii="Times New Roman" w:hAnsi="Times New Roman" w:cs="Times New Roman"/>
        </w:rPr>
        <w:t>’.</w:t>
      </w: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 xml:space="preserve"> Each successive component is derived such that it is orthogonal to the preceding one(s) and explains the maximum possible fraction of the total variance that remains unexplained by the previous components. For example, F</w:t>
      </w:r>
      <w:r w:rsidRPr="0049261A">
        <w:rPr>
          <w:rFonts w:ascii="Times New Roman" w:hAnsi="Times New Roman" w:cs="Times New Roman"/>
          <w:vertAlign w:val="subscript"/>
        </w:rPr>
        <w:t>3</w:t>
      </w:r>
      <w:r w:rsidRPr="0049261A">
        <w:rPr>
          <w:rFonts w:ascii="Times New Roman" w:hAnsi="Times New Roman" w:cs="Times New Roman"/>
        </w:rPr>
        <w:t xml:space="preserve"> explains the maximum possible fraction of total variance, that remains unexplained after F</w:t>
      </w:r>
      <w:r w:rsidRPr="0049261A">
        <w:rPr>
          <w:rFonts w:ascii="Times New Roman" w:hAnsi="Times New Roman" w:cs="Times New Roman"/>
          <w:vertAlign w:val="subscript"/>
        </w:rPr>
        <w:t xml:space="preserve">1 </w:t>
      </w:r>
      <w:r w:rsidRPr="0049261A">
        <w:rPr>
          <w:rFonts w:ascii="Times New Roman" w:hAnsi="Times New Roman" w:cs="Times New Roman"/>
        </w:rPr>
        <w:t>and F</w:t>
      </w:r>
      <w:r w:rsidRPr="0049261A">
        <w:rPr>
          <w:rFonts w:ascii="Times New Roman" w:hAnsi="Times New Roman" w:cs="Times New Roman"/>
          <w:vertAlign w:val="subscript"/>
        </w:rPr>
        <w:t>2</w:t>
      </w:r>
      <w:r w:rsidRPr="0049261A">
        <w:rPr>
          <w:rFonts w:ascii="Times New Roman" w:hAnsi="Times New Roman" w:cs="Times New Roman"/>
        </w:rPr>
        <w:t xml:space="preserve"> have been derived.</w:t>
      </w: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 xml:space="preserve">Each component F </w:t>
      </w:r>
      <w:r w:rsidRPr="0049261A">
        <w:rPr>
          <w:rFonts w:ascii="Times New Roman" w:hAnsi="Times New Roman" w:cs="Times New Roman"/>
          <w:vertAlign w:val="subscript"/>
        </w:rPr>
        <w:t>j</w:t>
      </w:r>
      <w:r w:rsidRPr="0049261A">
        <w:rPr>
          <w:rFonts w:ascii="Times New Roman" w:hAnsi="Times New Roman" w:cs="Times New Roman"/>
        </w:rPr>
        <w:t xml:space="preserve">, j=1…K, can be determined from the sample correlation matrix </w:t>
      </w:r>
      <w:proofErr w:type="spellStart"/>
      <w:r w:rsidRPr="0049261A">
        <w:rPr>
          <w:rFonts w:ascii="Times New Roman" w:hAnsi="Times New Roman" w:cs="Times New Roman"/>
        </w:rPr>
        <w:t>Ζ</w:t>
      </w:r>
      <w:r w:rsidRPr="0049261A">
        <w:rPr>
          <w:rFonts w:ascii="Times New Roman" w:hAnsi="Times New Roman" w:cs="Times New Roman"/>
          <w:vertAlign w:val="subscript"/>
        </w:rPr>
        <w:t>xx</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by solving the following characteristic equation:</w:t>
      </w:r>
    </w:p>
    <w:p w:rsidR="00177A79" w:rsidRPr="0049261A" w:rsidRDefault="00177A79" w:rsidP="0049261A">
      <w:pPr>
        <w:spacing w:after="0" w:line="240" w:lineRule="auto"/>
        <w:ind w:left="360" w:firstLine="360"/>
        <w:rPr>
          <w:rFonts w:ascii="Times New Roman" w:hAnsi="Times New Roman" w:cs="Times New Roman"/>
        </w:rPr>
      </w:pP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 xml:space="preserve">| </w:t>
      </w:r>
      <w:proofErr w:type="spellStart"/>
      <w:r w:rsidRPr="0049261A">
        <w:rPr>
          <w:rFonts w:ascii="Times New Roman" w:hAnsi="Times New Roman" w:cs="Times New Roman"/>
        </w:rPr>
        <w:t>Ζ</w:t>
      </w:r>
      <w:r w:rsidRPr="0049261A">
        <w:rPr>
          <w:rFonts w:ascii="Times New Roman" w:hAnsi="Times New Roman" w:cs="Times New Roman"/>
          <w:vertAlign w:val="subscript"/>
        </w:rPr>
        <w:t>xx</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w:t>
      </w:r>
      <w:proofErr w:type="spellStart"/>
      <w:r w:rsidRPr="0049261A">
        <w:rPr>
          <w:rFonts w:ascii="Times New Roman" w:hAnsi="Times New Roman" w:cs="Times New Roman"/>
        </w:rPr>
        <w:t>λI</w:t>
      </w:r>
      <w:proofErr w:type="spellEnd"/>
      <w:r w:rsidRPr="0049261A">
        <w:rPr>
          <w:rFonts w:ascii="Times New Roman" w:hAnsi="Times New Roman" w:cs="Times New Roman"/>
        </w:rPr>
        <w:t>|=0</w:t>
      </w: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This equation has K ordered roots, called eigenvalues such that:</w:t>
      </w: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λ</w:t>
      </w:r>
      <w:r w:rsidRPr="0049261A">
        <w:rPr>
          <w:rFonts w:ascii="Times New Roman" w:hAnsi="Times New Roman" w:cs="Times New Roman"/>
          <w:vertAlign w:val="subscript"/>
        </w:rPr>
        <w:t>1</w:t>
      </w:r>
      <w:r w:rsidRPr="0049261A">
        <w:rPr>
          <w:rFonts w:ascii="Times New Roman" w:hAnsi="Times New Roman" w:cs="Times New Roman"/>
        </w:rPr>
        <w:t xml:space="preserve"> ≥ λ</w:t>
      </w:r>
      <w:r w:rsidRPr="0049261A">
        <w:rPr>
          <w:rFonts w:ascii="Times New Roman" w:hAnsi="Times New Roman" w:cs="Times New Roman"/>
          <w:vertAlign w:val="subscript"/>
        </w:rPr>
        <w:t>2</w:t>
      </w:r>
      <w:r w:rsidRPr="0049261A">
        <w:rPr>
          <w:rFonts w:ascii="Times New Roman" w:hAnsi="Times New Roman" w:cs="Times New Roman"/>
        </w:rPr>
        <w:t xml:space="preserve"> ≥ λ</w:t>
      </w:r>
      <w:r w:rsidRPr="0049261A">
        <w:rPr>
          <w:rFonts w:ascii="Times New Roman" w:hAnsi="Times New Roman" w:cs="Times New Roman"/>
          <w:vertAlign w:val="subscript"/>
        </w:rPr>
        <w:t>3</w:t>
      </w:r>
      <w:r w:rsidRPr="0049261A">
        <w:rPr>
          <w:rFonts w:ascii="Times New Roman" w:hAnsi="Times New Roman" w:cs="Times New Roman"/>
        </w:rPr>
        <w:t xml:space="preserve"> ≥ </w:t>
      </w:r>
      <w:r w:rsidR="00B21C9A" w:rsidRPr="0049261A">
        <w:rPr>
          <w:rFonts w:ascii="Times New Roman" w:hAnsi="Times New Roman" w:cs="Times New Roman"/>
        </w:rPr>
        <w:t>…. ≥</w:t>
      </w:r>
      <w:r w:rsidRPr="0049261A">
        <w:rPr>
          <w:rFonts w:ascii="Times New Roman" w:hAnsi="Times New Roman" w:cs="Times New Roman"/>
        </w:rPr>
        <w:t xml:space="preserve"> </w:t>
      </w:r>
      <w:proofErr w:type="spellStart"/>
      <w:r w:rsidRPr="0049261A">
        <w:rPr>
          <w:rFonts w:ascii="Times New Roman" w:hAnsi="Times New Roman" w:cs="Times New Roman"/>
        </w:rPr>
        <w:t>λ</w:t>
      </w:r>
      <w:r w:rsidRPr="0049261A">
        <w:rPr>
          <w:rFonts w:ascii="Times New Roman" w:hAnsi="Times New Roman" w:cs="Times New Roman"/>
          <w:vertAlign w:val="subscript"/>
        </w:rPr>
        <w:t>k</w:t>
      </w:r>
      <w:proofErr w:type="spellEnd"/>
      <w:r w:rsidRPr="0049261A">
        <w:rPr>
          <w:rFonts w:ascii="Times New Roman" w:hAnsi="Times New Roman" w:cs="Times New Roman"/>
        </w:rPr>
        <w:t xml:space="preserve"> ≥0</w:t>
      </w: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A distinct property of the eigenvalues is that λ</w:t>
      </w:r>
      <w:r w:rsidRPr="0049261A">
        <w:rPr>
          <w:rFonts w:ascii="Times New Roman" w:hAnsi="Times New Roman" w:cs="Times New Roman"/>
          <w:vertAlign w:val="subscript"/>
        </w:rPr>
        <w:t xml:space="preserve">1 </w:t>
      </w:r>
      <w:r w:rsidRPr="0049261A">
        <w:rPr>
          <w:rFonts w:ascii="Times New Roman" w:hAnsi="Times New Roman" w:cs="Times New Roman"/>
        </w:rPr>
        <w:t>=Var(F</w:t>
      </w:r>
      <w:r w:rsidRPr="0049261A">
        <w:rPr>
          <w:rFonts w:ascii="Times New Roman" w:hAnsi="Times New Roman" w:cs="Times New Roman"/>
          <w:vertAlign w:val="subscript"/>
        </w:rPr>
        <w:t>1</w:t>
      </w:r>
      <w:r w:rsidRPr="0049261A">
        <w:rPr>
          <w:rFonts w:ascii="Times New Roman" w:hAnsi="Times New Roman" w:cs="Times New Roman"/>
        </w:rPr>
        <w:t>), λ</w:t>
      </w:r>
      <w:r w:rsidRPr="0049261A">
        <w:rPr>
          <w:rFonts w:ascii="Times New Roman" w:hAnsi="Times New Roman" w:cs="Times New Roman"/>
          <w:vertAlign w:val="subscript"/>
        </w:rPr>
        <w:t xml:space="preserve">2 </w:t>
      </w:r>
      <w:r w:rsidRPr="0049261A">
        <w:rPr>
          <w:rFonts w:ascii="Times New Roman" w:hAnsi="Times New Roman" w:cs="Times New Roman"/>
        </w:rPr>
        <w:t>= Var(F</w:t>
      </w:r>
      <w:r w:rsidRPr="0049261A">
        <w:rPr>
          <w:rFonts w:ascii="Times New Roman" w:hAnsi="Times New Roman" w:cs="Times New Roman"/>
          <w:vertAlign w:val="subscript"/>
        </w:rPr>
        <w:t>2</w:t>
      </w:r>
      <w:r w:rsidRPr="0049261A">
        <w:rPr>
          <w:rFonts w:ascii="Times New Roman" w:hAnsi="Times New Roman" w:cs="Times New Roman"/>
        </w:rPr>
        <w:t>), λ</w:t>
      </w:r>
      <w:r w:rsidRPr="0049261A">
        <w:rPr>
          <w:rFonts w:ascii="Times New Roman" w:hAnsi="Times New Roman" w:cs="Times New Roman"/>
          <w:vertAlign w:val="subscript"/>
        </w:rPr>
        <w:t xml:space="preserve">3 </w:t>
      </w:r>
      <w:r w:rsidRPr="0049261A">
        <w:rPr>
          <w:rFonts w:ascii="Times New Roman" w:hAnsi="Times New Roman" w:cs="Times New Roman"/>
        </w:rPr>
        <w:t>+Var(F</w:t>
      </w:r>
      <w:r w:rsidRPr="0049261A">
        <w:rPr>
          <w:rFonts w:ascii="Times New Roman" w:hAnsi="Times New Roman" w:cs="Times New Roman"/>
          <w:vertAlign w:val="subscript"/>
        </w:rPr>
        <w:t>3</w:t>
      </w:r>
      <w:r w:rsidRPr="0049261A">
        <w:rPr>
          <w:rFonts w:ascii="Times New Roman" w:hAnsi="Times New Roman" w:cs="Times New Roman"/>
        </w:rPr>
        <w:t>) etc. The total variance in the dataset is then equal to the sum of the eigenvalues such that:</w:t>
      </w: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λ</w:t>
      </w:r>
      <w:r w:rsidRPr="0049261A">
        <w:rPr>
          <w:rFonts w:ascii="Times New Roman" w:hAnsi="Times New Roman" w:cs="Times New Roman"/>
          <w:vertAlign w:val="subscript"/>
        </w:rPr>
        <w:t>1</w:t>
      </w:r>
      <w:r w:rsidRPr="0049261A">
        <w:rPr>
          <w:rFonts w:ascii="Times New Roman" w:hAnsi="Times New Roman" w:cs="Times New Roman"/>
        </w:rPr>
        <w:t xml:space="preserve"> + λ</w:t>
      </w:r>
      <w:r w:rsidRPr="0049261A">
        <w:rPr>
          <w:rFonts w:ascii="Times New Roman" w:hAnsi="Times New Roman" w:cs="Times New Roman"/>
          <w:vertAlign w:val="subscript"/>
        </w:rPr>
        <w:t>2</w:t>
      </w:r>
      <w:r w:rsidRPr="0049261A">
        <w:rPr>
          <w:rFonts w:ascii="Times New Roman" w:hAnsi="Times New Roman" w:cs="Times New Roman"/>
        </w:rPr>
        <w:t xml:space="preserve"> + λ</w:t>
      </w:r>
      <w:r w:rsidRPr="0049261A">
        <w:rPr>
          <w:rFonts w:ascii="Times New Roman" w:hAnsi="Times New Roman" w:cs="Times New Roman"/>
          <w:vertAlign w:val="subscript"/>
        </w:rPr>
        <w:t>3</w:t>
      </w:r>
      <w:r w:rsidRPr="0049261A">
        <w:rPr>
          <w:rFonts w:ascii="Times New Roman" w:hAnsi="Times New Roman" w:cs="Times New Roman"/>
        </w:rPr>
        <w:t xml:space="preserve"> + </w:t>
      </w:r>
      <w:r w:rsidR="00B21C9A" w:rsidRPr="0049261A">
        <w:rPr>
          <w:rFonts w:ascii="Times New Roman" w:hAnsi="Times New Roman" w:cs="Times New Roman"/>
        </w:rPr>
        <w:t>…. +</w:t>
      </w:r>
      <w:r w:rsidRPr="0049261A">
        <w:rPr>
          <w:rFonts w:ascii="Times New Roman" w:hAnsi="Times New Roman" w:cs="Times New Roman"/>
        </w:rPr>
        <w:t xml:space="preserve"> </w:t>
      </w:r>
      <w:proofErr w:type="spellStart"/>
      <w:r w:rsidRPr="0049261A">
        <w:rPr>
          <w:rFonts w:ascii="Times New Roman" w:hAnsi="Times New Roman" w:cs="Times New Roman"/>
        </w:rPr>
        <w:t>λ</w:t>
      </w:r>
      <w:r w:rsidRPr="0049261A">
        <w:rPr>
          <w:rFonts w:ascii="Times New Roman" w:hAnsi="Times New Roman" w:cs="Times New Roman"/>
          <w:vertAlign w:val="subscript"/>
        </w:rPr>
        <w:t>k</w:t>
      </w:r>
      <w:proofErr w:type="spellEnd"/>
      <w:r w:rsidRPr="0049261A">
        <w:rPr>
          <w:rFonts w:ascii="Times New Roman" w:hAnsi="Times New Roman" w:cs="Times New Roman"/>
        </w:rPr>
        <w:t xml:space="preserve"> =K</w:t>
      </w: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The proportion of the total variance explained by the first principal component is given by λ</w:t>
      </w:r>
      <w:r w:rsidRPr="0049261A">
        <w:rPr>
          <w:rFonts w:ascii="Times New Roman" w:hAnsi="Times New Roman" w:cs="Times New Roman"/>
          <w:vertAlign w:val="subscript"/>
        </w:rPr>
        <w:t>1</w:t>
      </w:r>
      <w:r w:rsidRPr="0049261A">
        <w:rPr>
          <w:rFonts w:ascii="Times New Roman" w:hAnsi="Times New Roman" w:cs="Times New Roman"/>
        </w:rPr>
        <w:t xml:space="preserve">/K, </w:t>
      </w:r>
      <w:r w:rsidR="00B21C9A" w:rsidRPr="0049261A">
        <w:rPr>
          <w:rFonts w:ascii="Times New Roman" w:hAnsi="Times New Roman" w:cs="Times New Roman"/>
        </w:rPr>
        <w:t>the</w:t>
      </w:r>
      <w:r w:rsidRPr="0049261A">
        <w:rPr>
          <w:rFonts w:ascii="Times New Roman" w:hAnsi="Times New Roman" w:cs="Times New Roman"/>
        </w:rPr>
        <w:t xml:space="preserve"> proportion of the variance explained by the second component is given by λ</w:t>
      </w:r>
      <w:r w:rsidRPr="0049261A">
        <w:rPr>
          <w:rFonts w:ascii="Times New Roman" w:hAnsi="Times New Roman" w:cs="Times New Roman"/>
          <w:vertAlign w:val="subscript"/>
        </w:rPr>
        <w:t xml:space="preserve">2 </w:t>
      </w:r>
      <w:r w:rsidRPr="0049261A">
        <w:rPr>
          <w:rFonts w:ascii="Times New Roman" w:hAnsi="Times New Roman" w:cs="Times New Roman"/>
        </w:rPr>
        <w:t>/K etc.</w:t>
      </w: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 xml:space="preserve">Principal components are ranked </w:t>
      </w:r>
      <w:r w:rsidR="00B21C9A" w:rsidRPr="0049261A">
        <w:rPr>
          <w:rFonts w:ascii="Times New Roman" w:hAnsi="Times New Roman" w:cs="Times New Roman"/>
        </w:rPr>
        <w:t>per</w:t>
      </w:r>
      <w:r w:rsidRPr="0049261A">
        <w:rPr>
          <w:rFonts w:ascii="Times New Roman" w:hAnsi="Times New Roman" w:cs="Times New Roman"/>
        </w:rPr>
        <w:t xml:space="preserve"> the variance they explain. Keiser (1960) advises that only components with a variance greater than the variance of a single variable, those with eigenvalues </w:t>
      </w:r>
      <w:r w:rsidRPr="0049261A">
        <w:rPr>
          <w:rFonts w:ascii="Times New Roman" w:hAnsi="Times New Roman" w:cs="Times New Roman"/>
        </w:rPr>
        <w:lastRenderedPageBreak/>
        <w:t xml:space="preserve">greater than one, are considered for further analysis. </w:t>
      </w:r>
      <w:r w:rsidR="00B21C9A" w:rsidRPr="0049261A">
        <w:rPr>
          <w:rFonts w:ascii="Times New Roman" w:hAnsi="Times New Roman" w:cs="Times New Roman"/>
        </w:rPr>
        <w:t>Per</w:t>
      </w:r>
      <w:r w:rsidRPr="0049261A">
        <w:rPr>
          <w:rFonts w:ascii="Times New Roman" w:hAnsi="Times New Roman" w:cs="Times New Roman"/>
        </w:rPr>
        <w:t xml:space="preserve"> this criterion, other components are considered less significant and constitute noise.</w:t>
      </w:r>
    </w:p>
    <w:p w:rsidR="00E67471" w:rsidRPr="0049261A" w:rsidRDefault="00B21C9A" w:rsidP="0049261A">
      <w:pPr>
        <w:spacing w:after="0" w:line="240" w:lineRule="auto"/>
        <w:ind w:left="360" w:firstLine="360"/>
        <w:rPr>
          <w:rFonts w:ascii="Times New Roman" w:hAnsi="Times New Roman" w:cs="Times New Roman"/>
        </w:rPr>
      </w:pPr>
      <w:r w:rsidRPr="0049261A">
        <w:rPr>
          <w:rFonts w:ascii="Times New Roman" w:hAnsi="Times New Roman" w:cs="Times New Roman"/>
        </w:rPr>
        <w:t>Finally</w:t>
      </w:r>
      <w:r w:rsidR="00E67471" w:rsidRPr="0049261A">
        <w:rPr>
          <w:rFonts w:ascii="Times New Roman" w:hAnsi="Times New Roman" w:cs="Times New Roman"/>
        </w:rPr>
        <w:t>, if the variable loadings in a component are multiplied by the square root of the respective component’s eigenvalue, the product will produce estimates of the correlations between the variables and the principal component.</w:t>
      </w:r>
    </w:p>
    <w:p w:rsidR="00E67471" w:rsidRPr="0049261A" w:rsidRDefault="00E67471" w:rsidP="0049261A">
      <w:pPr>
        <w:spacing w:after="0" w:line="240" w:lineRule="auto"/>
        <w:ind w:left="360" w:firstLine="360"/>
        <w:rPr>
          <w:rFonts w:ascii="Times New Roman" w:hAnsi="Times New Roman" w:cs="Times New Roman"/>
        </w:rPr>
      </w:pPr>
      <w:r w:rsidRPr="0049261A">
        <w:rPr>
          <w:rFonts w:ascii="Times New Roman" w:hAnsi="Times New Roman" w:cs="Times New Roman"/>
        </w:rPr>
        <w:t xml:space="preserve">More in-depth analysis and detailed discussions of PCA are offered in Stevens (1996), Smith (2002), </w:t>
      </w:r>
      <w:proofErr w:type="spellStart"/>
      <w:r w:rsidRPr="0049261A">
        <w:rPr>
          <w:rFonts w:ascii="Times New Roman" w:hAnsi="Times New Roman" w:cs="Times New Roman"/>
        </w:rPr>
        <w:t>Marida</w:t>
      </w:r>
      <w:proofErr w:type="spellEnd"/>
      <w:r w:rsidRPr="0049261A">
        <w:rPr>
          <w:rFonts w:ascii="Times New Roman" w:hAnsi="Times New Roman" w:cs="Times New Roman"/>
        </w:rPr>
        <w:t xml:space="preserve"> et.al. (1979), and </w:t>
      </w:r>
      <w:proofErr w:type="spellStart"/>
      <w:r w:rsidRPr="0049261A">
        <w:rPr>
          <w:rFonts w:ascii="Times New Roman" w:hAnsi="Times New Roman" w:cs="Times New Roman"/>
        </w:rPr>
        <w:t>Jolliffe</w:t>
      </w:r>
      <w:proofErr w:type="spellEnd"/>
      <w:r w:rsidRPr="0049261A">
        <w:rPr>
          <w:rFonts w:ascii="Times New Roman" w:hAnsi="Times New Roman" w:cs="Times New Roman"/>
        </w:rPr>
        <w:t xml:space="preserve"> (2002) among many others.</w:t>
      </w:r>
    </w:p>
    <w:p w:rsidR="00E67471" w:rsidRPr="0049261A" w:rsidRDefault="00E67471" w:rsidP="0049261A">
      <w:pPr>
        <w:spacing w:after="0" w:line="240" w:lineRule="auto"/>
        <w:ind w:firstLine="720"/>
        <w:rPr>
          <w:rFonts w:ascii="Times New Roman" w:hAnsi="Times New Roman" w:cs="Times New Roman"/>
        </w:rPr>
      </w:pPr>
    </w:p>
    <w:p w:rsidR="00177A79" w:rsidRPr="0049261A" w:rsidRDefault="00177A79" w:rsidP="0049261A">
      <w:pPr>
        <w:spacing w:after="0" w:line="240" w:lineRule="auto"/>
        <w:jc w:val="center"/>
        <w:rPr>
          <w:rFonts w:ascii="Times New Roman" w:hAnsi="Times New Roman" w:cs="Times New Roman"/>
        </w:rPr>
      </w:pPr>
    </w:p>
    <w:p w:rsidR="00E67471" w:rsidRPr="0049261A" w:rsidRDefault="00E67471" w:rsidP="0049261A">
      <w:pPr>
        <w:spacing w:after="0" w:line="240" w:lineRule="auto"/>
        <w:jc w:val="center"/>
        <w:rPr>
          <w:rFonts w:ascii="Times New Roman" w:hAnsi="Times New Roman" w:cs="Times New Roman"/>
          <w:b/>
        </w:rPr>
      </w:pPr>
      <w:r w:rsidRPr="0049261A">
        <w:rPr>
          <w:rFonts w:ascii="Times New Roman" w:hAnsi="Times New Roman" w:cs="Times New Roman"/>
          <w:b/>
        </w:rPr>
        <w:t>Appendix B</w:t>
      </w:r>
    </w:p>
    <w:p w:rsidR="00E67471" w:rsidRPr="0049261A" w:rsidRDefault="00E67471" w:rsidP="0049261A">
      <w:pPr>
        <w:spacing w:after="0" w:line="240" w:lineRule="auto"/>
        <w:jc w:val="center"/>
        <w:rPr>
          <w:rFonts w:ascii="Times New Roman" w:hAnsi="Times New Roman" w:cs="Times New Roman"/>
          <w:b/>
        </w:rPr>
      </w:pPr>
      <w:r w:rsidRPr="0049261A">
        <w:rPr>
          <w:rFonts w:ascii="Times New Roman" w:hAnsi="Times New Roman" w:cs="Times New Roman"/>
          <w:b/>
        </w:rPr>
        <w:t>Index of Portfolio Diversification</w:t>
      </w:r>
    </w:p>
    <w:p w:rsidR="00E67471" w:rsidRPr="0049261A" w:rsidRDefault="00E67471" w:rsidP="0049261A">
      <w:pPr>
        <w:spacing w:after="0" w:line="240" w:lineRule="auto"/>
        <w:rPr>
          <w:rFonts w:ascii="Times New Roman" w:hAnsi="Times New Roman" w:cs="Times New Roman"/>
        </w:rPr>
      </w:pPr>
      <w:r w:rsidRPr="0049261A">
        <w:rPr>
          <w:rFonts w:ascii="Times New Roman" w:hAnsi="Times New Roman" w:cs="Times New Roman"/>
        </w:rPr>
        <w:t>Here I describe my approach in applying the PCA for quantifying portfolio diversification opportunities.</w:t>
      </w:r>
    </w:p>
    <w:p w:rsidR="00E67471" w:rsidRPr="0049261A" w:rsidRDefault="00E67471" w:rsidP="0049261A">
      <w:pPr>
        <w:spacing w:after="0" w:line="240" w:lineRule="auto"/>
        <w:rPr>
          <w:rFonts w:ascii="Times New Roman" w:hAnsi="Times New Roman" w:cs="Times New Roman"/>
        </w:rPr>
      </w:pPr>
      <w:r w:rsidRPr="0049261A">
        <w:rPr>
          <w:rFonts w:ascii="Times New Roman" w:hAnsi="Times New Roman" w:cs="Times New Roman"/>
        </w:rPr>
        <w:t>The steps in the process are outlined as follows:</w:t>
      </w:r>
    </w:p>
    <w:p w:rsidR="00E67471" w:rsidRPr="0049261A" w:rsidRDefault="00E67471" w:rsidP="0049261A">
      <w:pPr>
        <w:pStyle w:val="ListParagraph"/>
        <w:numPr>
          <w:ilvl w:val="0"/>
          <w:numId w:val="2"/>
        </w:numPr>
        <w:spacing w:after="0" w:line="240" w:lineRule="auto"/>
        <w:rPr>
          <w:rFonts w:ascii="Times New Roman" w:hAnsi="Times New Roman" w:cs="Times New Roman"/>
        </w:rPr>
      </w:pPr>
      <w:r w:rsidRPr="0049261A">
        <w:rPr>
          <w:rFonts w:ascii="Times New Roman" w:hAnsi="Times New Roman" w:cs="Times New Roman"/>
        </w:rPr>
        <w:t>I perform PCA on country monthly returns</w:t>
      </w:r>
      <w:r w:rsidR="005D0A83" w:rsidRPr="0049261A">
        <w:rPr>
          <w:rFonts w:ascii="Times New Roman" w:hAnsi="Times New Roman" w:cs="Times New Roman"/>
        </w:rPr>
        <w:t xml:space="preserve"> for each year from 1995 to 2014</w:t>
      </w:r>
      <w:r w:rsidRPr="0049261A">
        <w:rPr>
          <w:rFonts w:ascii="Times New Roman" w:hAnsi="Times New Roman" w:cs="Times New Roman"/>
        </w:rPr>
        <w:t xml:space="preserve">. This provides for as many components as there are countries in the data set. Each </w:t>
      </w:r>
      <w:r w:rsidR="00B21C9A" w:rsidRPr="0049261A">
        <w:rPr>
          <w:rFonts w:ascii="Times New Roman" w:hAnsi="Times New Roman" w:cs="Times New Roman"/>
        </w:rPr>
        <w:t>component</w:t>
      </w:r>
      <w:r w:rsidRPr="0049261A">
        <w:rPr>
          <w:rFonts w:ascii="Times New Roman" w:hAnsi="Times New Roman" w:cs="Times New Roman"/>
        </w:rPr>
        <w:t xml:space="preserve"> is based on an eigenvector with a respective eigenvalue. </w:t>
      </w:r>
    </w:p>
    <w:p w:rsidR="00E67471" w:rsidRPr="0049261A" w:rsidRDefault="00E67471" w:rsidP="0049261A">
      <w:pPr>
        <w:pStyle w:val="ListParagraph"/>
        <w:spacing w:after="0" w:line="240" w:lineRule="auto"/>
        <w:rPr>
          <w:rFonts w:ascii="Times New Roman" w:hAnsi="Times New Roman" w:cs="Times New Roman"/>
        </w:rPr>
      </w:pPr>
    </w:p>
    <w:p w:rsidR="00E67471" w:rsidRPr="0049261A" w:rsidRDefault="00E67471" w:rsidP="0049261A">
      <w:pPr>
        <w:pStyle w:val="ListParagraph"/>
        <w:numPr>
          <w:ilvl w:val="0"/>
          <w:numId w:val="2"/>
        </w:numPr>
        <w:spacing w:after="0" w:line="240" w:lineRule="auto"/>
        <w:rPr>
          <w:rFonts w:ascii="Times New Roman" w:hAnsi="Times New Roman" w:cs="Times New Roman"/>
        </w:rPr>
      </w:pPr>
      <w:r w:rsidRPr="0049261A">
        <w:rPr>
          <w:rFonts w:ascii="Times New Roman" w:hAnsi="Times New Roman" w:cs="Times New Roman"/>
        </w:rPr>
        <w:t xml:space="preserve">Rank PCs </w:t>
      </w:r>
      <w:r w:rsidR="00B21C9A" w:rsidRPr="0049261A">
        <w:rPr>
          <w:rFonts w:ascii="Times New Roman" w:hAnsi="Times New Roman" w:cs="Times New Roman"/>
        </w:rPr>
        <w:t>per</w:t>
      </w:r>
      <w:r w:rsidRPr="0049261A">
        <w:rPr>
          <w:rFonts w:ascii="Times New Roman" w:hAnsi="Times New Roman" w:cs="Times New Roman"/>
        </w:rPr>
        <w:t xml:space="preserve"> size of eigenvalues. Each eigenvalue measures the variance explained by a particular component and the sum of all eigenvalues measure the total variance in the data set.</w:t>
      </w:r>
    </w:p>
    <w:p w:rsidR="00E67471" w:rsidRPr="0049261A" w:rsidRDefault="00E67471" w:rsidP="0049261A">
      <w:pPr>
        <w:pStyle w:val="ListParagraph"/>
        <w:spacing w:after="0" w:line="240" w:lineRule="auto"/>
        <w:rPr>
          <w:rFonts w:ascii="Times New Roman" w:hAnsi="Times New Roman" w:cs="Times New Roman"/>
        </w:rPr>
      </w:pPr>
    </w:p>
    <w:p w:rsidR="00E67471" w:rsidRPr="0049261A" w:rsidRDefault="00E67471" w:rsidP="0049261A">
      <w:pPr>
        <w:pStyle w:val="ListParagraph"/>
        <w:numPr>
          <w:ilvl w:val="0"/>
          <w:numId w:val="2"/>
        </w:numPr>
        <w:spacing w:after="0" w:line="240" w:lineRule="auto"/>
        <w:rPr>
          <w:rFonts w:ascii="Times New Roman" w:hAnsi="Times New Roman" w:cs="Times New Roman"/>
        </w:rPr>
      </w:pPr>
      <w:r w:rsidRPr="0049261A">
        <w:rPr>
          <w:rFonts w:ascii="Times New Roman" w:hAnsi="Times New Roman" w:cs="Times New Roman"/>
        </w:rPr>
        <w:t>Obtain the proportion of total variance explained by the first component. This is done by dividing the respective eigenvalue by the sum of all eigenvalues.</w:t>
      </w:r>
    </w:p>
    <w:p w:rsidR="00E67471" w:rsidRPr="0049261A" w:rsidRDefault="00E67471" w:rsidP="0049261A">
      <w:pPr>
        <w:pStyle w:val="ListParagraph"/>
        <w:spacing w:after="0" w:line="240" w:lineRule="auto"/>
        <w:rPr>
          <w:rFonts w:ascii="Times New Roman" w:hAnsi="Times New Roman" w:cs="Times New Roman"/>
        </w:rPr>
      </w:pPr>
    </w:p>
    <w:p w:rsidR="00E67471" w:rsidRPr="0049261A" w:rsidRDefault="00E67471" w:rsidP="0049261A">
      <w:pPr>
        <w:pStyle w:val="ListParagraph"/>
        <w:numPr>
          <w:ilvl w:val="0"/>
          <w:numId w:val="2"/>
        </w:numPr>
        <w:spacing w:after="0" w:line="240" w:lineRule="auto"/>
        <w:rPr>
          <w:rFonts w:ascii="Times New Roman" w:hAnsi="Times New Roman" w:cs="Times New Roman"/>
        </w:rPr>
      </w:pPr>
      <w:r w:rsidRPr="0049261A">
        <w:rPr>
          <w:rFonts w:ascii="Times New Roman" w:hAnsi="Times New Roman" w:cs="Times New Roman"/>
        </w:rPr>
        <w:t>Subtract the proportion of total variance explained by the first component from one to obtain the measure of portfolio diversification.</w:t>
      </w:r>
    </w:p>
    <w:p w:rsidR="00E67471" w:rsidRPr="0049261A" w:rsidRDefault="00E67471" w:rsidP="0049261A">
      <w:pPr>
        <w:pStyle w:val="ListParagraph"/>
        <w:spacing w:after="0" w:line="240" w:lineRule="auto"/>
        <w:rPr>
          <w:rFonts w:ascii="Times New Roman" w:hAnsi="Times New Roman" w:cs="Times New Roman"/>
        </w:rPr>
      </w:pPr>
    </w:p>
    <w:p w:rsidR="00E67471" w:rsidRPr="0049261A" w:rsidRDefault="005D0A83" w:rsidP="0049261A">
      <w:pPr>
        <w:pStyle w:val="ListParagraph"/>
        <w:numPr>
          <w:ilvl w:val="0"/>
          <w:numId w:val="2"/>
        </w:numPr>
        <w:spacing w:after="0" w:line="240" w:lineRule="auto"/>
        <w:rPr>
          <w:rFonts w:ascii="Times New Roman" w:hAnsi="Times New Roman" w:cs="Times New Roman"/>
        </w:rPr>
      </w:pPr>
      <w:r w:rsidRPr="0049261A">
        <w:rPr>
          <w:rFonts w:ascii="Times New Roman" w:hAnsi="Times New Roman" w:cs="Times New Roman"/>
        </w:rPr>
        <w:t xml:space="preserve">Repeat this procedure </w:t>
      </w:r>
      <w:r w:rsidR="00E67471" w:rsidRPr="0049261A">
        <w:rPr>
          <w:rFonts w:ascii="Times New Roman" w:hAnsi="Times New Roman" w:cs="Times New Roman"/>
        </w:rPr>
        <w:t xml:space="preserve">separately for each year from 1995 to 2015. The measures of diversification for each </w:t>
      </w:r>
      <w:r w:rsidR="00B21C9A" w:rsidRPr="0049261A">
        <w:rPr>
          <w:rFonts w:ascii="Times New Roman" w:hAnsi="Times New Roman" w:cs="Times New Roman"/>
        </w:rPr>
        <w:t>year</w:t>
      </w:r>
      <w:r w:rsidR="00E67471" w:rsidRPr="0049261A">
        <w:rPr>
          <w:rFonts w:ascii="Times New Roman" w:hAnsi="Times New Roman" w:cs="Times New Roman"/>
        </w:rPr>
        <w:t xml:space="preserve"> a</w:t>
      </w:r>
      <w:r w:rsidRPr="0049261A">
        <w:rPr>
          <w:rFonts w:ascii="Times New Roman" w:hAnsi="Times New Roman" w:cs="Times New Roman"/>
        </w:rPr>
        <w:t>re</w:t>
      </w:r>
      <w:r w:rsidR="00E67471" w:rsidRPr="0049261A">
        <w:rPr>
          <w:rFonts w:ascii="Times New Roman" w:hAnsi="Times New Roman" w:cs="Times New Roman"/>
        </w:rPr>
        <w:t xml:space="preserve"> stacked in a vector to form the index of portfolio diversification.</w:t>
      </w:r>
    </w:p>
    <w:p w:rsidR="00E67471" w:rsidRPr="0049261A" w:rsidRDefault="00E67471" w:rsidP="0049261A">
      <w:pPr>
        <w:pStyle w:val="ListParagraph"/>
        <w:spacing w:after="0" w:line="240" w:lineRule="auto"/>
        <w:rPr>
          <w:rFonts w:ascii="Times New Roman" w:hAnsi="Times New Roman" w:cs="Times New Roman"/>
        </w:rPr>
      </w:pPr>
    </w:p>
    <w:p w:rsidR="00E67471" w:rsidRPr="0049261A" w:rsidRDefault="00E67471" w:rsidP="0049261A">
      <w:pPr>
        <w:pStyle w:val="ListParagraph"/>
        <w:numPr>
          <w:ilvl w:val="0"/>
          <w:numId w:val="2"/>
        </w:numPr>
        <w:spacing w:after="0" w:line="240" w:lineRule="auto"/>
        <w:rPr>
          <w:rFonts w:ascii="Times New Roman" w:hAnsi="Times New Roman" w:cs="Times New Roman"/>
        </w:rPr>
      </w:pPr>
      <w:r w:rsidRPr="0049261A">
        <w:rPr>
          <w:rFonts w:ascii="Times New Roman" w:hAnsi="Times New Roman" w:cs="Times New Roman"/>
        </w:rPr>
        <w:t>Repeat all steps above separately for each cluster of markets.</w:t>
      </w:r>
    </w:p>
    <w:p w:rsidR="00E67471" w:rsidRPr="0049261A" w:rsidRDefault="00E67471" w:rsidP="0049261A">
      <w:pPr>
        <w:pStyle w:val="ListParagraph"/>
        <w:spacing w:after="0" w:line="240" w:lineRule="auto"/>
        <w:rPr>
          <w:rFonts w:ascii="Times New Roman" w:hAnsi="Times New Roman" w:cs="Times New Roman"/>
        </w:rPr>
      </w:pPr>
    </w:p>
    <w:p w:rsidR="00177A79" w:rsidRPr="0049261A" w:rsidRDefault="00177A79" w:rsidP="0049261A">
      <w:pPr>
        <w:spacing w:after="0" w:line="240" w:lineRule="auto"/>
        <w:jc w:val="center"/>
        <w:rPr>
          <w:rFonts w:ascii="Times New Roman" w:hAnsi="Times New Roman" w:cs="Times New Roman"/>
        </w:rPr>
      </w:pPr>
    </w:p>
    <w:p w:rsidR="00AB3780" w:rsidRPr="0049261A" w:rsidRDefault="00AB3780" w:rsidP="0049261A">
      <w:pPr>
        <w:spacing w:after="0" w:line="240" w:lineRule="auto"/>
        <w:jc w:val="center"/>
        <w:rPr>
          <w:rFonts w:ascii="Times New Roman" w:hAnsi="Times New Roman" w:cs="Times New Roman"/>
          <w:b/>
        </w:rPr>
      </w:pPr>
      <w:r w:rsidRPr="0049261A">
        <w:rPr>
          <w:rFonts w:ascii="Times New Roman" w:hAnsi="Times New Roman" w:cs="Times New Roman"/>
          <w:b/>
        </w:rPr>
        <w:t>Appendix C</w:t>
      </w:r>
    </w:p>
    <w:p w:rsidR="00AB3780" w:rsidRPr="0049261A" w:rsidRDefault="00AB3780" w:rsidP="0049261A">
      <w:pPr>
        <w:spacing w:after="0" w:line="240" w:lineRule="auto"/>
        <w:jc w:val="center"/>
        <w:rPr>
          <w:rFonts w:ascii="Times New Roman" w:hAnsi="Times New Roman" w:cs="Times New Roman"/>
          <w:b/>
        </w:rPr>
      </w:pPr>
      <w:r w:rsidRPr="0049261A">
        <w:rPr>
          <w:rFonts w:ascii="Times New Roman" w:hAnsi="Times New Roman" w:cs="Times New Roman"/>
          <w:b/>
        </w:rPr>
        <w:t>Log-Linear Deterministic Trend Models</w:t>
      </w:r>
    </w:p>
    <w:p w:rsidR="00AB3780" w:rsidRPr="0049261A" w:rsidRDefault="007D1A87" w:rsidP="0049261A">
      <w:pPr>
        <w:spacing w:after="0" w:line="240" w:lineRule="auto"/>
        <w:ind w:firstLine="720"/>
        <w:rPr>
          <w:rFonts w:ascii="Times New Roman" w:hAnsi="Times New Roman" w:cs="Times New Roman"/>
        </w:rPr>
      </w:pPr>
      <w:r w:rsidRPr="0049261A">
        <w:rPr>
          <w:rFonts w:ascii="Times New Roman" w:hAnsi="Times New Roman" w:cs="Times New Roman"/>
        </w:rPr>
        <w:t xml:space="preserve">I </w:t>
      </w:r>
      <w:r w:rsidR="00AB3780" w:rsidRPr="0049261A">
        <w:rPr>
          <w:rFonts w:ascii="Times New Roman" w:hAnsi="Times New Roman" w:cs="Times New Roman"/>
        </w:rPr>
        <w:t xml:space="preserve">investigate </w:t>
      </w:r>
      <w:r w:rsidRPr="0049261A">
        <w:rPr>
          <w:rFonts w:ascii="Times New Roman" w:hAnsi="Times New Roman" w:cs="Times New Roman"/>
        </w:rPr>
        <w:t xml:space="preserve">the </w:t>
      </w:r>
      <w:r w:rsidR="00AB3780" w:rsidRPr="0049261A">
        <w:rPr>
          <w:rFonts w:ascii="Times New Roman" w:hAnsi="Times New Roman" w:cs="Times New Roman"/>
        </w:rPr>
        <w:t xml:space="preserve">average rate of change </w:t>
      </w:r>
      <w:r w:rsidRPr="0049261A">
        <w:rPr>
          <w:rFonts w:ascii="Times New Roman" w:hAnsi="Times New Roman" w:cs="Times New Roman"/>
        </w:rPr>
        <w:t xml:space="preserve">of </w:t>
      </w:r>
      <w:r w:rsidR="00AB3780" w:rsidRPr="0049261A">
        <w:rPr>
          <w:rFonts w:ascii="Times New Roman" w:hAnsi="Times New Roman" w:cs="Times New Roman"/>
        </w:rPr>
        <w:t>the three indice</w:t>
      </w:r>
      <w:r w:rsidRPr="0049261A">
        <w:rPr>
          <w:rFonts w:ascii="Times New Roman" w:hAnsi="Times New Roman" w:cs="Times New Roman"/>
        </w:rPr>
        <w:t>s of portfolio diversification by</w:t>
      </w:r>
      <w:r w:rsidR="00AB3780" w:rsidRPr="0049261A">
        <w:rPr>
          <w:rFonts w:ascii="Times New Roman" w:hAnsi="Times New Roman" w:cs="Times New Roman"/>
        </w:rPr>
        <w:t xml:space="preserve"> construct</w:t>
      </w:r>
      <w:r w:rsidRPr="0049261A">
        <w:rPr>
          <w:rFonts w:ascii="Times New Roman" w:hAnsi="Times New Roman" w:cs="Times New Roman"/>
        </w:rPr>
        <w:t>ing</w:t>
      </w:r>
      <w:r w:rsidR="00AB3780" w:rsidRPr="0049261A">
        <w:rPr>
          <w:rFonts w:ascii="Times New Roman" w:hAnsi="Times New Roman" w:cs="Times New Roman"/>
        </w:rPr>
        <w:t xml:space="preserve"> log-linear deterministic trend models for each index. The same deterministic log-linear trend model is estimated separately for the Index of Portfolio Diversification for the three clusters of markets: world, developed, and emerging.</w:t>
      </w:r>
    </w:p>
    <w:p w:rsidR="00AB3780" w:rsidRPr="0049261A" w:rsidRDefault="00AB3780" w:rsidP="0049261A">
      <w:pPr>
        <w:spacing w:after="0" w:line="240" w:lineRule="auto"/>
        <w:ind w:firstLine="720"/>
        <w:rPr>
          <w:rFonts w:ascii="Times New Roman" w:hAnsi="Times New Roman" w:cs="Times New Roman"/>
        </w:rPr>
      </w:pPr>
      <w:r w:rsidRPr="0049261A">
        <w:rPr>
          <w:rFonts w:ascii="Times New Roman" w:hAnsi="Times New Roman" w:cs="Times New Roman"/>
        </w:rPr>
        <w:t xml:space="preserve">Let </w:t>
      </w:r>
      <w:proofErr w:type="spellStart"/>
      <w:r w:rsidRPr="0049261A">
        <w:rPr>
          <w:rFonts w:ascii="Times New Roman" w:hAnsi="Times New Roman" w:cs="Times New Roman"/>
        </w:rPr>
        <w:t>Y</w:t>
      </w:r>
      <w:r w:rsidRPr="0049261A">
        <w:rPr>
          <w:rFonts w:ascii="Times New Roman" w:hAnsi="Times New Roman" w:cs="Times New Roman"/>
          <w:vertAlign w:val="subscript"/>
        </w:rPr>
        <w:t>t</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 xml:space="preserve">be the logarithm of the index of portfolio diversification for a </w:t>
      </w:r>
      <w:bookmarkStart w:id="1" w:name="_GoBack"/>
      <w:bookmarkEnd w:id="1"/>
      <w:r w:rsidR="00B21C9A" w:rsidRPr="0049261A">
        <w:rPr>
          <w:rFonts w:ascii="Times New Roman" w:hAnsi="Times New Roman" w:cs="Times New Roman"/>
        </w:rPr>
        <w:t>cluster</w:t>
      </w:r>
      <w:r w:rsidRPr="0049261A">
        <w:rPr>
          <w:rFonts w:ascii="Times New Roman" w:hAnsi="Times New Roman" w:cs="Times New Roman"/>
        </w:rPr>
        <w:t>.</w:t>
      </w:r>
    </w:p>
    <w:p w:rsidR="00AB3780" w:rsidRPr="0049261A" w:rsidRDefault="00AB3780" w:rsidP="0049261A">
      <w:pPr>
        <w:spacing w:after="0" w:line="240" w:lineRule="auto"/>
        <w:ind w:firstLine="720"/>
        <w:rPr>
          <w:rFonts w:ascii="Times New Roman" w:hAnsi="Times New Roman" w:cs="Times New Roman"/>
        </w:rPr>
      </w:pPr>
      <w:r w:rsidRPr="0049261A">
        <w:rPr>
          <w:rFonts w:ascii="Times New Roman" w:hAnsi="Times New Roman" w:cs="Times New Roman"/>
        </w:rPr>
        <w:t>The deterministic log-li</w:t>
      </w:r>
      <w:r w:rsidR="00C75BF1" w:rsidRPr="0049261A">
        <w:rPr>
          <w:rFonts w:ascii="Times New Roman" w:hAnsi="Times New Roman" w:cs="Times New Roman"/>
        </w:rPr>
        <w:t>near trend</w:t>
      </w:r>
      <w:r w:rsidRPr="0049261A">
        <w:rPr>
          <w:rFonts w:ascii="Times New Roman" w:hAnsi="Times New Roman" w:cs="Times New Roman"/>
        </w:rPr>
        <w:t xml:space="preserve"> model </w:t>
      </w:r>
      <w:r w:rsidR="00C75BF1" w:rsidRPr="0049261A">
        <w:rPr>
          <w:rFonts w:ascii="Times New Roman" w:hAnsi="Times New Roman" w:cs="Times New Roman"/>
        </w:rPr>
        <w:t xml:space="preserve">is </w:t>
      </w:r>
      <w:r w:rsidRPr="0049261A">
        <w:rPr>
          <w:rFonts w:ascii="Times New Roman" w:hAnsi="Times New Roman" w:cs="Times New Roman"/>
        </w:rPr>
        <w:t>specified as follows:</w:t>
      </w:r>
    </w:p>
    <w:p w:rsidR="00AB3780" w:rsidRPr="0049261A" w:rsidRDefault="00AB3780" w:rsidP="0049261A">
      <w:pPr>
        <w:spacing w:after="0" w:line="240" w:lineRule="auto"/>
        <w:ind w:firstLine="720"/>
        <w:rPr>
          <w:rFonts w:ascii="Times New Roman" w:hAnsi="Times New Roman" w:cs="Times New Roman"/>
        </w:rPr>
      </w:pPr>
      <w:proofErr w:type="spellStart"/>
      <w:r w:rsidRPr="0049261A">
        <w:rPr>
          <w:rFonts w:ascii="Times New Roman" w:hAnsi="Times New Roman" w:cs="Times New Roman"/>
        </w:rPr>
        <w:t>Y</w:t>
      </w:r>
      <w:r w:rsidRPr="0049261A">
        <w:rPr>
          <w:rFonts w:ascii="Times New Roman" w:hAnsi="Times New Roman" w:cs="Times New Roman"/>
          <w:vertAlign w:val="subscript"/>
        </w:rPr>
        <w:t>t</w:t>
      </w:r>
      <w:proofErr w:type="spellEnd"/>
      <w:r w:rsidRPr="0049261A">
        <w:rPr>
          <w:rFonts w:ascii="Times New Roman" w:hAnsi="Times New Roman" w:cs="Times New Roman"/>
        </w:rPr>
        <w:t xml:space="preserve"> = β</w:t>
      </w:r>
      <w:r w:rsidRPr="0049261A">
        <w:rPr>
          <w:rFonts w:ascii="Times New Roman" w:hAnsi="Times New Roman" w:cs="Times New Roman"/>
          <w:vertAlign w:val="subscript"/>
        </w:rPr>
        <w:t>0</w:t>
      </w:r>
      <w:r w:rsidRPr="0049261A">
        <w:rPr>
          <w:rFonts w:ascii="Times New Roman" w:hAnsi="Times New Roman" w:cs="Times New Roman"/>
        </w:rPr>
        <w:t xml:space="preserve"> + β</w:t>
      </w:r>
      <w:r w:rsidRPr="0049261A">
        <w:rPr>
          <w:rFonts w:ascii="Times New Roman" w:hAnsi="Times New Roman" w:cs="Times New Roman"/>
          <w:vertAlign w:val="subscript"/>
        </w:rPr>
        <w:t>1</w:t>
      </w:r>
      <w:r w:rsidRPr="0049261A">
        <w:rPr>
          <w:rFonts w:ascii="Times New Roman" w:hAnsi="Times New Roman" w:cs="Times New Roman"/>
          <w:i/>
        </w:rPr>
        <w:t>t</w:t>
      </w:r>
      <w:r w:rsidRPr="0049261A">
        <w:rPr>
          <w:rFonts w:ascii="Times New Roman" w:hAnsi="Times New Roman" w:cs="Times New Roman"/>
        </w:rPr>
        <w:t xml:space="preserve"> + </w:t>
      </w:r>
      <w:proofErr w:type="spellStart"/>
      <w:r w:rsidRPr="0049261A">
        <w:rPr>
          <w:rFonts w:ascii="Times New Roman" w:hAnsi="Times New Roman" w:cs="Times New Roman"/>
        </w:rPr>
        <w:t>ε</w:t>
      </w:r>
      <w:r w:rsidRPr="0049261A">
        <w:rPr>
          <w:rFonts w:ascii="Times New Roman" w:hAnsi="Times New Roman" w:cs="Times New Roman"/>
          <w:vertAlign w:val="subscript"/>
        </w:rPr>
        <w:t>t</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 xml:space="preserve">         </w:t>
      </w:r>
      <w:proofErr w:type="spellStart"/>
      <w:r w:rsidRPr="0049261A">
        <w:rPr>
          <w:rFonts w:ascii="Times New Roman" w:hAnsi="Times New Roman" w:cs="Times New Roman"/>
        </w:rPr>
        <w:t>ε</w:t>
      </w:r>
      <w:proofErr w:type="gramStart"/>
      <w:r w:rsidRPr="0049261A">
        <w:rPr>
          <w:rFonts w:ascii="Times New Roman" w:hAnsi="Times New Roman" w:cs="Times New Roman"/>
          <w:vertAlign w:val="subscript"/>
        </w:rPr>
        <w:t>t</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 xml:space="preserve"> </w:t>
      </w:r>
      <w:r w:rsidRPr="0049261A">
        <w:rPr>
          <w:rFonts w:ascii="Times New Roman" w:hAnsi="Times New Roman" w:cs="Times New Roman"/>
        </w:rPr>
        <w:softHyphen/>
      </w:r>
      <w:proofErr w:type="gramEnd"/>
      <w:r w:rsidRPr="0049261A">
        <w:rPr>
          <w:rFonts w:ascii="Times New Roman" w:hAnsi="Times New Roman" w:cs="Times New Roman"/>
        </w:rPr>
        <w:softHyphen/>
        <w:t>—&gt;WN(0, σ</w:t>
      </w:r>
      <w:r w:rsidRPr="0049261A">
        <w:rPr>
          <w:rFonts w:ascii="Times New Roman" w:hAnsi="Times New Roman" w:cs="Times New Roman"/>
          <w:vertAlign w:val="subscript"/>
        </w:rPr>
        <w:t>ε</w:t>
      </w:r>
      <w:r w:rsidRPr="0049261A">
        <w:rPr>
          <w:rFonts w:ascii="Times New Roman" w:hAnsi="Times New Roman" w:cs="Times New Roman"/>
          <w:vertAlign w:val="superscript"/>
        </w:rPr>
        <w:t>2</w:t>
      </w:r>
      <w:r w:rsidRPr="0049261A">
        <w:rPr>
          <w:rFonts w:ascii="Times New Roman" w:hAnsi="Times New Roman" w:cs="Times New Roman"/>
        </w:rPr>
        <w:t>)     for t=1, 2, 3 ….. 20</w:t>
      </w:r>
    </w:p>
    <w:p w:rsidR="00AB3780" w:rsidRPr="0049261A" w:rsidRDefault="00AB3780" w:rsidP="0049261A">
      <w:pPr>
        <w:spacing w:after="0" w:line="240" w:lineRule="auto"/>
        <w:ind w:firstLine="720"/>
        <w:rPr>
          <w:rFonts w:ascii="Times New Roman" w:hAnsi="Times New Roman" w:cs="Times New Roman"/>
        </w:rPr>
      </w:pPr>
      <w:r w:rsidRPr="0049261A">
        <w:rPr>
          <w:rFonts w:ascii="Times New Roman" w:hAnsi="Times New Roman" w:cs="Times New Roman"/>
        </w:rPr>
        <w:t xml:space="preserve">The time variable </w:t>
      </w:r>
      <w:r w:rsidRPr="0049261A">
        <w:rPr>
          <w:rFonts w:ascii="Times New Roman" w:hAnsi="Times New Roman" w:cs="Times New Roman"/>
          <w:i/>
        </w:rPr>
        <w:t>t</w:t>
      </w:r>
      <w:r w:rsidRPr="0049261A">
        <w:rPr>
          <w:rFonts w:ascii="Times New Roman" w:hAnsi="Times New Roman" w:cs="Times New Roman"/>
        </w:rPr>
        <w:t xml:space="preserve"> represents a deterministic yearly time variable representing the period from 1995 to 2015 and the trend is represented by the line β</w:t>
      </w:r>
      <w:r w:rsidRPr="0049261A">
        <w:rPr>
          <w:rFonts w:ascii="Times New Roman" w:hAnsi="Times New Roman" w:cs="Times New Roman"/>
          <w:vertAlign w:val="subscript"/>
        </w:rPr>
        <w:t>0</w:t>
      </w:r>
      <w:r w:rsidRPr="0049261A">
        <w:rPr>
          <w:rFonts w:ascii="Times New Roman" w:hAnsi="Times New Roman" w:cs="Times New Roman"/>
        </w:rPr>
        <w:t xml:space="preserve"> + β</w:t>
      </w:r>
      <w:r w:rsidRPr="0049261A">
        <w:rPr>
          <w:rFonts w:ascii="Times New Roman" w:hAnsi="Times New Roman" w:cs="Times New Roman"/>
          <w:vertAlign w:val="subscript"/>
        </w:rPr>
        <w:t>1</w:t>
      </w:r>
      <w:r w:rsidRPr="0049261A">
        <w:rPr>
          <w:rFonts w:ascii="Times New Roman" w:hAnsi="Times New Roman" w:cs="Times New Roman"/>
          <w:i/>
        </w:rPr>
        <w:t>t</w:t>
      </w:r>
      <w:r w:rsidRPr="0049261A">
        <w:rPr>
          <w:rFonts w:ascii="Times New Roman" w:hAnsi="Times New Roman" w:cs="Times New Roman"/>
        </w:rPr>
        <w:t xml:space="preserve">. </w:t>
      </w:r>
    </w:p>
    <w:p w:rsidR="00AB3780" w:rsidRPr="0049261A" w:rsidRDefault="00AB3780" w:rsidP="0049261A">
      <w:pPr>
        <w:spacing w:after="0" w:line="240" w:lineRule="auto"/>
        <w:ind w:firstLine="720"/>
        <w:rPr>
          <w:rFonts w:ascii="Times New Roman" w:hAnsi="Times New Roman" w:cs="Times New Roman"/>
        </w:rPr>
      </w:pPr>
      <w:r w:rsidRPr="0049261A">
        <w:rPr>
          <w:rFonts w:ascii="Times New Roman" w:hAnsi="Times New Roman" w:cs="Times New Roman"/>
        </w:rPr>
        <w:t>The coefficient β</w:t>
      </w:r>
      <w:r w:rsidRPr="0049261A">
        <w:rPr>
          <w:rFonts w:ascii="Times New Roman" w:hAnsi="Times New Roman" w:cs="Times New Roman"/>
          <w:vertAlign w:val="subscript"/>
        </w:rPr>
        <w:t>0</w:t>
      </w:r>
      <w:r w:rsidRPr="0049261A">
        <w:rPr>
          <w:rFonts w:ascii="Times New Roman" w:hAnsi="Times New Roman" w:cs="Times New Roman"/>
        </w:rPr>
        <w:t xml:space="preserve"> repres</w:t>
      </w:r>
      <w:r w:rsidR="00522106" w:rsidRPr="0049261A">
        <w:rPr>
          <w:rFonts w:ascii="Times New Roman" w:hAnsi="Times New Roman" w:cs="Times New Roman"/>
        </w:rPr>
        <w:t>ents the intercept and t</w:t>
      </w:r>
      <w:r w:rsidRPr="0049261A">
        <w:rPr>
          <w:rFonts w:ascii="Times New Roman" w:hAnsi="Times New Roman" w:cs="Times New Roman"/>
        </w:rPr>
        <w:t>he coefficient β</w:t>
      </w:r>
      <w:r w:rsidRPr="0049261A">
        <w:rPr>
          <w:rFonts w:ascii="Times New Roman" w:hAnsi="Times New Roman" w:cs="Times New Roman"/>
          <w:vertAlign w:val="subscript"/>
        </w:rPr>
        <w:t>1</w:t>
      </w:r>
      <w:r w:rsidR="00522106" w:rsidRPr="0049261A">
        <w:rPr>
          <w:rFonts w:ascii="Times New Roman" w:hAnsi="Times New Roman" w:cs="Times New Roman"/>
        </w:rPr>
        <w:t xml:space="preserve"> represents the slope. W</w:t>
      </w:r>
      <w:r w:rsidRPr="0049261A">
        <w:rPr>
          <w:rFonts w:ascii="Times New Roman" w:hAnsi="Times New Roman" w:cs="Times New Roman"/>
        </w:rPr>
        <w:t xml:space="preserve">hen multiplied by 100, </w:t>
      </w:r>
      <w:r w:rsidR="00522106" w:rsidRPr="0049261A">
        <w:rPr>
          <w:rFonts w:ascii="Times New Roman" w:hAnsi="Times New Roman" w:cs="Times New Roman"/>
        </w:rPr>
        <w:t>β</w:t>
      </w:r>
      <w:r w:rsidR="00522106" w:rsidRPr="0049261A">
        <w:rPr>
          <w:rFonts w:ascii="Times New Roman" w:hAnsi="Times New Roman" w:cs="Times New Roman"/>
          <w:vertAlign w:val="subscript"/>
        </w:rPr>
        <w:t xml:space="preserve">1 </w:t>
      </w:r>
      <w:r w:rsidRPr="0049261A">
        <w:rPr>
          <w:rFonts w:ascii="Times New Roman" w:hAnsi="Times New Roman" w:cs="Times New Roman"/>
        </w:rPr>
        <w:t xml:space="preserve">stands for the percentage change in </w:t>
      </w:r>
      <w:proofErr w:type="spellStart"/>
      <w:r w:rsidRPr="0049261A">
        <w:rPr>
          <w:rFonts w:ascii="Times New Roman" w:hAnsi="Times New Roman" w:cs="Times New Roman"/>
        </w:rPr>
        <w:t>Y</w:t>
      </w:r>
      <w:r w:rsidRPr="0049261A">
        <w:rPr>
          <w:rFonts w:ascii="Times New Roman" w:hAnsi="Times New Roman" w:cs="Times New Roman"/>
          <w:vertAlign w:val="subscript"/>
        </w:rPr>
        <w:t>t</w:t>
      </w:r>
      <w:proofErr w:type="spellEnd"/>
      <w:r w:rsidRPr="0049261A">
        <w:rPr>
          <w:rFonts w:ascii="Times New Roman" w:hAnsi="Times New Roman" w:cs="Times New Roman"/>
          <w:vertAlign w:val="superscript"/>
        </w:rPr>
        <w:t xml:space="preserve"> </w:t>
      </w:r>
      <w:r w:rsidRPr="0049261A">
        <w:rPr>
          <w:rFonts w:ascii="Times New Roman" w:hAnsi="Times New Roman" w:cs="Times New Roman"/>
        </w:rPr>
        <w:t xml:space="preserve">per unit of time, that is, by how many percent we expect </w:t>
      </w:r>
      <w:proofErr w:type="spellStart"/>
      <w:r w:rsidRPr="0049261A">
        <w:rPr>
          <w:rFonts w:ascii="Times New Roman" w:hAnsi="Times New Roman" w:cs="Times New Roman"/>
        </w:rPr>
        <w:t>Y</w:t>
      </w:r>
      <w:r w:rsidRPr="0049261A">
        <w:rPr>
          <w:rFonts w:ascii="Times New Roman" w:hAnsi="Times New Roman" w:cs="Times New Roman"/>
          <w:vertAlign w:val="subscript"/>
        </w:rPr>
        <w:t>t</w:t>
      </w:r>
      <w:proofErr w:type="spellEnd"/>
      <w:r w:rsidRPr="0049261A">
        <w:rPr>
          <w:rFonts w:ascii="Times New Roman" w:hAnsi="Times New Roman" w:cs="Times New Roman"/>
          <w:vertAlign w:val="superscript"/>
        </w:rPr>
        <w:t xml:space="preserve"> </w:t>
      </w:r>
      <w:r w:rsidRPr="0049261A">
        <w:rPr>
          <w:rFonts w:ascii="Times New Roman" w:hAnsi="Times New Roman" w:cs="Times New Roman"/>
        </w:rPr>
        <w:t xml:space="preserve">to move from one period to the next.  </w:t>
      </w:r>
    </w:p>
    <w:p w:rsidR="00AB3780" w:rsidRPr="0049261A" w:rsidRDefault="00AB3780" w:rsidP="0049261A">
      <w:pPr>
        <w:spacing w:after="0" w:line="240" w:lineRule="auto"/>
        <w:ind w:firstLine="720"/>
        <w:rPr>
          <w:rFonts w:ascii="Times New Roman" w:hAnsi="Times New Roman" w:cs="Times New Roman"/>
        </w:rPr>
      </w:pPr>
      <w:r w:rsidRPr="0049261A">
        <w:rPr>
          <w:rFonts w:ascii="Times New Roman" w:hAnsi="Times New Roman" w:cs="Times New Roman"/>
        </w:rPr>
        <w:t>More details on trend estimation are available in Anderson (1971) and Box and Jenkins (1970) among many others.</w:t>
      </w:r>
    </w:p>
    <w:p w:rsidR="00AB3780" w:rsidRPr="0049261A" w:rsidRDefault="00AB3780" w:rsidP="0049261A">
      <w:pPr>
        <w:spacing w:after="0" w:line="240" w:lineRule="auto"/>
        <w:ind w:firstLine="720"/>
        <w:rPr>
          <w:rFonts w:ascii="Times New Roman" w:hAnsi="Times New Roman" w:cs="Times New Roman"/>
        </w:rPr>
      </w:pPr>
    </w:p>
    <w:p w:rsidR="004922F1" w:rsidRPr="0049261A" w:rsidRDefault="004922F1" w:rsidP="0049261A">
      <w:pPr>
        <w:spacing w:after="0" w:line="240" w:lineRule="auto"/>
        <w:ind w:firstLine="720"/>
        <w:rPr>
          <w:rFonts w:ascii="Times New Roman" w:hAnsi="Times New Roman" w:cs="Times New Roman"/>
        </w:rPr>
      </w:pPr>
    </w:p>
    <w:p w:rsidR="004922F1" w:rsidRPr="0049261A" w:rsidRDefault="004922F1" w:rsidP="0049261A">
      <w:pPr>
        <w:spacing w:after="0" w:line="240" w:lineRule="auto"/>
        <w:jc w:val="center"/>
        <w:rPr>
          <w:rFonts w:ascii="Times New Roman" w:hAnsi="Times New Roman" w:cs="Times New Roman"/>
          <w:b/>
        </w:rPr>
      </w:pPr>
      <w:r w:rsidRPr="0049261A">
        <w:rPr>
          <w:rFonts w:ascii="Times New Roman" w:hAnsi="Times New Roman" w:cs="Times New Roman"/>
          <w:b/>
        </w:rPr>
        <w:t>Appendix D</w:t>
      </w:r>
    </w:p>
    <w:p w:rsidR="004922F1" w:rsidRPr="0049261A" w:rsidRDefault="004922F1" w:rsidP="0049261A">
      <w:pPr>
        <w:spacing w:after="0" w:line="240" w:lineRule="auto"/>
        <w:jc w:val="center"/>
        <w:rPr>
          <w:rFonts w:ascii="Times New Roman" w:hAnsi="Times New Roman" w:cs="Times New Roman"/>
          <w:b/>
        </w:rPr>
      </w:pPr>
      <w:r w:rsidRPr="0049261A">
        <w:rPr>
          <w:rFonts w:ascii="Times New Roman" w:hAnsi="Times New Roman" w:cs="Times New Roman"/>
          <w:b/>
        </w:rPr>
        <w:t>Quadratic Deterministic Trend Models</w:t>
      </w:r>
    </w:p>
    <w:p w:rsidR="004922F1" w:rsidRPr="0049261A" w:rsidRDefault="00E1765F" w:rsidP="0049261A">
      <w:pPr>
        <w:spacing w:after="0" w:line="240" w:lineRule="auto"/>
        <w:ind w:firstLine="720"/>
        <w:rPr>
          <w:rFonts w:ascii="Times New Roman" w:hAnsi="Times New Roman" w:cs="Times New Roman"/>
        </w:rPr>
      </w:pPr>
      <w:r w:rsidRPr="0049261A">
        <w:rPr>
          <w:rFonts w:ascii="Times New Roman" w:hAnsi="Times New Roman" w:cs="Times New Roman"/>
        </w:rPr>
        <w:t>I</w:t>
      </w:r>
      <w:r w:rsidR="004922F1" w:rsidRPr="0049261A">
        <w:rPr>
          <w:rFonts w:ascii="Times New Roman" w:hAnsi="Times New Roman" w:cs="Times New Roman"/>
        </w:rPr>
        <w:t xml:space="preserve"> investigate the predicted values of the three indices</w:t>
      </w:r>
      <w:r w:rsidRPr="0049261A">
        <w:rPr>
          <w:rFonts w:ascii="Times New Roman" w:hAnsi="Times New Roman" w:cs="Times New Roman"/>
        </w:rPr>
        <w:t xml:space="preserve"> of portfolio diversification by </w:t>
      </w:r>
      <w:r w:rsidR="004922F1" w:rsidRPr="0049261A">
        <w:rPr>
          <w:rFonts w:ascii="Times New Roman" w:hAnsi="Times New Roman" w:cs="Times New Roman"/>
        </w:rPr>
        <w:t>construct</w:t>
      </w:r>
      <w:r w:rsidRPr="0049261A">
        <w:rPr>
          <w:rFonts w:ascii="Times New Roman" w:hAnsi="Times New Roman" w:cs="Times New Roman"/>
        </w:rPr>
        <w:t>ing</w:t>
      </w:r>
      <w:r w:rsidR="004922F1" w:rsidRPr="0049261A">
        <w:rPr>
          <w:rFonts w:ascii="Times New Roman" w:hAnsi="Times New Roman" w:cs="Times New Roman"/>
        </w:rPr>
        <w:t xml:space="preserve"> a quad</w:t>
      </w:r>
      <w:r w:rsidRPr="0049261A">
        <w:rPr>
          <w:rFonts w:ascii="Times New Roman" w:hAnsi="Times New Roman" w:cs="Times New Roman"/>
        </w:rPr>
        <w:t>ratic deterministic trend model</w:t>
      </w:r>
      <w:r w:rsidR="004922F1" w:rsidRPr="0049261A">
        <w:rPr>
          <w:rFonts w:ascii="Times New Roman" w:hAnsi="Times New Roman" w:cs="Times New Roman"/>
        </w:rPr>
        <w:t xml:space="preserve"> for each index. The same quadratic model is estimat</w:t>
      </w:r>
      <w:r w:rsidRPr="0049261A">
        <w:rPr>
          <w:rFonts w:ascii="Times New Roman" w:hAnsi="Times New Roman" w:cs="Times New Roman"/>
        </w:rPr>
        <w:t>ed separately for the Index of portfolio d</w:t>
      </w:r>
      <w:r w:rsidR="004922F1" w:rsidRPr="0049261A">
        <w:rPr>
          <w:rFonts w:ascii="Times New Roman" w:hAnsi="Times New Roman" w:cs="Times New Roman"/>
        </w:rPr>
        <w:t>iversification for the three clusters of markets: world, developed, and emerging. For each cluster, the model specified as follows:</w:t>
      </w:r>
    </w:p>
    <w:p w:rsidR="004922F1" w:rsidRPr="0049261A" w:rsidRDefault="004922F1" w:rsidP="0049261A">
      <w:pPr>
        <w:spacing w:after="0" w:line="240" w:lineRule="auto"/>
        <w:ind w:firstLine="720"/>
        <w:rPr>
          <w:rFonts w:ascii="Times New Roman" w:hAnsi="Times New Roman" w:cs="Times New Roman"/>
        </w:rPr>
      </w:pPr>
      <w:proofErr w:type="spellStart"/>
      <w:r w:rsidRPr="0049261A">
        <w:rPr>
          <w:rFonts w:ascii="Times New Roman" w:hAnsi="Times New Roman" w:cs="Times New Roman"/>
        </w:rPr>
        <w:t>Y</w:t>
      </w:r>
      <w:r w:rsidRPr="0049261A">
        <w:rPr>
          <w:rFonts w:ascii="Times New Roman" w:hAnsi="Times New Roman" w:cs="Times New Roman"/>
          <w:vertAlign w:val="subscript"/>
        </w:rPr>
        <w:t>t</w:t>
      </w:r>
      <w:proofErr w:type="spellEnd"/>
      <w:r w:rsidRPr="0049261A">
        <w:rPr>
          <w:rFonts w:ascii="Times New Roman" w:hAnsi="Times New Roman" w:cs="Times New Roman"/>
        </w:rPr>
        <w:t xml:space="preserve"> = β</w:t>
      </w:r>
      <w:r w:rsidRPr="0049261A">
        <w:rPr>
          <w:rFonts w:ascii="Times New Roman" w:hAnsi="Times New Roman" w:cs="Times New Roman"/>
          <w:vertAlign w:val="subscript"/>
        </w:rPr>
        <w:t>0</w:t>
      </w:r>
      <w:r w:rsidRPr="0049261A">
        <w:rPr>
          <w:rFonts w:ascii="Times New Roman" w:hAnsi="Times New Roman" w:cs="Times New Roman"/>
        </w:rPr>
        <w:t xml:space="preserve"> + β</w:t>
      </w:r>
      <w:r w:rsidRPr="0049261A">
        <w:rPr>
          <w:rFonts w:ascii="Times New Roman" w:hAnsi="Times New Roman" w:cs="Times New Roman"/>
          <w:vertAlign w:val="subscript"/>
        </w:rPr>
        <w:t>1</w:t>
      </w:r>
      <w:r w:rsidRPr="0049261A">
        <w:rPr>
          <w:rFonts w:ascii="Times New Roman" w:hAnsi="Times New Roman" w:cs="Times New Roman"/>
          <w:i/>
        </w:rPr>
        <w:t>t</w:t>
      </w:r>
      <w:r w:rsidRPr="0049261A">
        <w:rPr>
          <w:rFonts w:ascii="Times New Roman" w:hAnsi="Times New Roman" w:cs="Times New Roman"/>
        </w:rPr>
        <w:t xml:space="preserve"> + β</w:t>
      </w:r>
      <w:r w:rsidRPr="0049261A">
        <w:rPr>
          <w:rFonts w:ascii="Times New Roman" w:hAnsi="Times New Roman" w:cs="Times New Roman"/>
          <w:vertAlign w:val="subscript"/>
        </w:rPr>
        <w:t>2</w:t>
      </w:r>
      <w:r w:rsidRPr="0049261A">
        <w:rPr>
          <w:rFonts w:ascii="Times New Roman" w:hAnsi="Times New Roman" w:cs="Times New Roman"/>
          <w:i/>
        </w:rPr>
        <w:t>t</w:t>
      </w:r>
      <w:r w:rsidRPr="0049261A">
        <w:rPr>
          <w:rFonts w:ascii="Times New Roman" w:hAnsi="Times New Roman" w:cs="Times New Roman"/>
          <w:vertAlign w:val="superscript"/>
        </w:rPr>
        <w:t>2</w:t>
      </w:r>
      <w:r w:rsidRPr="0049261A">
        <w:rPr>
          <w:rFonts w:ascii="Times New Roman" w:hAnsi="Times New Roman" w:cs="Times New Roman"/>
        </w:rPr>
        <w:t xml:space="preserve">+ </w:t>
      </w:r>
      <w:proofErr w:type="spellStart"/>
      <w:r w:rsidRPr="0049261A">
        <w:rPr>
          <w:rFonts w:ascii="Times New Roman" w:hAnsi="Times New Roman" w:cs="Times New Roman"/>
        </w:rPr>
        <w:t>ε</w:t>
      </w:r>
      <w:r w:rsidRPr="0049261A">
        <w:rPr>
          <w:rFonts w:ascii="Times New Roman" w:hAnsi="Times New Roman" w:cs="Times New Roman"/>
          <w:vertAlign w:val="subscript"/>
        </w:rPr>
        <w:t>t</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 xml:space="preserve">         </w:t>
      </w:r>
      <w:proofErr w:type="spellStart"/>
      <w:r w:rsidRPr="0049261A">
        <w:rPr>
          <w:rFonts w:ascii="Times New Roman" w:hAnsi="Times New Roman" w:cs="Times New Roman"/>
        </w:rPr>
        <w:t>ε</w:t>
      </w:r>
      <w:proofErr w:type="gramStart"/>
      <w:r w:rsidRPr="0049261A">
        <w:rPr>
          <w:rFonts w:ascii="Times New Roman" w:hAnsi="Times New Roman" w:cs="Times New Roman"/>
          <w:vertAlign w:val="subscript"/>
        </w:rPr>
        <w:t>t</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 xml:space="preserve"> </w:t>
      </w:r>
      <w:r w:rsidRPr="0049261A">
        <w:rPr>
          <w:rFonts w:ascii="Times New Roman" w:hAnsi="Times New Roman" w:cs="Times New Roman"/>
        </w:rPr>
        <w:softHyphen/>
      </w:r>
      <w:proofErr w:type="gramEnd"/>
      <w:r w:rsidRPr="0049261A">
        <w:rPr>
          <w:rFonts w:ascii="Times New Roman" w:hAnsi="Times New Roman" w:cs="Times New Roman"/>
        </w:rPr>
        <w:softHyphen/>
        <w:t>—&gt;WN(0, σ</w:t>
      </w:r>
      <w:r w:rsidRPr="0049261A">
        <w:rPr>
          <w:rFonts w:ascii="Times New Roman" w:hAnsi="Times New Roman" w:cs="Times New Roman"/>
          <w:vertAlign w:val="subscript"/>
        </w:rPr>
        <w:t>ε</w:t>
      </w:r>
      <w:r w:rsidRPr="0049261A">
        <w:rPr>
          <w:rFonts w:ascii="Times New Roman" w:hAnsi="Times New Roman" w:cs="Times New Roman"/>
          <w:vertAlign w:val="superscript"/>
        </w:rPr>
        <w:t>2</w:t>
      </w:r>
      <w:r w:rsidRPr="0049261A">
        <w:rPr>
          <w:rFonts w:ascii="Times New Roman" w:hAnsi="Times New Roman" w:cs="Times New Roman"/>
        </w:rPr>
        <w:t>)     for t=1, 2, 3 ….. 20</w:t>
      </w:r>
    </w:p>
    <w:p w:rsidR="004922F1" w:rsidRPr="0049261A" w:rsidRDefault="004922F1" w:rsidP="0049261A">
      <w:pPr>
        <w:spacing w:after="0" w:line="240" w:lineRule="auto"/>
        <w:rPr>
          <w:rFonts w:ascii="Times New Roman" w:hAnsi="Times New Roman" w:cs="Times New Roman"/>
        </w:rPr>
      </w:pPr>
      <w:r w:rsidRPr="0049261A">
        <w:rPr>
          <w:rFonts w:ascii="Times New Roman" w:hAnsi="Times New Roman" w:cs="Times New Roman"/>
        </w:rPr>
        <w:lastRenderedPageBreak/>
        <w:t xml:space="preserve">Where </w:t>
      </w:r>
      <w:proofErr w:type="spellStart"/>
      <w:r w:rsidRPr="0049261A">
        <w:rPr>
          <w:rFonts w:ascii="Times New Roman" w:hAnsi="Times New Roman" w:cs="Times New Roman"/>
        </w:rPr>
        <w:t>Y</w:t>
      </w:r>
      <w:r w:rsidRPr="0049261A">
        <w:rPr>
          <w:rFonts w:ascii="Times New Roman" w:hAnsi="Times New Roman" w:cs="Times New Roman"/>
          <w:vertAlign w:val="subscript"/>
        </w:rPr>
        <w:t>t</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 xml:space="preserve">is the portfolio diversification index for each cluster and </w:t>
      </w:r>
      <w:r w:rsidRPr="0049261A">
        <w:rPr>
          <w:rFonts w:ascii="Times New Roman" w:hAnsi="Times New Roman" w:cs="Times New Roman"/>
          <w:i/>
        </w:rPr>
        <w:t>t</w:t>
      </w:r>
      <w:r w:rsidRPr="0049261A">
        <w:rPr>
          <w:rFonts w:ascii="Times New Roman" w:hAnsi="Times New Roman" w:cs="Times New Roman"/>
        </w:rPr>
        <w:t xml:space="preserve"> is a deterministic time variable. The time variable </w:t>
      </w:r>
      <w:r w:rsidRPr="0049261A">
        <w:rPr>
          <w:rFonts w:ascii="Times New Roman" w:hAnsi="Times New Roman" w:cs="Times New Roman"/>
          <w:i/>
        </w:rPr>
        <w:t>t</w:t>
      </w:r>
      <w:r w:rsidRPr="0049261A">
        <w:rPr>
          <w:rFonts w:ascii="Times New Roman" w:hAnsi="Times New Roman" w:cs="Times New Roman"/>
        </w:rPr>
        <w:t xml:space="preserve"> represents a deterministic yearly time variable representing the period from 1995 to 2015 and the trend is represented by the line β</w:t>
      </w:r>
      <w:r w:rsidRPr="0049261A">
        <w:rPr>
          <w:rFonts w:ascii="Times New Roman" w:hAnsi="Times New Roman" w:cs="Times New Roman"/>
          <w:vertAlign w:val="subscript"/>
        </w:rPr>
        <w:t>0</w:t>
      </w:r>
      <w:r w:rsidRPr="0049261A">
        <w:rPr>
          <w:rFonts w:ascii="Times New Roman" w:hAnsi="Times New Roman" w:cs="Times New Roman"/>
        </w:rPr>
        <w:t xml:space="preserve"> + β</w:t>
      </w:r>
      <w:r w:rsidRPr="0049261A">
        <w:rPr>
          <w:rFonts w:ascii="Times New Roman" w:hAnsi="Times New Roman" w:cs="Times New Roman"/>
          <w:vertAlign w:val="subscript"/>
        </w:rPr>
        <w:t>1</w:t>
      </w:r>
      <w:r w:rsidRPr="0049261A">
        <w:rPr>
          <w:rFonts w:ascii="Times New Roman" w:hAnsi="Times New Roman" w:cs="Times New Roman"/>
          <w:i/>
        </w:rPr>
        <w:t>t</w:t>
      </w:r>
      <w:r w:rsidRPr="0049261A">
        <w:rPr>
          <w:rFonts w:ascii="Times New Roman" w:hAnsi="Times New Roman" w:cs="Times New Roman"/>
        </w:rPr>
        <w:t xml:space="preserve"> + β</w:t>
      </w:r>
      <w:r w:rsidRPr="0049261A">
        <w:rPr>
          <w:rFonts w:ascii="Times New Roman" w:hAnsi="Times New Roman" w:cs="Times New Roman"/>
          <w:vertAlign w:val="subscript"/>
        </w:rPr>
        <w:t>2</w:t>
      </w:r>
      <w:r w:rsidRPr="0049261A">
        <w:rPr>
          <w:rFonts w:ascii="Times New Roman" w:hAnsi="Times New Roman" w:cs="Times New Roman"/>
          <w:i/>
        </w:rPr>
        <w:t>t</w:t>
      </w:r>
      <w:r w:rsidRPr="0049261A">
        <w:rPr>
          <w:rFonts w:ascii="Times New Roman" w:hAnsi="Times New Roman" w:cs="Times New Roman"/>
          <w:vertAlign w:val="superscript"/>
        </w:rPr>
        <w:t>2</w:t>
      </w:r>
      <w:r w:rsidRPr="0049261A">
        <w:rPr>
          <w:rFonts w:ascii="Times New Roman" w:hAnsi="Times New Roman" w:cs="Times New Roman"/>
        </w:rPr>
        <w:t xml:space="preserve">. </w:t>
      </w:r>
    </w:p>
    <w:p w:rsidR="004922F1" w:rsidRPr="0049261A" w:rsidRDefault="004922F1" w:rsidP="0049261A">
      <w:pPr>
        <w:spacing w:after="0" w:line="240" w:lineRule="auto"/>
        <w:ind w:firstLine="720"/>
        <w:rPr>
          <w:rFonts w:ascii="Times New Roman" w:hAnsi="Times New Roman" w:cs="Times New Roman"/>
        </w:rPr>
      </w:pPr>
      <w:r w:rsidRPr="0049261A">
        <w:rPr>
          <w:rFonts w:ascii="Times New Roman" w:hAnsi="Times New Roman" w:cs="Times New Roman"/>
        </w:rPr>
        <w:t>More details on trend estimation are available in Anderson (1971) and Box and Jenkins (1970) among many others.</w:t>
      </w:r>
    </w:p>
    <w:p w:rsidR="004922F1" w:rsidRPr="0049261A" w:rsidRDefault="004922F1" w:rsidP="0049261A">
      <w:pPr>
        <w:spacing w:after="0" w:line="240" w:lineRule="auto"/>
        <w:rPr>
          <w:rFonts w:ascii="Times New Roman" w:hAnsi="Times New Roman" w:cs="Times New Roman"/>
        </w:rPr>
      </w:pPr>
    </w:p>
    <w:p w:rsidR="00EA2287" w:rsidRPr="0049261A" w:rsidRDefault="00EA2287" w:rsidP="0049261A">
      <w:pPr>
        <w:spacing w:after="0" w:line="240" w:lineRule="auto"/>
        <w:jc w:val="center"/>
        <w:rPr>
          <w:rFonts w:ascii="Times New Roman" w:hAnsi="Times New Roman" w:cs="Times New Roman"/>
          <w:b/>
        </w:rPr>
      </w:pPr>
      <w:r w:rsidRPr="0049261A">
        <w:rPr>
          <w:rFonts w:ascii="Times New Roman" w:hAnsi="Times New Roman" w:cs="Times New Roman"/>
          <w:b/>
        </w:rPr>
        <w:t>Appendix E</w:t>
      </w:r>
    </w:p>
    <w:p w:rsidR="00EA2287" w:rsidRPr="0049261A" w:rsidRDefault="00EA2287" w:rsidP="0049261A">
      <w:pPr>
        <w:spacing w:after="0" w:line="240" w:lineRule="auto"/>
        <w:jc w:val="center"/>
        <w:rPr>
          <w:rFonts w:ascii="Times New Roman" w:hAnsi="Times New Roman" w:cs="Times New Roman"/>
          <w:b/>
        </w:rPr>
      </w:pPr>
      <w:r w:rsidRPr="0049261A">
        <w:rPr>
          <w:rFonts w:ascii="Times New Roman" w:hAnsi="Times New Roman" w:cs="Times New Roman"/>
          <w:b/>
        </w:rPr>
        <w:t>Trend Model Forecast</w:t>
      </w:r>
    </w:p>
    <w:p w:rsidR="00EA2287" w:rsidRPr="0049261A" w:rsidRDefault="00EA2287" w:rsidP="0049261A">
      <w:pPr>
        <w:spacing w:after="0" w:line="240" w:lineRule="auto"/>
        <w:ind w:firstLine="720"/>
        <w:rPr>
          <w:rFonts w:ascii="Times New Roman" w:hAnsi="Times New Roman" w:cs="Times New Roman"/>
        </w:rPr>
      </w:pPr>
      <w:r w:rsidRPr="0049261A">
        <w:rPr>
          <w:rFonts w:ascii="Times New Roman" w:hAnsi="Times New Roman" w:cs="Times New Roman"/>
        </w:rPr>
        <w:t>This appendix describes the construction of 5-year trend point and interval forecast values obtained from the recursive estimation of a quadratic trend model. For each cluster, the model is specified as follows:</w:t>
      </w:r>
    </w:p>
    <w:p w:rsidR="00EA2287" w:rsidRPr="0049261A" w:rsidRDefault="00EA2287" w:rsidP="0049261A">
      <w:pPr>
        <w:spacing w:after="0" w:line="240" w:lineRule="auto"/>
        <w:rPr>
          <w:rFonts w:ascii="Times New Roman" w:hAnsi="Times New Roman" w:cs="Times New Roman"/>
        </w:rPr>
      </w:pPr>
      <w:proofErr w:type="spellStart"/>
      <w:r w:rsidRPr="0049261A">
        <w:rPr>
          <w:rFonts w:ascii="Times New Roman" w:hAnsi="Times New Roman" w:cs="Times New Roman"/>
        </w:rPr>
        <w:t>Y</w:t>
      </w:r>
      <w:r w:rsidRPr="0049261A">
        <w:rPr>
          <w:rFonts w:ascii="Times New Roman" w:hAnsi="Times New Roman" w:cs="Times New Roman"/>
          <w:vertAlign w:val="subscript"/>
        </w:rPr>
        <w:t>t</w:t>
      </w:r>
      <w:proofErr w:type="spellEnd"/>
      <w:r w:rsidRPr="0049261A">
        <w:rPr>
          <w:rFonts w:ascii="Times New Roman" w:hAnsi="Times New Roman" w:cs="Times New Roman"/>
        </w:rPr>
        <w:t xml:space="preserve"> = β</w:t>
      </w:r>
      <w:r w:rsidRPr="0049261A">
        <w:rPr>
          <w:rFonts w:ascii="Times New Roman" w:hAnsi="Times New Roman" w:cs="Times New Roman"/>
          <w:vertAlign w:val="subscript"/>
        </w:rPr>
        <w:t>0</w:t>
      </w:r>
      <w:r w:rsidRPr="0049261A">
        <w:rPr>
          <w:rFonts w:ascii="Times New Roman" w:hAnsi="Times New Roman" w:cs="Times New Roman"/>
        </w:rPr>
        <w:t xml:space="preserve"> + β</w:t>
      </w:r>
      <w:r w:rsidRPr="0049261A">
        <w:rPr>
          <w:rFonts w:ascii="Times New Roman" w:hAnsi="Times New Roman" w:cs="Times New Roman"/>
          <w:vertAlign w:val="subscript"/>
        </w:rPr>
        <w:t>1</w:t>
      </w:r>
      <w:r w:rsidRPr="0049261A">
        <w:rPr>
          <w:rFonts w:ascii="Times New Roman" w:hAnsi="Times New Roman" w:cs="Times New Roman"/>
          <w:i/>
        </w:rPr>
        <w:t>t</w:t>
      </w:r>
      <w:r w:rsidRPr="0049261A">
        <w:rPr>
          <w:rFonts w:ascii="Times New Roman" w:hAnsi="Times New Roman" w:cs="Times New Roman"/>
        </w:rPr>
        <w:t xml:space="preserve"> + β</w:t>
      </w:r>
      <w:r w:rsidRPr="0049261A">
        <w:rPr>
          <w:rFonts w:ascii="Times New Roman" w:hAnsi="Times New Roman" w:cs="Times New Roman"/>
          <w:vertAlign w:val="subscript"/>
        </w:rPr>
        <w:t>2</w:t>
      </w:r>
      <w:r w:rsidRPr="0049261A">
        <w:rPr>
          <w:rFonts w:ascii="Times New Roman" w:hAnsi="Times New Roman" w:cs="Times New Roman"/>
          <w:i/>
        </w:rPr>
        <w:t>t</w:t>
      </w:r>
      <w:r w:rsidRPr="0049261A">
        <w:rPr>
          <w:rFonts w:ascii="Times New Roman" w:hAnsi="Times New Roman" w:cs="Times New Roman"/>
          <w:i/>
          <w:vertAlign w:val="superscript"/>
        </w:rPr>
        <w:t>2</w:t>
      </w:r>
      <w:r w:rsidRPr="0049261A">
        <w:rPr>
          <w:rFonts w:ascii="Times New Roman" w:hAnsi="Times New Roman" w:cs="Times New Roman"/>
        </w:rPr>
        <w:t xml:space="preserve"> + </w:t>
      </w:r>
      <w:proofErr w:type="spellStart"/>
      <w:r w:rsidRPr="0049261A">
        <w:rPr>
          <w:rFonts w:ascii="Times New Roman" w:hAnsi="Times New Roman" w:cs="Times New Roman"/>
        </w:rPr>
        <w:t>ε</w:t>
      </w:r>
      <w:r w:rsidRPr="0049261A">
        <w:rPr>
          <w:rFonts w:ascii="Times New Roman" w:hAnsi="Times New Roman" w:cs="Times New Roman"/>
          <w:vertAlign w:val="subscript"/>
        </w:rPr>
        <w:t>t</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 xml:space="preserve">         </w:t>
      </w:r>
      <w:proofErr w:type="spellStart"/>
      <w:r w:rsidRPr="0049261A">
        <w:rPr>
          <w:rFonts w:ascii="Times New Roman" w:hAnsi="Times New Roman" w:cs="Times New Roman"/>
        </w:rPr>
        <w:t>ε</w:t>
      </w:r>
      <w:proofErr w:type="gramStart"/>
      <w:r w:rsidRPr="0049261A">
        <w:rPr>
          <w:rFonts w:ascii="Times New Roman" w:hAnsi="Times New Roman" w:cs="Times New Roman"/>
          <w:vertAlign w:val="subscript"/>
        </w:rPr>
        <w:t>t</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 xml:space="preserve"> </w:t>
      </w:r>
      <w:r w:rsidRPr="0049261A">
        <w:rPr>
          <w:rFonts w:ascii="Times New Roman" w:hAnsi="Times New Roman" w:cs="Times New Roman"/>
        </w:rPr>
        <w:softHyphen/>
      </w:r>
      <w:proofErr w:type="gramEnd"/>
      <w:r w:rsidRPr="0049261A">
        <w:rPr>
          <w:rFonts w:ascii="Times New Roman" w:hAnsi="Times New Roman" w:cs="Times New Roman"/>
        </w:rPr>
        <w:softHyphen/>
        <w:t>—&gt;WN(0, σ</w:t>
      </w:r>
      <w:r w:rsidRPr="0049261A">
        <w:rPr>
          <w:rFonts w:ascii="Times New Roman" w:hAnsi="Times New Roman" w:cs="Times New Roman"/>
          <w:vertAlign w:val="subscript"/>
        </w:rPr>
        <w:t>ε</w:t>
      </w:r>
      <w:r w:rsidRPr="0049261A">
        <w:rPr>
          <w:rFonts w:ascii="Times New Roman" w:hAnsi="Times New Roman" w:cs="Times New Roman"/>
          <w:vertAlign w:val="superscript"/>
        </w:rPr>
        <w:t>2</w:t>
      </w:r>
      <w:r w:rsidRPr="0049261A">
        <w:rPr>
          <w:rFonts w:ascii="Times New Roman" w:hAnsi="Times New Roman" w:cs="Times New Roman"/>
        </w:rPr>
        <w:t>)     for t=1, 2, 3 ….. 20</w:t>
      </w:r>
    </w:p>
    <w:p w:rsidR="00EA2287" w:rsidRPr="0049261A" w:rsidRDefault="00EA2287" w:rsidP="0049261A">
      <w:pPr>
        <w:spacing w:after="0" w:line="240" w:lineRule="auto"/>
        <w:rPr>
          <w:rFonts w:ascii="Times New Roman" w:hAnsi="Times New Roman" w:cs="Times New Roman"/>
        </w:rPr>
      </w:pPr>
      <w:r w:rsidRPr="0049261A">
        <w:rPr>
          <w:rFonts w:ascii="Times New Roman" w:hAnsi="Times New Roman" w:cs="Times New Roman"/>
        </w:rPr>
        <w:t xml:space="preserve">Where </w:t>
      </w:r>
      <w:proofErr w:type="spellStart"/>
      <w:r w:rsidRPr="0049261A">
        <w:rPr>
          <w:rFonts w:ascii="Times New Roman" w:hAnsi="Times New Roman" w:cs="Times New Roman"/>
        </w:rPr>
        <w:t>Y</w:t>
      </w:r>
      <w:r w:rsidRPr="0049261A">
        <w:rPr>
          <w:rFonts w:ascii="Times New Roman" w:hAnsi="Times New Roman" w:cs="Times New Roman"/>
          <w:vertAlign w:val="subscript"/>
        </w:rPr>
        <w:t>t</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 xml:space="preserve">is the portfolio diversification index for each cluster and </w:t>
      </w:r>
      <w:r w:rsidRPr="0049261A">
        <w:rPr>
          <w:rFonts w:ascii="Times New Roman" w:hAnsi="Times New Roman" w:cs="Times New Roman"/>
          <w:i/>
        </w:rPr>
        <w:t>t</w:t>
      </w:r>
      <w:r w:rsidRPr="0049261A">
        <w:rPr>
          <w:rFonts w:ascii="Times New Roman" w:hAnsi="Times New Roman" w:cs="Times New Roman"/>
        </w:rPr>
        <w:t xml:space="preserve"> is a deterministic time variable.</w:t>
      </w:r>
    </w:p>
    <w:p w:rsidR="00EA2287" w:rsidRPr="0049261A" w:rsidRDefault="00EA2287" w:rsidP="0049261A">
      <w:pPr>
        <w:spacing w:after="0" w:line="240" w:lineRule="auto"/>
        <w:ind w:firstLine="720"/>
        <w:rPr>
          <w:rFonts w:ascii="Times New Roman" w:hAnsi="Times New Roman" w:cs="Times New Roman"/>
        </w:rPr>
      </w:pPr>
      <w:r w:rsidRPr="0049261A">
        <w:rPr>
          <w:rFonts w:ascii="Times New Roman" w:hAnsi="Times New Roman" w:cs="Times New Roman"/>
        </w:rPr>
        <w:t xml:space="preserve">For each year, the optimal forecast is: </w:t>
      </w:r>
    </w:p>
    <w:p w:rsidR="00EA2287" w:rsidRPr="0049261A" w:rsidRDefault="00EA2287" w:rsidP="0049261A">
      <w:pPr>
        <w:spacing w:after="0" w:line="240" w:lineRule="auto"/>
        <w:ind w:firstLine="720"/>
        <w:rPr>
          <w:rFonts w:ascii="Times New Roman" w:hAnsi="Times New Roman" w:cs="Times New Roman"/>
        </w:rPr>
      </w:pPr>
      <w:r w:rsidRPr="0049261A">
        <w:rPr>
          <w:rFonts w:ascii="Times New Roman" w:hAnsi="Times New Roman" w:cs="Times New Roman"/>
        </w:rPr>
        <w:t>E (</w:t>
      </w:r>
      <w:proofErr w:type="spellStart"/>
      <w:r w:rsidRPr="0049261A">
        <w:rPr>
          <w:rFonts w:ascii="Times New Roman" w:hAnsi="Times New Roman" w:cs="Times New Roman"/>
        </w:rPr>
        <w:t>Y</w:t>
      </w:r>
      <w:r w:rsidRPr="0049261A">
        <w:rPr>
          <w:rFonts w:ascii="Times New Roman" w:hAnsi="Times New Roman" w:cs="Times New Roman"/>
          <w:vertAlign w:val="subscript"/>
        </w:rPr>
        <w:t>t+h</w:t>
      </w:r>
      <w:proofErr w:type="spellEnd"/>
      <w:r w:rsidRPr="0049261A">
        <w:rPr>
          <w:rFonts w:ascii="Times New Roman" w:hAnsi="Times New Roman" w:cs="Times New Roman"/>
        </w:rPr>
        <w:t xml:space="preserve"> /I</w:t>
      </w:r>
      <w:r w:rsidR="00133A8F" w:rsidRPr="0049261A">
        <w:rPr>
          <w:rFonts w:ascii="Times New Roman" w:hAnsi="Times New Roman" w:cs="Times New Roman"/>
          <w:vertAlign w:val="subscript"/>
        </w:rPr>
        <w:t>t+</w:t>
      </w:r>
      <w:r w:rsidRPr="0049261A">
        <w:rPr>
          <w:rFonts w:ascii="Times New Roman" w:hAnsi="Times New Roman" w:cs="Times New Roman"/>
          <w:vertAlign w:val="subscript"/>
        </w:rPr>
        <w:t>h-1</w:t>
      </w:r>
      <w:r w:rsidRPr="0049261A">
        <w:rPr>
          <w:rFonts w:ascii="Times New Roman" w:hAnsi="Times New Roman" w:cs="Times New Roman"/>
        </w:rPr>
        <w:t>) = β</w:t>
      </w:r>
      <w:r w:rsidRPr="0049261A">
        <w:rPr>
          <w:rFonts w:ascii="Times New Roman" w:hAnsi="Times New Roman" w:cs="Times New Roman"/>
          <w:vertAlign w:val="subscript"/>
        </w:rPr>
        <w:t>0</w:t>
      </w:r>
      <w:r w:rsidRPr="0049261A">
        <w:rPr>
          <w:rFonts w:ascii="Times New Roman" w:hAnsi="Times New Roman" w:cs="Times New Roman"/>
        </w:rPr>
        <w:t xml:space="preserve"> + β</w:t>
      </w:r>
      <w:r w:rsidRPr="0049261A">
        <w:rPr>
          <w:rFonts w:ascii="Times New Roman" w:hAnsi="Times New Roman" w:cs="Times New Roman"/>
          <w:vertAlign w:val="subscript"/>
        </w:rPr>
        <w:t>1</w:t>
      </w:r>
      <w:r w:rsidRPr="0049261A">
        <w:rPr>
          <w:rFonts w:ascii="Times New Roman" w:hAnsi="Times New Roman" w:cs="Times New Roman"/>
          <w:i/>
        </w:rPr>
        <w:t>(</w:t>
      </w:r>
      <w:proofErr w:type="spellStart"/>
      <w:r w:rsidRPr="0049261A">
        <w:rPr>
          <w:rFonts w:ascii="Times New Roman" w:hAnsi="Times New Roman" w:cs="Times New Roman"/>
          <w:i/>
        </w:rPr>
        <w:t>t+h</w:t>
      </w:r>
      <w:proofErr w:type="spellEnd"/>
      <w:r w:rsidRPr="0049261A">
        <w:rPr>
          <w:rFonts w:ascii="Times New Roman" w:hAnsi="Times New Roman" w:cs="Times New Roman"/>
          <w:i/>
        </w:rPr>
        <w:t>)</w:t>
      </w:r>
      <w:r w:rsidRPr="0049261A">
        <w:rPr>
          <w:rFonts w:ascii="Times New Roman" w:hAnsi="Times New Roman" w:cs="Times New Roman"/>
        </w:rPr>
        <w:t xml:space="preserve">, For </w:t>
      </w:r>
      <w:r w:rsidRPr="0049261A">
        <w:rPr>
          <w:rFonts w:ascii="Times New Roman" w:hAnsi="Times New Roman" w:cs="Times New Roman"/>
          <w:i/>
        </w:rPr>
        <w:t>h=1….5</w:t>
      </w:r>
      <w:r w:rsidRPr="0049261A">
        <w:rPr>
          <w:rFonts w:ascii="Times New Roman" w:hAnsi="Times New Roman" w:cs="Times New Roman"/>
        </w:rPr>
        <w:t xml:space="preserve"> </w:t>
      </w:r>
    </w:p>
    <w:p w:rsidR="00EA2287" w:rsidRPr="0049261A" w:rsidRDefault="00EA2287" w:rsidP="0049261A">
      <w:pPr>
        <w:spacing w:after="0" w:line="240" w:lineRule="auto"/>
        <w:ind w:firstLine="720"/>
        <w:rPr>
          <w:rFonts w:ascii="Times New Roman" w:hAnsi="Times New Roman" w:cs="Times New Roman"/>
        </w:rPr>
      </w:pPr>
      <w:r w:rsidRPr="0049261A">
        <w:rPr>
          <w:rFonts w:ascii="Times New Roman" w:hAnsi="Times New Roman" w:cs="Times New Roman"/>
        </w:rPr>
        <w:t>where I</w:t>
      </w:r>
      <w:r w:rsidRPr="0049261A">
        <w:rPr>
          <w:rFonts w:ascii="Times New Roman" w:hAnsi="Times New Roman" w:cs="Times New Roman"/>
          <w:vertAlign w:val="subscript"/>
        </w:rPr>
        <w:t>t</w:t>
      </w:r>
      <w:r w:rsidRPr="0049261A">
        <w:rPr>
          <w:rFonts w:ascii="Times New Roman" w:hAnsi="Times New Roman" w:cs="Times New Roman"/>
        </w:rPr>
        <w:t xml:space="preserve"> </w:t>
      </w:r>
      <w:proofErr w:type="gramStart"/>
      <w:r w:rsidRPr="0049261A">
        <w:rPr>
          <w:rFonts w:ascii="Times New Roman" w:hAnsi="Times New Roman" w:cs="Times New Roman"/>
        </w:rPr>
        <w:t>is</w:t>
      </w:r>
      <w:proofErr w:type="gramEnd"/>
      <w:r w:rsidRPr="0049261A">
        <w:rPr>
          <w:rFonts w:ascii="Times New Roman" w:hAnsi="Times New Roman" w:cs="Times New Roman"/>
        </w:rPr>
        <w:t xml:space="preserve"> the information set up until period </w:t>
      </w:r>
      <w:r w:rsidRPr="0049261A">
        <w:rPr>
          <w:rFonts w:ascii="Times New Roman" w:hAnsi="Times New Roman" w:cs="Times New Roman"/>
          <w:i/>
        </w:rPr>
        <w:t>t</w:t>
      </w:r>
      <w:r w:rsidRPr="0049261A">
        <w:rPr>
          <w:rFonts w:ascii="Times New Roman" w:hAnsi="Times New Roman" w:cs="Times New Roman"/>
        </w:rPr>
        <w:t xml:space="preserve">. </w:t>
      </w:r>
    </w:p>
    <w:p w:rsidR="00EA2287" w:rsidRPr="0049261A" w:rsidRDefault="00EA2287" w:rsidP="0049261A">
      <w:pPr>
        <w:spacing w:after="0" w:line="240" w:lineRule="auto"/>
        <w:ind w:firstLine="720"/>
        <w:rPr>
          <w:rFonts w:ascii="Times New Roman" w:hAnsi="Times New Roman" w:cs="Times New Roman"/>
        </w:rPr>
      </w:pPr>
      <w:r w:rsidRPr="0049261A">
        <w:rPr>
          <w:rFonts w:ascii="Times New Roman" w:hAnsi="Times New Roman" w:cs="Times New Roman"/>
        </w:rPr>
        <w:t>The</w:t>
      </w:r>
      <w:r w:rsidR="00133A8F" w:rsidRPr="0049261A">
        <w:rPr>
          <w:rFonts w:ascii="Times New Roman" w:hAnsi="Times New Roman" w:cs="Times New Roman"/>
        </w:rPr>
        <w:t xml:space="preserve"> respective interval forecast of</w:t>
      </w:r>
      <w:r w:rsidRPr="0049261A">
        <w:rPr>
          <w:rFonts w:ascii="Times New Roman" w:hAnsi="Times New Roman" w:cs="Times New Roman"/>
        </w:rPr>
        <w:t xml:space="preserve"> the 95 % confidence interval is: </w:t>
      </w:r>
    </w:p>
    <w:p w:rsidR="00EA2287" w:rsidRPr="0049261A" w:rsidRDefault="00EA2287" w:rsidP="0049261A">
      <w:pPr>
        <w:spacing w:after="0" w:line="240" w:lineRule="auto"/>
        <w:ind w:firstLine="720"/>
        <w:rPr>
          <w:rFonts w:ascii="Times New Roman" w:hAnsi="Times New Roman" w:cs="Times New Roman"/>
        </w:rPr>
      </w:pPr>
      <w:r w:rsidRPr="0049261A">
        <w:rPr>
          <w:rFonts w:ascii="Times New Roman" w:hAnsi="Times New Roman" w:cs="Times New Roman"/>
        </w:rPr>
        <w:t>E (</w:t>
      </w:r>
      <w:proofErr w:type="spellStart"/>
      <w:r w:rsidRPr="0049261A">
        <w:rPr>
          <w:rFonts w:ascii="Times New Roman" w:hAnsi="Times New Roman" w:cs="Times New Roman"/>
        </w:rPr>
        <w:t>Y</w:t>
      </w:r>
      <w:r w:rsidRPr="0049261A">
        <w:rPr>
          <w:rFonts w:ascii="Times New Roman" w:hAnsi="Times New Roman" w:cs="Times New Roman"/>
          <w:vertAlign w:val="subscript"/>
        </w:rPr>
        <w:t>t+h</w:t>
      </w:r>
      <w:proofErr w:type="spellEnd"/>
      <w:r w:rsidRPr="0049261A">
        <w:rPr>
          <w:rFonts w:ascii="Times New Roman" w:hAnsi="Times New Roman" w:cs="Times New Roman"/>
        </w:rPr>
        <w:t xml:space="preserve"> /I</w:t>
      </w:r>
      <w:r w:rsidRPr="0049261A">
        <w:rPr>
          <w:rFonts w:ascii="Times New Roman" w:hAnsi="Times New Roman" w:cs="Times New Roman"/>
          <w:vertAlign w:val="subscript"/>
        </w:rPr>
        <w:t>t</w:t>
      </w:r>
      <w:r w:rsidRPr="0049261A">
        <w:rPr>
          <w:rFonts w:ascii="Times New Roman" w:hAnsi="Times New Roman" w:cs="Times New Roman"/>
        </w:rPr>
        <w:t>) - 1.96σ</w:t>
      </w:r>
      <w:r w:rsidRPr="0049261A">
        <w:rPr>
          <w:rFonts w:ascii="Times New Roman" w:hAnsi="Times New Roman" w:cs="Times New Roman"/>
          <w:vertAlign w:val="subscript"/>
        </w:rPr>
        <w:t>ε+h</w:t>
      </w:r>
      <w:r w:rsidRPr="0049261A">
        <w:rPr>
          <w:rFonts w:ascii="Times New Roman" w:hAnsi="Times New Roman" w:cs="Times New Roman"/>
        </w:rPr>
        <w:t>, E (</w:t>
      </w:r>
      <w:proofErr w:type="spellStart"/>
      <w:r w:rsidRPr="0049261A">
        <w:rPr>
          <w:rFonts w:ascii="Times New Roman" w:hAnsi="Times New Roman" w:cs="Times New Roman"/>
        </w:rPr>
        <w:t>Y</w:t>
      </w:r>
      <w:r w:rsidRPr="0049261A">
        <w:rPr>
          <w:rFonts w:ascii="Times New Roman" w:hAnsi="Times New Roman" w:cs="Times New Roman"/>
          <w:vertAlign w:val="subscript"/>
        </w:rPr>
        <w:t>t+h</w:t>
      </w:r>
      <w:proofErr w:type="spellEnd"/>
      <w:r w:rsidRPr="0049261A">
        <w:rPr>
          <w:rFonts w:ascii="Times New Roman" w:hAnsi="Times New Roman" w:cs="Times New Roman"/>
        </w:rPr>
        <w:t xml:space="preserve"> /I</w:t>
      </w:r>
      <w:r w:rsidRPr="0049261A">
        <w:rPr>
          <w:rFonts w:ascii="Times New Roman" w:hAnsi="Times New Roman" w:cs="Times New Roman"/>
          <w:vertAlign w:val="subscript"/>
        </w:rPr>
        <w:t>t+h-1</w:t>
      </w:r>
      <w:r w:rsidRPr="0049261A">
        <w:rPr>
          <w:rFonts w:ascii="Times New Roman" w:hAnsi="Times New Roman" w:cs="Times New Roman"/>
        </w:rPr>
        <w:t>) - 1.96σ</w:t>
      </w:r>
      <w:r w:rsidRPr="0049261A">
        <w:rPr>
          <w:rFonts w:ascii="Times New Roman" w:hAnsi="Times New Roman" w:cs="Times New Roman"/>
          <w:vertAlign w:val="subscript"/>
        </w:rPr>
        <w:t>ε+h</w:t>
      </w:r>
      <w:r w:rsidRPr="0049261A">
        <w:rPr>
          <w:rFonts w:ascii="Times New Roman" w:hAnsi="Times New Roman" w:cs="Times New Roman"/>
        </w:rPr>
        <w:t>,</w:t>
      </w:r>
    </w:p>
    <w:p w:rsidR="00EA2287" w:rsidRPr="0049261A" w:rsidRDefault="00EA2287" w:rsidP="0049261A">
      <w:pPr>
        <w:spacing w:after="0" w:line="240" w:lineRule="auto"/>
        <w:ind w:firstLine="720"/>
        <w:rPr>
          <w:rFonts w:ascii="Times New Roman" w:hAnsi="Times New Roman" w:cs="Times New Roman"/>
        </w:rPr>
      </w:pPr>
      <w:r w:rsidRPr="0049261A">
        <w:rPr>
          <w:rFonts w:ascii="Times New Roman" w:hAnsi="Times New Roman" w:cs="Times New Roman"/>
        </w:rPr>
        <w:t xml:space="preserve"> where </w:t>
      </w:r>
      <w:proofErr w:type="spellStart"/>
      <w:r w:rsidRPr="0049261A">
        <w:rPr>
          <w:rFonts w:ascii="Times New Roman" w:hAnsi="Times New Roman" w:cs="Times New Roman"/>
        </w:rPr>
        <w:t>σ</w:t>
      </w:r>
      <w:r w:rsidRPr="0049261A">
        <w:rPr>
          <w:rFonts w:ascii="Times New Roman" w:hAnsi="Times New Roman" w:cs="Times New Roman"/>
          <w:vertAlign w:val="subscript"/>
        </w:rPr>
        <w:t>ε</w:t>
      </w:r>
      <w:proofErr w:type="spellEnd"/>
      <w:r w:rsidRPr="0049261A">
        <w:rPr>
          <w:rFonts w:ascii="Times New Roman" w:hAnsi="Times New Roman" w:cs="Times New Roman"/>
          <w:vertAlign w:val="subscript"/>
        </w:rPr>
        <w:t xml:space="preserve"> </w:t>
      </w:r>
      <w:r w:rsidRPr="0049261A">
        <w:rPr>
          <w:rFonts w:ascii="Times New Roman" w:hAnsi="Times New Roman" w:cs="Times New Roman"/>
        </w:rPr>
        <w:t xml:space="preserve">is the standard deviation </w:t>
      </w:r>
      <w:r w:rsidR="00133A8F" w:rsidRPr="0049261A">
        <w:rPr>
          <w:rFonts w:ascii="Times New Roman" w:hAnsi="Times New Roman" w:cs="Times New Roman"/>
        </w:rPr>
        <w:t>of the white noise term in the quadratic</w:t>
      </w:r>
      <w:r w:rsidRPr="0049261A">
        <w:rPr>
          <w:rFonts w:ascii="Times New Roman" w:hAnsi="Times New Roman" w:cs="Times New Roman"/>
        </w:rPr>
        <w:t xml:space="preserve"> trend model.</w:t>
      </w:r>
    </w:p>
    <w:p w:rsidR="00EA2287" w:rsidRPr="0049261A" w:rsidRDefault="00EA2287" w:rsidP="0049261A">
      <w:pPr>
        <w:spacing w:after="0" w:line="240" w:lineRule="auto"/>
        <w:ind w:firstLine="720"/>
        <w:rPr>
          <w:rFonts w:ascii="Times New Roman" w:hAnsi="Times New Roman" w:cs="Times New Roman"/>
        </w:rPr>
      </w:pPr>
      <w:r w:rsidRPr="0049261A">
        <w:rPr>
          <w:rFonts w:ascii="Times New Roman" w:hAnsi="Times New Roman" w:cs="Times New Roman"/>
        </w:rPr>
        <w:t>More details on trend estimation and forecasting are available in Anderson (1971) and Box and Jenkins (1970) among many others.</w:t>
      </w:r>
    </w:p>
    <w:p w:rsidR="00EA2287" w:rsidRPr="0049261A" w:rsidRDefault="00EA2287" w:rsidP="0049261A">
      <w:pPr>
        <w:spacing w:after="0" w:line="240" w:lineRule="auto"/>
        <w:ind w:firstLine="720"/>
        <w:rPr>
          <w:rFonts w:ascii="Times New Roman" w:hAnsi="Times New Roman" w:cs="Times New Roman"/>
        </w:rPr>
      </w:pPr>
    </w:p>
    <w:sectPr w:rsidR="00EA2287" w:rsidRPr="0049261A" w:rsidSect="00BD1C86">
      <w:headerReference w:type="default" r:id="rId22"/>
      <w:pgSz w:w="12240" w:h="15840"/>
      <w:pgMar w:top="475" w:right="1440" w:bottom="360"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54C" w:rsidRDefault="00EC254C" w:rsidP="000A5B8B">
      <w:pPr>
        <w:spacing w:after="0" w:line="240" w:lineRule="auto"/>
      </w:pPr>
      <w:r>
        <w:separator/>
      </w:r>
    </w:p>
  </w:endnote>
  <w:endnote w:type="continuationSeparator" w:id="0">
    <w:p w:rsidR="00EC254C" w:rsidRDefault="00EC254C" w:rsidP="000A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15">
    <w:panose1 w:val="00000000000000000000"/>
    <w:charset w:val="00"/>
    <w:family w:val="swiss"/>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54C" w:rsidRDefault="00EC254C" w:rsidP="000A5B8B">
      <w:pPr>
        <w:spacing w:after="0" w:line="240" w:lineRule="auto"/>
      </w:pPr>
      <w:r>
        <w:separator/>
      </w:r>
    </w:p>
  </w:footnote>
  <w:footnote w:type="continuationSeparator" w:id="0">
    <w:p w:rsidR="00EC254C" w:rsidRDefault="00EC254C" w:rsidP="000A5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F65" w:rsidRDefault="00440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2BC"/>
    <w:multiLevelType w:val="hybridMultilevel"/>
    <w:tmpl w:val="716A4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D50D2"/>
    <w:multiLevelType w:val="hybridMultilevel"/>
    <w:tmpl w:val="A036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3571E"/>
    <w:multiLevelType w:val="multilevel"/>
    <w:tmpl w:val="4232CFD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EE"/>
    <w:rsid w:val="00001101"/>
    <w:rsid w:val="00001BB7"/>
    <w:rsid w:val="000034BA"/>
    <w:rsid w:val="00004954"/>
    <w:rsid w:val="00005487"/>
    <w:rsid w:val="000063D8"/>
    <w:rsid w:val="00007BC6"/>
    <w:rsid w:val="000117E8"/>
    <w:rsid w:val="00011DC4"/>
    <w:rsid w:val="00013C74"/>
    <w:rsid w:val="00021F1C"/>
    <w:rsid w:val="00024D3D"/>
    <w:rsid w:val="00024F9B"/>
    <w:rsid w:val="0002645D"/>
    <w:rsid w:val="0002719E"/>
    <w:rsid w:val="000306B8"/>
    <w:rsid w:val="00035FE2"/>
    <w:rsid w:val="00036C8D"/>
    <w:rsid w:val="00037BA6"/>
    <w:rsid w:val="00044AD4"/>
    <w:rsid w:val="0005138C"/>
    <w:rsid w:val="00053FD8"/>
    <w:rsid w:val="000566ED"/>
    <w:rsid w:val="00062E9B"/>
    <w:rsid w:val="000630CA"/>
    <w:rsid w:val="000641CC"/>
    <w:rsid w:val="0006718D"/>
    <w:rsid w:val="000830B6"/>
    <w:rsid w:val="000836B8"/>
    <w:rsid w:val="00085AFC"/>
    <w:rsid w:val="00086DBE"/>
    <w:rsid w:val="00090841"/>
    <w:rsid w:val="00091C0F"/>
    <w:rsid w:val="000A1D93"/>
    <w:rsid w:val="000A351A"/>
    <w:rsid w:val="000A3DAD"/>
    <w:rsid w:val="000A42C3"/>
    <w:rsid w:val="000A5B8B"/>
    <w:rsid w:val="000A7559"/>
    <w:rsid w:val="000B114D"/>
    <w:rsid w:val="000B51AD"/>
    <w:rsid w:val="000B7C81"/>
    <w:rsid w:val="000C1DD4"/>
    <w:rsid w:val="000C3068"/>
    <w:rsid w:val="000C40A1"/>
    <w:rsid w:val="000C5401"/>
    <w:rsid w:val="000C647D"/>
    <w:rsid w:val="000C78D8"/>
    <w:rsid w:val="000D0342"/>
    <w:rsid w:val="000D1056"/>
    <w:rsid w:val="000D2AF4"/>
    <w:rsid w:val="000E1531"/>
    <w:rsid w:val="000E21D7"/>
    <w:rsid w:val="000E223E"/>
    <w:rsid w:val="000E2336"/>
    <w:rsid w:val="000E402C"/>
    <w:rsid w:val="000F6399"/>
    <w:rsid w:val="000F6888"/>
    <w:rsid w:val="000F6AD3"/>
    <w:rsid w:val="00101C09"/>
    <w:rsid w:val="00103D56"/>
    <w:rsid w:val="001057CB"/>
    <w:rsid w:val="00105CF5"/>
    <w:rsid w:val="001127D1"/>
    <w:rsid w:val="00114119"/>
    <w:rsid w:val="00116A93"/>
    <w:rsid w:val="00116D5E"/>
    <w:rsid w:val="00120D22"/>
    <w:rsid w:val="00121CC0"/>
    <w:rsid w:val="00121E67"/>
    <w:rsid w:val="001221DC"/>
    <w:rsid w:val="001249C0"/>
    <w:rsid w:val="0012504B"/>
    <w:rsid w:val="00125535"/>
    <w:rsid w:val="001269E0"/>
    <w:rsid w:val="00133A8F"/>
    <w:rsid w:val="00136904"/>
    <w:rsid w:val="00144A56"/>
    <w:rsid w:val="00146A91"/>
    <w:rsid w:val="00155210"/>
    <w:rsid w:val="001611EE"/>
    <w:rsid w:val="0016264A"/>
    <w:rsid w:val="00163B21"/>
    <w:rsid w:val="00166890"/>
    <w:rsid w:val="00171A3D"/>
    <w:rsid w:val="00171B5F"/>
    <w:rsid w:val="00172253"/>
    <w:rsid w:val="001756F1"/>
    <w:rsid w:val="0017643D"/>
    <w:rsid w:val="001770C4"/>
    <w:rsid w:val="00177A79"/>
    <w:rsid w:val="001816F5"/>
    <w:rsid w:val="00182A95"/>
    <w:rsid w:val="0018716C"/>
    <w:rsid w:val="00190AB0"/>
    <w:rsid w:val="001951D2"/>
    <w:rsid w:val="00197D9F"/>
    <w:rsid w:val="001A2B27"/>
    <w:rsid w:val="001A4228"/>
    <w:rsid w:val="001A6B42"/>
    <w:rsid w:val="001A7ECE"/>
    <w:rsid w:val="001B0945"/>
    <w:rsid w:val="001B2815"/>
    <w:rsid w:val="001B5456"/>
    <w:rsid w:val="001B625C"/>
    <w:rsid w:val="001B6701"/>
    <w:rsid w:val="001B676D"/>
    <w:rsid w:val="001B6F53"/>
    <w:rsid w:val="001C1452"/>
    <w:rsid w:val="001C67D3"/>
    <w:rsid w:val="001C72D1"/>
    <w:rsid w:val="001C791D"/>
    <w:rsid w:val="001D1BF2"/>
    <w:rsid w:val="001D3AD2"/>
    <w:rsid w:val="001D3F90"/>
    <w:rsid w:val="001D51AC"/>
    <w:rsid w:val="001E0877"/>
    <w:rsid w:val="001E0F27"/>
    <w:rsid w:val="001E16E6"/>
    <w:rsid w:val="001E3B1E"/>
    <w:rsid w:val="001E3F84"/>
    <w:rsid w:val="001E4AF8"/>
    <w:rsid w:val="001F02ED"/>
    <w:rsid w:val="001F143A"/>
    <w:rsid w:val="001F2AE1"/>
    <w:rsid w:val="001F4561"/>
    <w:rsid w:val="00200BEC"/>
    <w:rsid w:val="002014D4"/>
    <w:rsid w:val="0020486A"/>
    <w:rsid w:val="002073BE"/>
    <w:rsid w:val="00211823"/>
    <w:rsid w:val="00212EFB"/>
    <w:rsid w:val="002149BF"/>
    <w:rsid w:val="00216829"/>
    <w:rsid w:val="002200D4"/>
    <w:rsid w:val="00224705"/>
    <w:rsid w:val="00225068"/>
    <w:rsid w:val="00227C4D"/>
    <w:rsid w:val="00227DE2"/>
    <w:rsid w:val="002300D5"/>
    <w:rsid w:val="00236BE3"/>
    <w:rsid w:val="00241192"/>
    <w:rsid w:val="00244E9D"/>
    <w:rsid w:val="00245E3C"/>
    <w:rsid w:val="002476B5"/>
    <w:rsid w:val="002479C4"/>
    <w:rsid w:val="002501B2"/>
    <w:rsid w:val="002510DD"/>
    <w:rsid w:val="002521AC"/>
    <w:rsid w:val="002576C1"/>
    <w:rsid w:val="002600E5"/>
    <w:rsid w:val="00262B66"/>
    <w:rsid w:val="00263C7C"/>
    <w:rsid w:val="00266C13"/>
    <w:rsid w:val="00271878"/>
    <w:rsid w:val="00271C48"/>
    <w:rsid w:val="00274460"/>
    <w:rsid w:val="002772AC"/>
    <w:rsid w:val="00280C77"/>
    <w:rsid w:val="00281EDB"/>
    <w:rsid w:val="002838A3"/>
    <w:rsid w:val="002855B2"/>
    <w:rsid w:val="00285ADD"/>
    <w:rsid w:val="00286B4D"/>
    <w:rsid w:val="0028713C"/>
    <w:rsid w:val="0028783A"/>
    <w:rsid w:val="00290FB3"/>
    <w:rsid w:val="00292F8A"/>
    <w:rsid w:val="00293DCA"/>
    <w:rsid w:val="002979E7"/>
    <w:rsid w:val="002A117C"/>
    <w:rsid w:val="002A4D39"/>
    <w:rsid w:val="002A54A1"/>
    <w:rsid w:val="002A624D"/>
    <w:rsid w:val="002B026E"/>
    <w:rsid w:val="002B1017"/>
    <w:rsid w:val="002B119D"/>
    <w:rsid w:val="002B24DE"/>
    <w:rsid w:val="002B31E2"/>
    <w:rsid w:val="002B5B0D"/>
    <w:rsid w:val="002B7CED"/>
    <w:rsid w:val="002C3FE7"/>
    <w:rsid w:val="002C680D"/>
    <w:rsid w:val="002C7FB5"/>
    <w:rsid w:val="002D1E93"/>
    <w:rsid w:val="002D2E76"/>
    <w:rsid w:val="002E0390"/>
    <w:rsid w:val="002E065D"/>
    <w:rsid w:val="002E0FC5"/>
    <w:rsid w:val="002E2B31"/>
    <w:rsid w:val="002F48A4"/>
    <w:rsid w:val="003008D3"/>
    <w:rsid w:val="0030428A"/>
    <w:rsid w:val="00304C0D"/>
    <w:rsid w:val="00306BCB"/>
    <w:rsid w:val="00306C2C"/>
    <w:rsid w:val="003103E6"/>
    <w:rsid w:val="00311B33"/>
    <w:rsid w:val="00312562"/>
    <w:rsid w:val="00313018"/>
    <w:rsid w:val="0031417C"/>
    <w:rsid w:val="003172BE"/>
    <w:rsid w:val="0031751C"/>
    <w:rsid w:val="0032075F"/>
    <w:rsid w:val="00325FF1"/>
    <w:rsid w:val="00327C96"/>
    <w:rsid w:val="003304E3"/>
    <w:rsid w:val="00332A1A"/>
    <w:rsid w:val="003352AB"/>
    <w:rsid w:val="0034237B"/>
    <w:rsid w:val="00343D31"/>
    <w:rsid w:val="003456BD"/>
    <w:rsid w:val="003457CE"/>
    <w:rsid w:val="0034617A"/>
    <w:rsid w:val="00346369"/>
    <w:rsid w:val="00352570"/>
    <w:rsid w:val="00353866"/>
    <w:rsid w:val="00355883"/>
    <w:rsid w:val="0035649E"/>
    <w:rsid w:val="003607B2"/>
    <w:rsid w:val="00360ABA"/>
    <w:rsid w:val="00362D61"/>
    <w:rsid w:val="00363802"/>
    <w:rsid w:val="003646A7"/>
    <w:rsid w:val="00364BC9"/>
    <w:rsid w:val="00365BD9"/>
    <w:rsid w:val="0037030C"/>
    <w:rsid w:val="00372DC5"/>
    <w:rsid w:val="003745CF"/>
    <w:rsid w:val="00375A2C"/>
    <w:rsid w:val="003817F2"/>
    <w:rsid w:val="0038349C"/>
    <w:rsid w:val="0038381B"/>
    <w:rsid w:val="003866A2"/>
    <w:rsid w:val="0039457A"/>
    <w:rsid w:val="003A5C32"/>
    <w:rsid w:val="003B0039"/>
    <w:rsid w:val="003B1479"/>
    <w:rsid w:val="003C1719"/>
    <w:rsid w:val="003C21ED"/>
    <w:rsid w:val="003C397F"/>
    <w:rsid w:val="003C4C65"/>
    <w:rsid w:val="003D1BAC"/>
    <w:rsid w:val="003D312E"/>
    <w:rsid w:val="003D3DCF"/>
    <w:rsid w:val="003D6CDB"/>
    <w:rsid w:val="003E3878"/>
    <w:rsid w:val="003E52E0"/>
    <w:rsid w:val="003E77F0"/>
    <w:rsid w:val="003F1246"/>
    <w:rsid w:val="003F4D0E"/>
    <w:rsid w:val="00403C85"/>
    <w:rsid w:val="00404A56"/>
    <w:rsid w:val="00413923"/>
    <w:rsid w:val="00414A0B"/>
    <w:rsid w:val="00414FCE"/>
    <w:rsid w:val="004170B9"/>
    <w:rsid w:val="00417ACE"/>
    <w:rsid w:val="00420487"/>
    <w:rsid w:val="004240A1"/>
    <w:rsid w:val="00426E89"/>
    <w:rsid w:val="00431FB7"/>
    <w:rsid w:val="00435A9C"/>
    <w:rsid w:val="00435C64"/>
    <w:rsid w:val="004366EC"/>
    <w:rsid w:val="004375CC"/>
    <w:rsid w:val="004379D1"/>
    <w:rsid w:val="004405A9"/>
    <w:rsid w:val="00440F65"/>
    <w:rsid w:val="00441FE6"/>
    <w:rsid w:val="0044293D"/>
    <w:rsid w:val="004440E0"/>
    <w:rsid w:val="00445E77"/>
    <w:rsid w:val="0045165D"/>
    <w:rsid w:val="00453CAC"/>
    <w:rsid w:val="00453D50"/>
    <w:rsid w:val="00454D8A"/>
    <w:rsid w:val="00455374"/>
    <w:rsid w:val="00455969"/>
    <w:rsid w:val="00461BE8"/>
    <w:rsid w:val="00464F40"/>
    <w:rsid w:val="0046537D"/>
    <w:rsid w:val="004669A3"/>
    <w:rsid w:val="00467C2E"/>
    <w:rsid w:val="0047237A"/>
    <w:rsid w:val="00480C38"/>
    <w:rsid w:val="004819D4"/>
    <w:rsid w:val="00482A73"/>
    <w:rsid w:val="00482A9C"/>
    <w:rsid w:val="004847DC"/>
    <w:rsid w:val="00485218"/>
    <w:rsid w:val="00490A39"/>
    <w:rsid w:val="00491FEC"/>
    <w:rsid w:val="004922F1"/>
    <w:rsid w:val="004924F5"/>
    <w:rsid w:val="0049261A"/>
    <w:rsid w:val="004926E2"/>
    <w:rsid w:val="0049395B"/>
    <w:rsid w:val="00495D9F"/>
    <w:rsid w:val="00497AB3"/>
    <w:rsid w:val="004A0093"/>
    <w:rsid w:val="004A1BC0"/>
    <w:rsid w:val="004A389B"/>
    <w:rsid w:val="004A61AF"/>
    <w:rsid w:val="004A61B9"/>
    <w:rsid w:val="004B033C"/>
    <w:rsid w:val="004B4BAD"/>
    <w:rsid w:val="004B5DC6"/>
    <w:rsid w:val="004B6807"/>
    <w:rsid w:val="004C66D2"/>
    <w:rsid w:val="004C7866"/>
    <w:rsid w:val="004D2421"/>
    <w:rsid w:val="004D5198"/>
    <w:rsid w:val="004E3555"/>
    <w:rsid w:val="004E7D3D"/>
    <w:rsid w:val="004F01C9"/>
    <w:rsid w:val="004F1ABF"/>
    <w:rsid w:val="004F21D3"/>
    <w:rsid w:val="004F5610"/>
    <w:rsid w:val="004F7493"/>
    <w:rsid w:val="0050050C"/>
    <w:rsid w:val="00500907"/>
    <w:rsid w:val="00501EE4"/>
    <w:rsid w:val="00502D65"/>
    <w:rsid w:val="0050695D"/>
    <w:rsid w:val="00507FAB"/>
    <w:rsid w:val="00510B5E"/>
    <w:rsid w:val="005134D0"/>
    <w:rsid w:val="00522106"/>
    <w:rsid w:val="00525B0F"/>
    <w:rsid w:val="00530F92"/>
    <w:rsid w:val="00534462"/>
    <w:rsid w:val="0053524C"/>
    <w:rsid w:val="00544B0E"/>
    <w:rsid w:val="0055267C"/>
    <w:rsid w:val="005574B4"/>
    <w:rsid w:val="00561248"/>
    <w:rsid w:val="005628F9"/>
    <w:rsid w:val="0056334A"/>
    <w:rsid w:val="00563FA4"/>
    <w:rsid w:val="00564D27"/>
    <w:rsid w:val="00570C2B"/>
    <w:rsid w:val="00573B46"/>
    <w:rsid w:val="00580369"/>
    <w:rsid w:val="005820EE"/>
    <w:rsid w:val="00584D0C"/>
    <w:rsid w:val="005851E1"/>
    <w:rsid w:val="00586487"/>
    <w:rsid w:val="00587C1E"/>
    <w:rsid w:val="0059465D"/>
    <w:rsid w:val="00596665"/>
    <w:rsid w:val="005A37EA"/>
    <w:rsid w:val="005A5450"/>
    <w:rsid w:val="005A5654"/>
    <w:rsid w:val="005B19C4"/>
    <w:rsid w:val="005B4AB9"/>
    <w:rsid w:val="005B5080"/>
    <w:rsid w:val="005B5828"/>
    <w:rsid w:val="005B7E83"/>
    <w:rsid w:val="005C10EC"/>
    <w:rsid w:val="005C298D"/>
    <w:rsid w:val="005C3574"/>
    <w:rsid w:val="005C526F"/>
    <w:rsid w:val="005C6363"/>
    <w:rsid w:val="005C7135"/>
    <w:rsid w:val="005D0A83"/>
    <w:rsid w:val="005D213B"/>
    <w:rsid w:val="005D3959"/>
    <w:rsid w:val="005D5DDD"/>
    <w:rsid w:val="005D68C8"/>
    <w:rsid w:val="005D7DF0"/>
    <w:rsid w:val="005E1D37"/>
    <w:rsid w:val="005E36C5"/>
    <w:rsid w:val="005E750B"/>
    <w:rsid w:val="005E75E2"/>
    <w:rsid w:val="005E7B6E"/>
    <w:rsid w:val="005F1044"/>
    <w:rsid w:val="00603B38"/>
    <w:rsid w:val="00603BCE"/>
    <w:rsid w:val="00604D92"/>
    <w:rsid w:val="006153FE"/>
    <w:rsid w:val="0061677C"/>
    <w:rsid w:val="00617BB6"/>
    <w:rsid w:val="00617DAB"/>
    <w:rsid w:val="006205C2"/>
    <w:rsid w:val="00620CB4"/>
    <w:rsid w:val="00621E73"/>
    <w:rsid w:val="0062301E"/>
    <w:rsid w:val="00626EA4"/>
    <w:rsid w:val="00627B04"/>
    <w:rsid w:val="0063035E"/>
    <w:rsid w:val="0063291B"/>
    <w:rsid w:val="00641AFB"/>
    <w:rsid w:val="00642FA4"/>
    <w:rsid w:val="006513F0"/>
    <w:rsid w:val="006535FE"/>
    <w:rsid w:val="00655437"/>
    <w:rsid w:val="00660AB7"/>
    <w:rsid w:val="00662634"/>
    <w:rsid w:val="00663693"/>
    <w:rsid w:val="00664E0A"/>
    <w:rsid w:val="00666030"/>
    <w:rsid w:val="00670DE8"/>
    <w:rsid w:val="00672F0C"/>
    <w:rsid w:val="00674D59"/>
    <w:rsid w:val="00680396"/>
    <w:rsid w:val="00684C67"/>
    <w:rsid w:val="00685A95"/>
    <w:rsid w:val="00685D4B"/>
    <w:rsid w:val="006905FA"/>
    <w:rsid w:val="0069564D"/>
    <w:rsid w:val="0069740A"/>
    <w:rsid w:val="006A0733"/>
    <w:rsid w:val="006B0815"/>
    <w:rsid w:val="006B1085"/>
    <w:rsid w:val="006B1768"/>
    <w:rsid w:val="006B2DC8"/>
    <w:rsid w:val="006C2EC9"/>
    <w:rsid w:val="006D1E13"/>
    <w:rsid w:val="006D300C"/>
    <w:rsid w:val="006D32EB"/>
    <w:rsid w:val="006D66C3"/>
    <w:rsid w:val="006E230F"/>
    <w:rsid w:val="006E373F"/>
    <w:rsid w:val="006E7C30"/>
    <w:rsid w:val="006F1AC2"/>
    <w:rsid w:val="006F38E3"/>
    <w:rsid w:val="006F4542"/>
    <w:rsid w:val="006F6178"/>
    <w:rsid w:val="006F625B"/>
    <w:rsid w:val="006F7947"/>
    <w:rsid w:val="00701160"/>
    <w:rsid w:val="007016F5"/>
    <w:rsid w:val="007065C5"/>
    <w:rsid w:val="007105CC"/>
    <w:rsid w:val="0071258E"/>
    <w:rsid w:val="00712FD1"/>
    <w:rsid w:val="00717557"/>
    <w:rsid w:val="007207E4"/>
    <w:rsid w:val="00722056"/>
    <w:rsid w:val="00722C5C"/>
    <w:rsid w:val="00724857"/>
    <w:rsid w:val="0073060C"/>
    <w:rsid w:val="00731E38"/>
    <w:rsid w:val="007320BB"/>
    <w:rsid w:val="00732670"/>
    <w:rsid w:val="007328CF"/>
    <w:rsid w:val="00735C05"/>
    <w:rsid w:val="007378DC"/>
    <w:rsid w:val="00741ED9"/>
    <w:rsid w:val="00743F24"/>
    <w:rsid w:val="00744B57"/>
    <w:rsid w:val="00745DDD"/>
    <w:rsid w:val="00747392"/>
    <w:rsid w:val="00750B39"/>
    <w:rsid w:val="00751A2E"/>
    <w:rsid w:val="0075309D"/>
    <w:rsid w:val="00753A4B"/>
    <w:rsid w:val="00755835"/>
    <w:rsid w:val="00757305"/>
    <w:rsid w:val="007578EE"/>
    <w:rsid w:val="007637EF"/>
    <w:rsid w:val="0076563D"/>
    <w:rsid w:val="00765EB8"/>
    <w:rsid w:val="00772622"/>
    <w:rsid w:val="00772987"/>
    <w:rsid w:val="00773CB5"/>
    <w:rsid w:val="00774626"/>
    <w:rsid w:val="00776A9B"/>
    <w:rsid w:val="007855EA"/>
    <w:rsid w:val="0078576B"/>
    <w:rsid w:val="0078719E"/>
    <w:rsid w:val="00787902"/>
    <w:rsid w:val="007907EE"/>
    <w:rsid w:val="00791204"/>
    <w:rsid w:val="00792439"/>
    <w:rsid w:val="007930B5"/>
    <w:rsid w:val="0079699F"/>
    <w:rsid w:val="00796A5C"/>
    <w:rsid w:val="007A4635"/>
    <w:rsid w:val="007A59AA"/>
    <w:rsid w:val="007B0A4A"/>
    <w:rsid w:val="007B1183"/>
    <w:rsid w:val="007B12C6"/>
    <w:rsid w:val="007B4C84"/>
    <w:rsid w:val="007C1D1C"/>
    <w:rsid w:val="007C6509"/>
    <w:rsid w:val="007D0366"/>
    <w:rsid w:val="007D1A87"/>
    <w:rsid w:val="007D3303"/>
    <w:rsid w:val="007D3955"/>
    <w:rsid w:val="007D5367"/>
    <w:rsid w:val="007D622A"/>
    <w:rsid w:val="007E1E08"/>
    <w:rsid w:val="007E417D"/>
    <w:rsid w:val="007E6F80"/>
    <w:rsid w:val="007E7796"/>
    <w:rsid w:val="007F0192"/>
    <w:rsid w:val="007F19A6"/>
    <w:rsid w:val="007F1E10"/>
    <w:rsid w:val="007F2C51"/>
    <w:rsid w:val="007F4642"/>
    <w:rsid w:val="007F4715"/>
    <w:rsid w:val="007F507A"/>
    <w:rsid w:val="007F6668"/>
    <w:rsid w:val="007F69D4"/>
    <w:rsid w:val="007F7216"/>
    <w:rsid w:val="007F75AD"/>
    <w:rsid w:val="00801F80"/>
    <w:rsid w:val="00807799"/>
    <w:rsid w:val="0081481A"/>
    <w:rsid w:val="008164F4"/>
    <w:rsid w:val="008173A7"/>
    <w:rsid w:val="008173DA"/>
    <w:rsid w:val="00821C90"/>
    <w:rsid w:val="00821D02"/>
    <w:rsid w:val="00822F84"/>
    <w:rsid w:val="00824E29"/>
    <w:rsid w:val="00824E35"/>
    <w:rsid w:val="00825ACE"/>
    <w:rsid w:val="008300EC"/>
    <w:rsid w:val="008325D2"/>
    <w:rsid w:val="0083468E"/>
    <w:rsid w:val="00837646"/>
    <w:rsid w:val="00837BDB"/>
    <w:rsid w:val="00843F58"/>
    <w:rsid w:val="00845805"/>
    <w:rsid w:val="0084620D"/>
    <w:rsid w:val="00871F8A"/>
    <w:rsid w:val="008746AD"/>
    <w:rsid w:val="00876B45"/>
    <w:rsid w:val="0088344D"/>
    <w:rsid w:val="00883590"/>
    <w:rsid w:val="0088375E"/>
    <w:rsid w:val="00884D88"/>
    <w:rsid w:val="00891220"/>
    <w:rsid w:val="00892707"/>
    <w:rsid w:val="00893559"/>
    <w:rsid w:val="00896441"/>
    <w:rsid w:val="0089683A"/>
    <w:rsid w:val="00897977"/>
    <w:rsid w:val="008A39D7"/>
    <w:rsid w:val="008A5258"/>
    <w:rsid w:val="008B351E"/>
    <w:rsid w:val="008B3CD3"/>
    <w:rsid w:val="008B4735"/>
    <w:rsid w:val="008B4BA2"/>
    <w:rsid w:val="008B6085"/>
    <w:rsid w:val="008B68D3"/>
    <w:rsid w:val="008B6BC8"/>
    <w:rsid w:val="008B741C"/>
    <w:rsid w:val="008B7ACB"/>
    <w:rsid w:val="008C0264"/>
    <w:rsid w:val="008C10E1"/>
    <w:rsid w:val="008C1A29"/>
    <w:rsid w:val="008C5675"/>
    <w:rsid w:val="008D06A4"/>
    <w:rsid w:val="008D07B4"/>
    <w:rsid w:val="008D43FE"/>
    <w:rsid w:val="008D6D88"/>
    <w:rsid w:val="008E19F7"/>
    <w:rsid w:val="008E5B4A"/>
    <w:rsid w:val="008E5B92"/>
    <w:rsid w:val="008E6ABA"/>
    <w:rsid w:val="008F04A1"/>
    <w:rsid w:val="008F20ED"/>
    <w:rsid w:val="008F2CA1"/>
    <w:rsid w:val="008F66C0"/>
    <w:rsid w:val="008F7A66"/>
    <w:rsid w:val="009006CC"/>
    <w:rsid w:val="00903339"/>
    <w:rsid w:val="00905473"/>
    <w:rsid w:val="00905ECA"/>
    <w:rsid w:val="009068AF"/>
    <w:rsid w:val="0091057D"/>
    <w:rsid w:val="0091128A"/>
    <w:rsid w:val="0091533E"/>
    <w:rsid w:val="00915DA0"/>
    <w:rsid w:val="009176C7"/>
    <w:rsid w:val="009200D2"/>
    <w:rsid w:val="0092117F"/>
    <w:rsid w:val="009261F3"/>
    <w:rsid w:val="00930739"/>
    <w:rsid w:val="00933E6E"/>
    <w:rsid w:val="00940B38"/>
    <w:rsid w:val="00941186"/>
    <w:rsid w:val="00953223"/>
    <w:rsid w:val="00953438"/>
    <w:rsid w:val="009628E7"/>
    <w:rsid w:val="00964476"/>
    <w:rsid w:val="009656A9"/>
    <w:rsid w:val="0096699F"/>
    <w:rsid w:val="00970489"/>
    <w:rsid w:val="0097754B"/>
    <w:rsid w:val="009802C0"/>
    <w:rsid w:val="0099296A"/>
    <w:rsid w:val="0099483A"/>
    <w:rsid w:val="009967E5"/>
    <w:rsid w:val="009A0FB5"/>
    <w:rsid w:val="009A33C1"/>
    <w:rsid w:val="009A4AAE"/>
    <w:rsid w:val="009A4ACA"/>
    <w:rsid w:val="009A602A"/>
    <w:rsid w:val="009B203E"/>
    <w:rsid w:val="009B34E5"/>
    <w:rsid w:val="009B5F38"/>
    <w:rsid w:val="009B617A"/>
    <w:rsid w:val="009B7B24"/>
    <w:rsid w:val="009C0A5D"/>
    <w:rsid w:val="009C79EC"/>
    <w:rsid w:val="009D0A40"/>
    <w:rsid w:val="009D2763"/>
    <w:rsid w:val="009D2C83"/>
    <w:rsid w:val="009D339A"/>
    <w:rsid w:val="009D6DAE"/>
    <w:rsid w:val="009E0ACD"/>
    <w:rsid w:val="009E1184"/>
    <w:rsid w:val="009F101D"/>
    <w:rsid w:val="009F2B2F"/>
    <w:rsid w:val="009F3689"/>
    <w:rsid w:val="009F57F7"/>
    <w:rsid w:val="009F6178"/>
    <w:rsid w:val="00A00350"/>
    <w:rsid w:val="00A03648"/>
    <w:rsid w:val="00A0466A"/>
    <w:rsid w:val="00A05E1C"/>
    <w:rsid w:val="00A1033D"/>
    <w:rsid w:val="00A10FFB"/>
    <w:rsid w:val="00A206CF"/>
    <w:rsid w:val="00A20778"/>
    <w:rsid w:val="00A212C2"/>
    <w:rsid w:val="00A21625"/>
    <w:rsid w:val="00A23B58"/>
    <w:rsid w:val="00A25C5D"/>
    <w:rsid w:val="00A34B88"/>
    <w:rsid w:val="00A34CFF"/>
    <w:rsid w:val="00A34D9D"/>
    <w:rsid w:val="00A35E34"/>
    <w:rsid w:val="00A35E90"/>
    <w:rsid w:val="00A43039"/>
    <w:rsid w:val="00A44A9F"/>
    <w:rsid w:val="00A45734"/>
    <w:rsid w:val="00A50F31"/>
    <w:rsid w:val="00A53FC3"/>
    <w:rsid w:val="00A5533E"/>
    <w:rsid w:val="00A6092A"/>
    <w:rsid w:val="00A62B73"/>
    <w:rsid w:val="00A636F0"/>
    <w:rsid w:val="00A63EA4"/>
    <w:rsid w:val="00A6602C"/>
    <w:rsid w:val="00A660CF"/>
    <w:rsid w:val="00A7091C"/>
    <w:rsid w:val="00A70D38"/>
    <w:rsid w:val="00A7221B"/>
    <w:rsid w:val="00A76B0D"/>
    <w:rsid w:val="00A77566"/>
    <w:rsid w:val="00A77834"/>
    <w:rsid w:val="00A8260C"/>
    <w:rsid w:val="00A86673"/>
    <w:rsid w:val="00A86EF9"/>
    <w:rsid w:val="00A87ECA"/>
    <w:rsid w:val="00AA0453"/>
    <w:rsid w:val="00AA099D"/>
    <w:rsid w:val="00AA4980"/>
    <w:rsid w:val="00AA59DB"/>
    <w:rsid w:val="00AA60D2"/>
    <w:rsid w:val="00AB177F"/>
    <w:rsid w:val="00AB3780"/>
    <w:rsid w:val="00AB70B3"/>
    <w:rsid w:val="00AB7462"/>
    <w:rsid w:val="00AC2849"/>
    <w:rsid w:val="00AC2CCF"/>
    <w:rsid w:val="00AC41BD"/>
    <w:rsid w:val="00AC44F9"/>
    <w:rsid w:val="00AC4FFA"/>
    <w:rsid w:val="00AC7491"/>
    <w:rsid w:val="00AC7D5B"/>
    <w:rsid w:val="00AD1354"/>
    <w:rsid w:val="00AD2898"/>
    <w:rsid w:val="00AD3778"/>
    <w:rsid w:val="00AD3DAA"/>
    <w:rsid w:val="00AD4901"/>
    <w:rsid w:val="00AD50B8"/>
    <w:rsid w:val="00AD77DC"/>
    <w:rsid w:val="00AD7C6F"/>
    <w:rsid w:val="00AE03E0"/>
    <w:rsid w:val="00AE3A0D"/>
    <w:rsid w:val="00AE3C87"/>
    <w:rsid w:val="00AE5054"/>
    <w:rsid w:val="00AF0959"/>
    <w:rsid w:val="00AF2170"/>
    <w:rsid w:val="00AF5F0C"/>
    <w:rsid w:val="00B01B48"/>
    <w:rsid w:val="00B02C8F"/>
    <w:rsid w:val="00B02FF4"/>
    <w:rsid w:val="00B0326E"/>
    <w:rsid w:val="00B03415"/>
    <w:rsid w:val="00B03E63"/>
    <w:rsid w:val="00B042F2"/>
    <w:rsid w:val="00B060F5"/>
    <w:rsid w:val="00B20025"/>
    <w:rsid w:val="00B21C9A"/>
    <w:rsid w:val="00B25C56"/>
    <w:rsid w:val="00B27317"/>
    <w:rsid w:val="00B317CF"/>
    <w:rsid w:val="00B32F2A"/>
    <w:rsid w:val="00B342B7"/>
    <w:rsid w:val="00B40805"/>
    <w:rsid w:val="00B42F26"/>
    <w:rsid w:val="00B44832"/>
    <w:rsid w:val="00B470BC"/>
    <w:rsid w:val="00B47496"/>
    <w:rsid w:val="00B61492"/>
    <w:rsid w:val="00B61C26"/>
    <w:rsid w:val="00B63B52"/>
    <w:rsid w:val="00B65854"/>
    <w:rsid w:val="00B66461"/>
    <w:rsid w:val="00B713B4"/>
    <w:rsid w:val="00B7514F"/>
    <w:rsid w:val="00B7523C"/>
    <w:rsid w:val="00B75805"/>
    <w:rsid w:val="00B87149"/>
    <w:rsid w:val="00B921DB"/>
    <w:rsid w:val="00B93BA7"/>
    <w:rsid w:val="00B96AAE"/>
    <w:rsid w:val="00BA089E"/>
    <w:rsid w:val="00BA61B7"/>
    <w:rsid w:val="00BA774C"/>
    <w:rsid w:val="00BA7D6D"/>
    <w:rsid w:val="00BB22D2"/>
    <w:rsid w:val="00BB290D"/>
    <w:rsid w:val="00BB4A3C"/>
    <w:rsid w:val="00BB6DB4"/>
    <w:rsid w:val="00BC07CE"/>
    <w:rsid w:val="00BD0B8D"/>
    <w:rsid w:val="00BD1C86"/>
    <w:rsid w:val="00BD3F5E"/>
    <w:rsid w:val="00BE2259"/>
    <w:rsid w:val="00BE3469"/>
    <w:rsid w:val="00BE547E"/>
    <w:rsid w:val="00BF33F1"/>
    <w:rsid w:val="00BF748D"/>
    <w:rsid w:val="00C0380B"/>
    <w:rsid w:val="00C048D3"/>
    <w:rsid w:val="00C05083"/>
    <w:rsid w:val="00C05D39"/>
    <w:rsid w:val="00C06C3A"/>
    <w:rsid w:val="00C06F3C"/>
    <w:rsid w:val="00C072D9"/>
    <w:rsid w:val="00C1234B"/>
    <w:rsid w:val="00C13206"/>
    <w:rsid w:val="00C13258"/>
    <w:rsid w:val="00C14616"/>
    <w:rsid w:val="00C1532F"/>
    <w:rsid w:val="00C21FC8"/>
    <w:rsid w:val="00C22708"/>
    <w:rsid w:val="00C313E5"/>
    <w:rsid w:val="00C3295B"/>
    <w:rsid w:val="00C40233"/>
    <w:rsid w:val="00C43E55"/>
    <w:rsid w:val="00C5097D"/>
    <w:rsid w:val="00C528D9"/>
    <w:rsid w:val="00C55108"/>
    <w:rsid w:val="00C61AB7"/>
    <w:rsid w:val="00C6499F"/>
    <w:rsid w:val="00C67B02"/>
    <w:rsid w:val="00C67C32"/>
    <w:rsid w:val="00C70A02"/>
    <w:rsid w:val="00C75BF1"/>
    <w:rsid w:val="00C8002E"/>
    <w:rsid w:val="00C81135"/>
    <w:rsid w:val="00C82771"/>
    <w:rsid w:val="00C85313"/>
    <w:rsid w:val="00C87279"/>
    <w:rsid w:val="00C935D1"/>
    <w:rsid w:val="00C95113"/>
    <w:rsid w:val="00CA1052"/>
    <w:rsid w:val="00CA1EEB"/>
    <w:rsid w:val="00CA38E7"/>
    <w:rsid w:val="00CA7363"/>
    <w:rsid w:val="00CA75EF"/>
    <w:rsid w:val="00CB1FB6"/>
    <w:rsid w:val="00CB6811"/>
    <w:rsid w:val="00CB6981"/>
    <w:rsid w:val="00CB7A56"/>
    <w:rsid w:val="00CC2350"/>
    <w:rsid w:val="00CD11A3"/>
    <w:rsid w:val="00CD295C"/>
    <w:rsid w:val="00CE57B1"/>
    <w:rsid w:val="00CE5A2D"/>
    <w:rsid w:val="00CF39C7"/>
    <w:rsid w:val="00CF6C24"/>
    <w:rsid w:val="00D002D0"/>
    <w:rsid w:val="00D019DB"/>
    <w:rsid w:val="00D02E3F"/>
    <w:rsid w:val="00D0533F"/>
    <w:rsid w:val="00D066B4"/>
    <w:rsid w:val="00D071AA"/>
    <w:rsid w:val="00D076CA"/>
    <w:rsid w:val="00D07B81"/>
    <w:rsid w:val="00D163B5"/>
    <w:rsid w:val="00D20184"/>
    <w:rsid w:val="00D2118F"/>
    <w:rsid w:val="00D21E8E"/>
    <w:rsid w:val="00D23FB1"/>
    <w:rsid w:val="00D244A5"/>
    <w:rsid w:val="00D26713"/>
    <w:rsid w:val="00D274FE"/>
    <w:rsid w:val="00D301C4"/>
    <w:rsid w:val="00D3076C"/>
    <w:rsid w:val="00D31BB4"/>
    <w:rsid w:val="00D3459F"/>
    <w:rsid w:val="00D35E0B"/>
    <w:rsid w:val="00D37FB4"/>
    <w:rsid w:val="00D433E3"/>
    <w:rsid w:val="00D47C15"/>
    <w:rsid w:val="00D51716"/>
    <w:rsid w:val="00D54979"/>
    <w:rsid w:val="00D54B84"/>
    <w:rsid w:val="00D617CD"/>
    <w:rsid w:val="00D63C14"/>
    <w:rsid w:val="00D6405B"/>
    <w:rsid w:val="00D65D8C"/>
    <w:rsid w:val="00D669A8"/>
    <w:rsid w:val="00D76BF6"/>
    <w:rsid w:val="00D82F64"/>
    <w:rsid w:val="00D83C9C"/>
    <w:rsid w:val="00D84D76"/>
    <w:rsid w:val="00D86292"/>
    <w:rsid w:val="00D86649"/>
    <w:rsid w:val="00D95FE7"/>
    <w:rsid w:val="00DA0CB3"/>
    <w:rsid w:val="00DA0CDF"/>
    <w:rsid w:val="00DA1AC5"/>
    <w:rsid w:val="00DA68E4"/>
    <w:rsid w:val="00DA7298"/>
    <w:rsid w:val="00DB0E21"/>
    <w:rsid w:val="00DB4A71"/>
    <w:rsid w:val="00DB683F"/>
    <w:rsid w:val="00DD19B5"/>
    <w:rsid w:val="00DD2BFF"/>
    <w:rsid w:val="00DE121D"/>
    <w:rsid w:val="00DE221C"/>
    <w:rsid w:val="00DE6350"/>
    <w:rsid w:val="00DF1DFC"/>
    <w:rsid w:val="00DF62FF"/>
    <w:rsid w:val="00DF6E1B"/>
    <w:rsid w:val="00DF741B"/>
    <w:rsid w:val="00E029DF"/>
    <w:rsid w:val="00E03B9F"/>
    <w:rsid w:val="00E0479B"/>
    <w:rsid w:val="00E06025"/>
    <w:rsid w:val="00E07666"/>
    <w:rsid w:val="00E1765F"/>
    <w:rsid w:val="00E21FEE"/>
    <w:rsid w:val="00E22A89"/>
    <w:rsid w:val="00E2561D"/>
    <w:rsid w:val="00E271A6"/>
    <w:rsid w:val="00E31F22"/>
    <w:rsid w:val="00E32BAD"/>
    <w:rsid w:val="00E345DF"/>
    <w:rsid w:val="00E35153"/>
    <w:rsid w:val="00E36FC6"/>
    <w:rsid w:val="00E37363"/>
    <w:rsid w:val="00E40EAF"/>
    <w:rsid w:val="00E410C3"/>
    <w:rsid w:val="00E41D79"/>
    <w:rsid w:val="00E42F11"/>
    <w:rsid w:val="00E43B4A"/>
    <w:rsid w:val="00E4705A"/>
    <w:rsid w:val="00E478A0"/>
    <w:rsid w:val="00E520BA"/>
    <w:rsid w:val="00E5704C"/>
    <w:rsid w:val="00E577C7"/>
    <w:rsid w:val="00E668D4"/>
    <w:rsid w:val="00E66B1C"/>
    <w:rsid w:val="00E67471"/>
    <w:rsid w:val="00E677EE"/>
    <w:rsid w:val="00E71E13"/>
    <w:rsid w:val="00E81334"/>
    <w:rsid w:val="00E81C26"/>
    <w:rsid w:val="00E90A2C"/>
    <w:rsid w:val="00E90EA2"/>
    <w:rsid w:val="00E916E8"/>
    <w:rsid w:val="00E91902"/>
    <w:rsid w:val="00EA2287"/>
    <w:rsid w:val="00EA29FE"/>
    <w:rsid w:val="00EA31DC"/>
    <w:rsid w:val="00EB5093"/>
    <w:rsid w:val="00EB778B"/>
    <w:rsid w:val="00EC1C2B"/>
    <w:rsid w:val="00EC254C"/>
    <w:rsid w:val="00EC2F9E"/>
    <w:rsid w:val="00EC40E1"/>
    <w:rsid w:val="00EC4ADB"/>
    <w:rsid w:val="00EC7511"/>
    <w:rsid w:val="00EC7817"/>
    <w:rsid w:val="00ED2187"/>
    <w:rsid w:val="00ED68E5"/>
    <w:rsid w:val="00EE0265"/>
    <w:rsid w:val="00EE0BC8"/>
    <w:rsid w:val="00EE52E9"/>
    <w:rsid w:val="00EE5750"/>
    <w:rsid w:val="00EE62B1"/>
    <w:rsid w:val="00EF3D04"/>
    <w:rsid w:val="00EF54ED"/>
    <w:rsid w:val="00EF6E5B"/>
    <w:rsid w:val="00EF7029"/>
    <w:rsid w:val="00EF70A3"/>
    <w:rsid w:val="00F03E84"/>
    <w:rsid w:val="00F057A2"/>
    <w:rsid w:val="00F067DB"/>
    <w:rsid w:val="00F06B74"/>
    <w:rsid w:val="00F07DD0"/>
    <w:rsid w:val="00F1297C"/>
    <w:rsid w:val="00F12C44"/>
    <w:rsid w:val="00F14C58"/>
    <w:rsid w:val="00F14FCE"/>
    <w:rsid w:val="00F15835"/>
    <w:rsid w:val="00F26DC1"/>
    <w:rsid w:val="00F431C5"/>
    <w:rsid w:val="00F43668"/>
    <w:rsid w:val="00F52F8C"/>
    <w:rsid w:val="00F531CC"/>
    <w:rsid w:val="00F54930"/>
    <w:rsid w:val="00F56803"/>
    <w:rsid w:val="00F56D38"/>
    <w:rsid w:val="00F57C86"/>
    <w:rsid w:val="00F63905"/>
    <w:rsid w:val="00F673F3"/>
    <w:rsid w:val="00F7160D"/>
    <w:rsid w:val="00F72DA6"/>
    <w:rsid w:val="00F73218"/>
    <w:rsid w:val="00F8217F"/>
    <w:rsid w:val="00F84E4A"/>
    <w:rsid w:val="00F861C6"/>
    <w:rsid w:val="00F91CD4"/>
    <w:rsid w:val="00F9276E"/>
    <w:rsid w:val="00F92FC2"/>
    <w:rsid w:val="00F934A3"/>
    <w:rsid w:val="00F9419C"/>
    <w:rsid w:val="00F946B4"/>
    <w:rsid w:val="00F96847"/>
    <w:rsid w:val="00FA1B6A"/>
    <w:rsid w:val="00FA35D1"/>
    <w:rsid w:val="00FA3A34"/>
    <w:rsid w:val="00FA3B4E"/>
    <w:rsid w:val="00FA4E79"/>
    <w:rsid w:val="00FA52E9"/>
    <w:rsid w:val="00FA59C3"/>
    <w:rsid w:val="00FA6326"/>
    <w:rsid w:val="00FB159F"/>
    <w:rsid w:val="00FB265D"/>
    <w:rsid w:val="00FB2B43"/>
    <w:rsid w:val="00FB2D77"/>
    <w:rsid w:val="00FB3AF2"/>
    <w:rsid w:val="00FB6BEE"/>
    <w:rsid w:val="00FC07B2"/>
    <w:rsid w:val="00FC2CFC"/>
    <w:rsid w:val="00FC3C3E"/>
    <w:rsid w:val="00FC5349"/>
    <w:rsid w:val="00FD2A6A"/>
    <w:rsid w:val="00FD47DC"/>
    <w:rsid w:val="00FD58DF"/>
    <w:rsid w:val="00FF01F3"/>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15A55"/>
  <w15:chartTrackingRefBased/>
  <w15:docId w15:val="{9C91A7B4-7CB5-4F72-965F-26100CD5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0E1"/>
    <w:rPr>
      <w:color w:val="808080"/>
    </w:rPr>
  </w:style>
  <w:style w:type="paragraph" w:styleId="Header">
    <w:name w:val="header"/>
    <w:basedOn w:val="Normal"/>
    <w:link w:val="HeaderChar"/>
    <w:uiPriority w:val="99"/>
    <w:unhideWhenUsed/>
    <w:rsid w:val="000A5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B8B"/>
  </w:style>
  <w:style w:type="paragraph" w:styleId="Footer">
    <w:name w:val="footer"/>
    <w:basedOn w:val="Normal"/>
    <w:link w:val="FooterChar"/>
    <w:uiPriority w:val="99"/>
    <w:unhideWhenUsed/>
    <w:rsid w:val="000A5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B8B"/>
  </w:style>
  <w:style w:type="character" w:styleId="Hyperlink">
    <w:name w:val="Hyperlink"/>
    <w:basedOn w:val="DefaultParagraphFont"/>
    <w:uiPriority w:val="99"/>
    <w:unhideWhenUsed/>
    <w:rsid w:val="00D86649"/>
    <w:rPr>
      <w:color w:val="0563C1" w:themeColor="hyperlink"/>
      <w:u w:val="single"/>
    </w:rPr>
  </w:style>
  <w:style w:type="table" w:styleId="TableGrid">
    <w:name w:val="Table Grid"/>
    <w:basedOn w:val="TableNormal"/>
    <w:uiPriority w:val="39"/>
    <w:rsid w:val="00837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4735"/>
    <w:rPr>
      <w:color w:val="954F72"/>
      <w:u w:val="single"/>
    </w:rPr>
  </w:style>
  <w:style w:type="paragraph" w:customStyle="1" w:styleId="xl66">
    <w:name w:val="xl66"/>
    <w:basedOn w:val="Normal"/>
    <w:rsid w:val="008B4735"/>
    <w:pPr>
      <w:spacing w:before="100" w:beforeAutospacing="1" w:after="100" w:afterAutospacing="1" w:line="240" w:lineRule="auto"/>
    </w:pPr>
    <w:rPr>
      <w:rFonts w:ascii="Arial" w:eastAsia="Times New Roman" w:hAnsi="Arial" w:cs="Arial"/>
      <w:b/>
      <w:bCs/>
      <w:sz w:val="20"/>
      <w:szCs w:val="20"/>
    </w:rPr>
  </w:style>
  <w:style w:type="paragraph" w:customStyle="1" w:styleId="xl67">
    <w:name w:val="xl67"/>
    <w:basedOn w:val="Normal"/>
    <w:rsid w:val="008B4735"/>
    <w:pPr>
      <w:spacing w:before="100" w:beforeAutospacing="1" w:after="100" w:afterAutospacing="1" w:line="240" w:lineRule="auto"/>
    </w:pPr>
    <w:rPr>
      <w:rFonts w:ascii="Arial" w:eastAsia="Times New Roman" w:hAnsi="Arial" w:cs="Arial"/>
      <w:b/>
      <w:bCs/>
      <w:sz w:val="20"/>
      <w:szCs w:val="20"/>
    </w:rPr>
  </w:style>
  <w:style w:type="paragraph" w:customStyle="1" w:styleId="xl69">
    <w:name w:val="xl69"/>
    <w:basedOn w:val="Normal"/>
    <w:rsid w:val="008B4735"/>
    <w:pPr>
      <w:spacing w:before="100" w:beforeAutospacing="1" w:after="100" w:afterAutospacing="1" w:line="240" w:lineRule="auto"/>
    </w:pPr>
    <w:rPr>
      <w:rFonts w:ascii="Arial" w:eastAsia="Times New Roman" w:hAnsi="Arial" w:cs="Arial"/>
      <w:b/>
      <w:bCs/>
      <w:sz w:val="20"/>
      <w:szCs w:val="20"/>
    </w:rPr>
  </w:style>
  <w:style w:type="paragraph" w:customStyle="1" w:styleId="xl68">
    <w:name w:val="xl68"/>
    <w:basedOn w:val="Normal"/>
    <w:rsid w:val="008B4735"/>
    <w:pPr>
      <w:spacing w:before="100" w:beforeAutospacing="1" w:after="100" w:afterAutospacing="1" w:line="240" w:lineRule="auto"/>
    </w:pPr>
    <w:rPr>
      <w:rFonts w:ascii="Arial" w:eastAsia="Times New Roman" w:hAnsi="Arial" w:cs="Arial"/>
      <w:b/>
      <w:bCs/>
      <w:sz w:val="16"/>
      <w:szCs w:val="16"/>
    </w:rPr>
  </w:style>
  <w:style w:type="paragraph" w:customStyle="1" w:styleId="xl70">
    <w:name w:val="xl70"/>
    <w:basedOn w:val="Normal"/>
    <w:rsid w:val="008B4735"/>
    <w:pPr>
      <w:spacing w:before="100" w:beforeAutospacing="1" w:after="100" w:afterAutospacing="1" w:line="240" w:lineRule="auto"/>
    </w:pPr>
    <w:rPr>
      <w:rFonts w:ascii="Arial" w:eastAsia="Times New Roman" w:hAnsi="Arial" w:cs="Arial"/>
      <w:b/>
      <w:bCs/>
      <w:sz w:val="16"/>
      <w:szCs w:val="16"/>
    </w:rPr>
  </w:style>
  <w:style w:type="paragraph" w:styleId="ListParagraph">
    <w:name w:val="List Paragraph"/>
    <w:basedOn w:val="Normal"/>
    <w:uiPriority w:val="34"/>
    <w:qFormat/>
    <w:rsid w:val="00E67471"/>
    <w:pPr>
      <w:ind w:left="720"/>
      <w:contextualSpacing/>
    </w:pPr>
  </w:style>
  <w:style w:type="character" w:customStyle="1" w:styleId="apple-converted-space">
    <w:name w:val="apple-converted-space"/>
    <w:basedOn w:val="DefaultParagraphFont"/>
    <w:rsid w:val="00B93BA7"/>
  </w:style>
  <w:style w:type="character" w:styleId="Emphasis">
    <w:name w:val="Emphasis"/>
    <w:basedOn w:val="DefaultParagraphFont"/>
    <w:uiPriority w:val="20"/>
    <w:qFormat/>
    <w:rsid w:val="00AD4901"/>
    <w:rPr>
      <w:i/>
      <w:iCs/>
    </w:rPr>
  </w:style>
  <w:style w:type="table" w:customStyle="1" w:styleId="TableGrid1">
    <w:name w:val="Table Grid1"/>
    <w:basedOn w:val="TableNormal"/>
    <w:next w:val="TableGrid"/>
    <w:uiPriority w:val="39"/>
    <w:rsid w:val="008E5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6.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7092C-483A-4C5F-97F9-FA8C7194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8984</TotalTime>
  <Pages>33</Pages>
  <Words>14028</Words>
  <Characters>79965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 Todorov</dc:creator>
  <cp:keywords/>
  <dc:description/>
  <cp:lastModifiedBy>Galin Todorov</cp:lastModifiedBy>
  <cp:revision>940</cp:revision>
  <dcterms:created xsi:type="dcterms:W3CDTF">2015-05-27T17:45:00Z</dcterms:created>
  <dcterms:modified xsi:type="dcterms:W3CDTF">2017-05-04T11:10:00Z</dcterms:modified>
</cp:coreProperties>
</file>