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C1978" w14:textId="77777777" w:rsidR="007E7B46" w:rsidRPr="00412311" w:rsidRDefault="007E7B46" w:rsidP="00E42E08">
      <w:pPr>
        <w:rPr>
          <w:b/>
          <w:bCs/>
          <w:sz w:val="22"/>
          <w:szCs w:val="22"/>
        </w:rPr>
      </w:pPr>
    </w:p>
    <w:p w14:paraId="7CE576FE" w14:textId="6EC741B0" w:rsidR="001077B5" w:rsidRPr="00412311" w:rsidRDefault="00CB5BF9" w:rsidP="001077B5">
      <w:pPr>
        <w:jc w:val="center"/>
        <w:rPr>
          <w:b/>
          <w:bCs/>
          <w:sz w:val="22"/>
          <w:szCs w:val="22"/>
        </w:rPr>
      </w:pPr>
      <w:r w:rsidRPr="00412311">
        <w:rPr>
          <w:b/>
          <w:bCs/>
          <w:sz w:val="22"/>
          <w:szCs w:val="22"/>
        </w:rPr>
        <w:t xml:space="preserve">IMPLEMENTING </w:t>
      </w:r>
      <w:r w:rsidR="001077B5" w:rsidRPr="00412311">
        <w:rPr>
          <w:b/>
          <w:bCs/>
          <w:sz w:val="22"/>
          <w:szCs w:val="22"/>
        </w:rPr>
        <w:t>PRO POOR BUDGETING</w:t>
      </w:r>
      <w:r w:rsidR="003209E7" w:rsidRPr="00412311">
        <w:rPr>
          <w:b/>
          <w:bCs/>
          <w:sz w:val="22"/>
          <w:szCs w:val="22"/>
        </w:rPr>
        <w:t xml:space="preserve"> IN REDUCTION POVERTY</w:t>
      </w:r>
      <w:r w:rsidR="006325C6" w:rsidRPr="00412311">
        <w:rPr>
          <w:b/>
          <w:bCs/>
          <w:sz w:val="22"/>
          <w:szCs w:val="22"/>
        </w:rPr>
        <w:t>: A CASE OF LOCAL GOVERNMENT IN BONE DISTRICT, SOUTH SULAWESI PROVINCE</w:t>
      </w:r>
      <w:r w:rsidR="00C35EFC" w:rsidRPr="00412311">
        <w:rPr>
          <w:b/>
          <w:bCs/>
          <w:sz w:val="22"/>
          <w:szCs w:val="22"/>
        </w:rPr>
        <w:t xml:space="preserve">, </w:t>
      </w:r>
      <w:r w:rsidRPr="00412311">
        <w:rPr>
          <w:b/>
          <w:bCs/>
          <w:sz w:val="22"/>
          <w:szCs w:val="22"/>
        </w:rPr>
        <w:t>INDONESIA</w:t>
      </w:r>
    </w:p>
    <w:p w14:paraId="0563FDFA" w14:textId="77777777" w:rsidR="00582ABA" w:rsidRDefault="00582ABA" w:rsidP="00582ABA">
      <w:pPr>
        <w:jc w:val="center"/>
        <w:rPr>
          <w:b/>
          <w:bCs/>
          <w:sz w:val="22"/>
          <w:szCs w:val="22"/>
        </w:rPr>
      </w:pPr>
    </w:p>
    <w:p w14:paraId="33F2EE65" w14:textId="77777777" w:rsidR="00582ABA" w:rsidRPr="00582ABA" w:rsidRDefault="00582ABA" w:rsidP="00582ABA">
      <w:pPr>
        <w:jc w:val="center"/>
        <w:rPr>
          <w:bCs/>
          <w:sz w:val="22"/>
          <w:szCs w:val="22"/>
        </w:rPr>
      </w:pPr>
      <w:r w:rsidRPr="00582ABA">
        <w:rPr>
          <w:bCs/>
          <w:sz w:val="22"/>
          <w:szCs w:val="22"/>
        </w:rPr>
        <w:t>Nursini Nursini</w:t>
      </w:r>
    </w:p>
    <w:p w14:paraId="68131312" w14:textId="77777777" w:rsidR="00582ABA" w:rsidRDefault="00582ABA" w:rsidP="00582ABA">
      <w:pPr>
        <w:jc w:val="center"/>
        <w:rPr>
          <w:bCs/>
          <w:sz w:val="22"/>
          <w:szCs w:val="22"/>
        </w:rPr>
      </w:pPr>
      <w:r w:rsidRPr="00582ABA">
        <w:rPr>
          <w:sz w:val="22"/>
          <w:szCs w:val="22"/>
        </w:rPr>
        <w:t>Department of Economics, Faculty of Economics and Business</w:t>
      </w:r>
      <w:r w:rsidRPr="00582ABA">
        <w:rPr>
          <w:bCs/>
          <w:sz w:val="22"/>
          <w:szCs w:val="22"/>
        </w:rPr>
        <w:t>,</w:t>
      </w:r>
      <w:r w:rsidRPr="00582ABA">
        <w:rPr>
          <w:bCs/>
          <w:sz w:val="22"/>
          <w:szCs w:val="22"/>
        </w:rPr>
        <w:t xml:space="preserve"> Hasanuddin University, </w:t>
      </w:r>
    </w:p>
    <w:p w14:paraId="09B06BB7" w14:textId="49A5D9A5" w:rsidR="00582ABA" w:rsidRPr="00582ABA" w:rsidRDefault="00582ABA" w:rsidP="00582ABA">
      <w:pPr>
        <w:jc w:val="center"/>
        <w:rPr>
          <w:bCs/>
          <w:sz w:val="22"/>
          <w:szCs w:val="22"/>
        </w:rPr>
      </w:pPr>
      <w:r>
        <w:rPr>
          <w:bCs/>
          <w:sz w:val="22"/>
          <w:szCs w:val="22"/>
        </w:rPr>
        <w:t>Email:</w:t>
      </w:r>
      <w:r w:rsidRPr="00582ABA">
        <w:rPr>
          <w:bCs/>
          <w:sz w:val="22"/>
          <w:szCs w:val="22"/>
        </w:rPr>
        <w:t xml:space="preserve"> </w:t>
      </w:r>
      <w:r w:rsidRPr="00582ABA">
        <w:rPr>
          <w:bCs/>
          <w:sz w:val="22"/>
          <w:szCs w:val="22"/>
        </w:rPr>
        <w:t>nini_mahmud@yahoo.com</w:t>
      </w:r>
    </w:p>
    <w:p w14:paraId="502108D9" w14:textId="77777777" w:rsidR="00582ABA" w:rsidRPr="00582ABA" w:rsidRDefault="00582ABA" w:rsidP="00582ABA">
      <w:pPr>
        <w:jc w:val="center"/>
        <w:rPr>
          <w:bCs/>
          <w:sz w:val="22"/>
          <w:szCs w:val="22"/>
        </w:rPr>
      </w:pPr>
      <w:r w:rsidRPr="00582ABA">
        <w:rPr>
          <w:bCs/>
          <w:sz w:val="22"/>
          <w:szCs w:val="22"/>
        </w:rPr>
        <w:t>Agussalim Agussalim</w:t>
      </w:r>
    </w:p>
    <w:p w14:paraId="1E5D3D9B" w14:textId="1DB57F05" w:rsidR="00582ABA" w:rsidRPr="00582ABA" w:rsidRDefault="00582ABA" w:rsidP="00582ABA">
      <w:pPr>
        <w:jc w:val="center"/>
        <w:rPr>
          <w:bCs/>
          <w:sz w:val="22"/>
          <w:szCs w:val="22"/>
        </w:rPr>
      </w:pPr>
      <w:r w:rsidRPr="00582ABA">
        <w:rPr>
          <w:sz w:val="22"/>
          <w:szCs w:val="22"/>
        </w:rPr>
        <w:t>Department of Economics, Faculty of Economics and Business</w:t>
      </w:r>
      <w:r w:rsidRPr="00582ABA">
        <w:rPr>
          <w:sz w:val="22"/>
          <w:szCs w:val="22"/>
        </w:rPr>
        <w:t>,</w:t>
      </w:r>
      <w:r w:rsidRPr="00582ABA">
        <w:rPr>
          <w:bCs/>
          <w:sz w:val="22"/>
          <w:szCs w:val="22"/>
        </w:rPr>
        <w:t xml:space="preserve"> </w:t>
      </w:r>
      <w:r w:rsidRPr="00582ABA">
        <w:rPr>
          <w:bCs/>
          <w:sz w:val="22"/>
          <w:szCs w:val="22"/>
        </w:rPr>
        <w:t xml:space="preserve">Hasanuddin University, </w:t>
      </w:r>
      <w:r w:rsidRPr="00582ABA">
        <w:rPr>
          <w:bCs/>
          <w:sz w:val="22"/>
          <w:szCs w:val="22"/>
        </w:rPr>
        <w:t>email:</w:t>
      </w:r>
      <w:r w:rsidRPr="00582ABA">
        <w:rPr>
          <w:bCs/>
          <w:sz w:val="22"/>
          <w:szCs w:val="22"/>
        </w:rPr>
        <w:t>agus_jero@yahoo.com</w:t>
      </w:r>
    </w:p>
    <w:p w14:paraId="7A1135CD" w14:textId="77777777" w:rsidR="00582ABA" w:rsidRPr="00582ABA" w:rsidRDefault="00582ABA" w:rsidP="00582ABA">
      <w:pPr>
        <w:jc w:val="center"/>
        <w:rPr>
          <w:bCs/>
          <w:sz w:val="22"/>
          <w:szCs w:val="22"/>
        </w:rPr>
      </w:pPr>
      <w:r w:rsidRPr="00582ABA">
        <w:rPr>
          <w:bCs/>
          <w:sz w:val="22"/>
          <w:szCs w:val="22"/>
        </w:rPr>
        <w:t>Sultan Suhab</w:t>
      </w:r>
    </w:p>
    <w:p w14:paraId="0149F928" w14:textId="3ADF25AF" w:rsidR="00582ABA" w:rsidRPr="00582ABA" w:rsidRDefault="00582ABA" w:rsidP="00582ABA">
      <w:pPr>
        <w:jc w:val="center"/>
        <w:rPr>
          <w:bCs/>
          <w:sz w:val="22"/>
          <w:szCs w:val="22"/>
        </w:rPr>
      </w:pPr>
      <w:r w:rsidRPr="00582ABA">
        <w:rPr>
          <w:sz w:val="22"/>
          <w:szCs w:val="22"/>
        </w:rPr>
        <w:t>Department of Economics, Faculty of Economics and Business</w:t>
      </w:r>
      <w:r w:rsidRPr="00582ABA">
        <w:rPr>
          <w:sz w:val="22"/>
          <w:szCs w:val="22"/>
        </w:rPr>
        <w:t>,</w:t>
      </w:r>
      <w:r w:rsidRPr="00582ABA">
        <w:rPr>
          <w:bCs/>
          <w:sz w:val="22"/>
          <w:szCs w:val="22"/>
        </w:rPr>
        <w:t xml:space="preserve"> </w:t>
      </w:r>
      <w:r w:rsidRPr="00582ABA">
        <w:rPr>
          <w:bCs/>
          <w:sz w:val="22"/>
          <w:szCs w:val="22"/>
        </w:rPr>
        <w:t xml:space="preserve">Hasanuddin University, </w:t>
      </w:r>
      <w:r w:rsidRPr="00582ABA">
        <w:rPr>
          <w:bCs/>
          <w:sz w:val="22"/>
          <w:szCs w:val="22"/>
        </w:rPr>
        <w:t>email:</w:t>
      </w:r>
      <w:r w:rsidRPr="00582ABA">
        <w:rPr>
          <w:bCs/>
          <w:sz w:val="22"/>
          <w:szCs w:val="22"/>
        </w:rPr>
        <w:t>sultansuhab@gmail.com</w:t>
      </w:r>
    </w:p>
    <w:p w14:paraId="0DE8146E" w14:textId="77777777" w:rsidR="00582ABA" w:rsidRPr="00582ABA" w:rsidRDefault="00582ABA" w:rsidP="00582ABA">
      <w:pPr>
        <w:jc w:val="center"/>
        <w:rPr>
          <w:bCs/>
          <w:sz w:val="22"/>
          <w:szCs w:val="22"/>
        </w:rPr>
      </w:pPr>
      <w:r w:rsidRPr="00582ABA">
        <w:rPr>
          <w:bCs/>
          <w:sz w:val="22"/>
          <w:szCs w:val="22"/>
        </w:rPr>
        <w:t>Tawakkal Tawakkal</w:t>
      </w:r>
    </w:p>
    <w:p w14:paraId="4D74A75B" w14:textId="37462FDF" w:rsidR="00582ABA" w:rsidRPr="00582ABA" w:rsidRDefault="00582ABA" w:rsidP="00582ABA">
      <w:pPr>
        <w:jc w:val="center"/>
        <w:rPr>
          <w:bCs/>
          <w:sz w:val="22"/>
          <w:szCs w:val="22"/>
        </w:rPr>
      </w:pPr>
      <w:r w:rsidRPr="00582ABA">
        <w:rPr>
          <w:sz w:val="22"/>
          <w:szCs w:val="22"/>
        </w:rPr>
        <w:t>Department of Accounting</w:t>
      </w:r>
      <w:r w:rsidRPr="00582ABA">
        <w:rPr>
          <w:bCs/>
          <w:sz w:val="22"/>
          <w:szCs w:val="22"/>
        </w:rPr>
        <w:t>,</w:t>
      </w:r>
      <w:r>
        <w:rPr>
          <w:bCs/>
          <w:sz w:val="22"/>
          <w:szCs w:val="22"/>
        </w:rPr>
        <w:t xml:space="preserve"> </w:t>
      </w:r>
      <w:bookmarkStart w:id="0" w:name="_GoBack"/>
      <w:bookmarkEnd w:id="0"/>
      <w:r w:rsidRPr="00582ABA">
        <w:rPr>
          <w:bCs/>
          <w:sz w:val="22"/>
          <w:szCs w:val="22"/>
        </w:rPr>
        <w:t xml:space="preserve">State Polytechnic of Ujung Pandang, </w:t>
      </w:r>
    </w:p>
    <w:p w14:paraId="1B64697A" w14:textId="7F4FFE63" w:rsidR="00582ABA" w:rsidRPr="00582ABA" w:rsidRDefault="00582ABA" w:rsidP="00582ABA">
      <w:pPr>
        <w:jc w:val="center"/>
        <w:rPr>
          <w:bCs/>
          <w:sz w:val="22"/>
          <w:szCs w:val="22"/>
        </w:rPr>
      </w:pPr>
      <w:r w:rsidRPr="00582ABA">
        <w:rPr>
          <w:bCs/>
          <w:sz w:val="22"/>
          <w:szCs w:val="22"/>
        </w:rPr>
        <w:t>Email:</w:t>
      </w:r>
      <w:r w:rsidRPr="00582ABA">
        <w:rPr>
          <w:bCs/>
          <w:sz w:val="22"/>
          <w:szCs w:val="22"/>
        </w:rPr>
        <w:t>tawakkal_1@yahoo.co.id</w:t>
      </w:r>
    </w:p>
    <w:p w14:paraId="0A12F393" w14:textId="77777777" w:rsidR="001077B5" w:rsidRPr="00412311" w:rsidRDefault="001077B5" w:rsidP="001077B5">
      <w:pPr>
        <w:jc w:val="center"/>
        <w:rPr>
          <w:b/>
          <w:bCs/>
          <w:sz w:val="22"/>
          <w:szCs w:val="22"/>
        </w:rPr>
      </w:pPr>
    </w:p>
    <w:p w14:paraId="3A726C5F" w14:textId="77777777" w:rsidR="001077B5" w:rsidRPr="00412311" w:rsidRDefault="001077B5" w:rsidP="001077B5">
      <w:pPr>
        <w:jc w:val="center"/>
        <w:rPr>
          <w:b/>
          <w:bCs/>
          <w:sz w:val="22"/>
          <w:szCs w:val="22"/>
        </w:rPr>
      </w:pPr>
      <w:r w:rsidRPr="00412311">
        <w:rPr>
          <w:b/>
          <w:bCs/>
          <w:sz w:val="22"/>
          <w:szCs w:val="22"/>
        </w:rPr>
        <w:t>Abstract</w:t>
      </w:r>
    </w:p>
    <w:p w14:paraId="52B459C5" w14:textId="77777777" w:rsidR="001077B5" w:rsidRPr="00412311" w:rsidRDefault="001077B5" w:rsidP="001077B5">
      <w:pPr>
        <w:jc w:val="center"/>
        <w:rPr>
          <w:b/>
          <w:bCs/>
          <w:sz w:val="22"/>
          <w:szCs w:val="22"/>
        </w:rPr>
      </w:pPr>
    </w:p>
    <w:p w14:paraId="72FBB441" w14:textId="645AAD1C" w:rsidR="000A24FC" w:rsidRPr="00412311" w:rsidRDefault="003363AE" w:rsidP="00EE44F0">
      <w:pPr>
        <w:jc w:val="both"/>
        <w:rPr>
          <w:color w:val="000000" w:themeColor="text1"/>
          <w:sz w:val="22"/>
          <w:szCs w:val="22"/>
        </w:rPr>
      </w:pPr>
      <w:r w:rsidRPr="00412311">
        <w:rPr>
          <w:sz w:val="22"/>
          <w:szCs w:val="22"/>
        </w:rPr>
        <w:t>T</w:t>
      </w:r>
      <w:r w:rsidR="00D36F7E" w:rsidRPr="00412311">
        <w:rPr>
          <w:sz w:val="22"/>
          <w:szCs w:val="22"/>
        </w:rPr>
        <w:t>he number of transfer funds managed by local governments has increased significantly but the decline of the poor is quite slow.</w:t>
      </w:r>
      <w:r w:rsidR="00D36F7E" w:rsidRPr="00412311">
        <w:rPr>
          <w:color w:val="000000" w:themeColor="text1"/>
          <w:sz w:val="22"/>
          <w:szCs w:val="22"/>
        </w:rPr>
        <w:t xml:space="preserve"> </w:t>
      </w:r>
      <w:r w:rsidR="00EE44F0" w:rsidRPr="00412311">
        <w:rPr>
          <w:color w:val="000000" w:themeColor="text1"/>
          <w:sz w:val="22"/>
          <w:szCs w:val="22"/>
        </w:rPr>
        <w:t>The implementation of pro poor budgeting depends on the extent to which local governments formulate program planning and budgeting related to poverty alleviation.</w:t>
      </w:r>
      <w:r w:rsidR="00C47088" w:rsidRPr="00412311">
        <w:rPr>
          <w:color w:val="000000" w:themeColor="text1"/>
          <w:sz w:val="22"/>
          <w:szCs w:val="22"/>
        </w:rPr>
        <w:t xml:space="preserve"> </w:t>
      </w:r>
      <w:r w:rsidR="003209E7" w:rsidRPr="00412311">
        <w:rPr>
          <w:color w:val="000000" w:themeColor="text1"/>
          <w:sz w:val="22"/>
          <w:szCs w:val="22"/>
        </w:rPr>
        <w:t xml:space="preserve">This study uses descriptive analysis approach and contents analysis on planning documents and local budgets to know the number of programs and the amount of government spending related to poverty reduction in Bone District. </w:t>
      </w:r>
      <w:r w:rsidR="00D80C25" w:rsidRPr="00412311">
        <w:rPr>
          <w:color w:val="000000" w:themeColor="text1"/>
          <w:sz w:val="22"/>
          <w:szCs w:val="22"/>
        </w:rPr>
        <w:t>The study finds that the number of programs implemented by Bone District governments in 2015 amounted to 45 programs</w:t>
      </w:r>
      <w:r w:rsidR="0068008C" w:rsidRPr="00412311">
        <w:rPr>
          <w:color w:val="000000" w:themeColor="text1"/>
          <w:sz w:val="22"/>
          <w:szCs w:val="22"/>
        </w:rPr>
        <w:t xml:space="preserve"> with budget realization of </w:t>
      </w:r>
      <w:r w:rsidR="008121E4" w:rsidRPr="00412311">
        <w:rPr>
          <w:color w:val="000000" w:themeColor="text1"/>
          <w:sz w:val="22"/>
          <w:szCs w:val="22"/>
        </w:rPr>
        <w:t xml:space="preserve">IDR </w:t>
      </w:r>
      <w:r w:rsidR="0068008C" w:rsidRPr="00412311">
        <w:rPr>
          <w:color w:val="000000" w:themeColor="text1"/>
          <w:sz w:val="22"/>
          <w:szCs w:val="22"/>
        </w:rPr>
        <w:t xml:space="preserve">126.2 billion. This figure is </w:t>
      </w:r>
      <w:r w:rsidR="00EE44F0" w:rsidRPr="00412311">
        <w:rPr>
          <w:color w:val="000000" w:themeColor="text1"/>
          <w:sz w:val="22"/>
          <w:szCs w:val="22"/>
        </w:rPr>
        <w:t xml:space="preserve">relatively small </w:t>
      </w:r>
      <w:r w:rsidR="0068008C" w:rsidRPr="00412311">
        <w:rPr>
          <w:color w:val="000000" w:themeColor="text1"/>
          <w:sz w:val="22"/>
          <w:szCs w:val="22"/>
        </w:rPr>
        <w:t xml:space="preserve">only 6.86 percent of </w:t>
      </w:r>
      <w:r w:rsidR="00412311">
        <w:rPr>
          <w:color w:val="000000" w:themeColor="text1"/>
          <w:sz w:val="22"/>
          <w:szCs w:val="22"/>
        </w:rPr>
        <w:t>IDR 1841.</w:t>
      </w:r>
      <w:r w:rsidR="0007211A" w:rsidRPr="00412311">
        <w:rPr>
          <w:color w:val="000000" w:themeColor="text1"/>
          <w:sz w:val="22"/>
          <w:szCs w:val="22"/>
        </w:rPr>
        <w:t xml:space="preserve">8 billion </w:t>
      </w:r>
      <w:r w:rsidR="0068008C" w:rsidRPr="00412311">
        <w:rPr>
          <w:color w:val="000000" w:themeColor="text1"/>
          <w:sz w:val="22"/>
          <w:szCs w:val="22"/>
        </w:rPr>
        <w:t>total local government spending</w:t>
      </w:r>
      <w:r w:rsidR="00B442AA" w:rsidRPr="00412311">
        <w:rPr>
          <w:color w:val="000000" w:themeColor="text1"/>
          <w:sz w:val="22"/>
          <w:szCs w:val="22"/>
        </w:rPr>
        <w:t xml:space="preserve"> </w:t>
      </w:r>
      <w:r w:rsidR="0068008C" w:rsidRPr="00412311">
        <w:rPr>
          <w:color w:val="000000" w:themeColor="text1"/>
          <w:sz w:val="22"/>
          <w:szCs w:val="22"/>
        </w:rPr>
        <w:t>in Bone District.</w:t>
      </w:r>
      <w:r w:rsidR="00EE44F0" w:rsidRPr="00412311">
        <w:rPr>
          <w:color w:val="000000" w:themeColor="text1"/>
          <w:sz w:val="22"/>
          <w:szCs w:val="22"/>
        </w:rPr>
        <w:t xml:space="preserve"> </w:t>
      </w:r>
      <w:r w:rsidR="008B3B42" w:rsidRPr="00412311">
        <w:rPr>
          <w:color w:val="000000" w:themeColor="text1"/>
          <w:sz w:val="22"/>
          <w:szCs w:val="22"/>
        </w:rPr>
        <w:t>This study suggests the need for an increasing the number of programs and the proportion of spending associated with poverty alleviation.</w:t>
      </w:r>
    </w:p>
    <w:p w14:paraId="3D3F2663" w14:textId="77777777" w:rsidR="000A24FC" w:rsidRPr="00412311" w:rsidRDefault="000A24FC" w:rsidP="006D3201">
      <w:pPr>
        <w:ind w:firstLine="720"/>
        <w:jc w:val="both"/>
        <w:rPr>
          <w:color w:val="000000" w:themeColor="text1"/>
          <w:sz w:val="22"/>
          <w:szCs w:val="22"/>
        </w:rPr>
      </w:pPr>
    </w:p>
    <w:p w14:paraId="2D7E2A10" w14:textId="79493621" w:rsidR="001077B5" w:rsidRPr="00412311" w:rsidRDefault="001077B5" w:rsidP="001077B5">
      <w:pPr>
        <w:rPr>
          <w:i/>
          <w:sz w:val="22"/>
          <w:szCs w:val="22"/>
        </w:rPr>
      </w:pPr>
      <w:r w:rsidRPr="00412311">
        <w:rPr>
          <w:i/>
          <w:sz w:val="22"/>
          <w:szCs w:val="22"/>
        </w:rPr>
        <w:t>Key words: Pro-poor budgeting, poverty, fiscal decentralization</w:t>
      </w:r>
    </w:p>
    <w:p w14:paraId="5A8925F3" w14:textId="7D7B6188" w:rsidR="00F84D2F" w:rsidRPr="00412311" w:rsidRDefault="006108A6" w:rsidP="00E42E08">
      <w:pPr>
        <w:jc w:val="both"/>
        <w:rPr>
          <w:sz w:val="22"/>
          <w:szCs w:val="22"/>
        </w:rPr>
      </w:pPr>
      <w:r w:rsidRPr="00412311">
        <w:rPr>
          <w:sz w:val="22"/>
          <w:szCs w:val="22"/>
        </w:rPr>
        <w:t>JEL Classification: H7,</w:t>
      </w:r>
      <w:r w:rsidR="00412311" w:rsidRPr="00412311">
        <w:rPr>
          <w:sz w:val="22"/>
          <w:szCs w:val="22"/>
        </w:rPr>
        <w:t xml:space="preserve"> </w:t>
      </w:r>
      <w:r w:rsidRPr="00412311">
        <w:rPr>
          <w:sz w:val="22"/>
          <w:szCs w:val="22"/>
        </w:rPr>
        <w:t>O1,</w:t>
      </w:r>
      <w:r w:rsidR="00412311">
        <w:rPr>
          <w:sz w:val="22"/>
          <w:szCs w:val="22"/>
        </w:rPr>
        <w:t xml:space="preserve"> </w:t>
      </w:r>
      <w:r w:rsidRPr="00412311">
        <w:rPr>
          <w:sz w:val="22"/>
          <w:szCs w:val="22"/>
        </w:rPr>
        <w:t>O2</w:t>
      </w:r>
    </w:p>
    <w:p w14:paraId="09B8F9CE" w14:textId="18540750" w:rsidR="001077B5" w:rsidRPr="00412311" w:rsidRDefault="00582ABA">
      <w:pPr>
        <w:rPr>
          <w:b/>
          <w:bCs/>
          <w:sz w:val="22"/>
          <w:szCs w:val="22"/>
        </w:rPr>
      </w:pPr>
      <w:r>
        <w:rPr>
          <w:b/>
          <w:bCs/>
          <w:sz w:val="22"/>
          <w:szCs w:val="22"/>
        </w:rPr>
        <w:br w:type="page"/>
      </w:r>
    </w:p>
    <w:p w14:paraId="4E27341A" w14:textId="3582A0AF" w:rsidR="005C03D3" w:rsidRPr="00412311" w:rsidRDefault="005B2394" w:rsidP="006325C6">
      <w:pPr>
        <w:pStyle w:val="ListParagraph"/>
        <w:numPr>
          <w:ilvl w:val="0"/>
          <w:numId w:val="39"/>
        </w:numPr>
        <w:ind w:left="284" w:hanging="284"/>
        <w:jc w:val="both"/>
        <w:rPr>
          <w:b/>
          <w:bCs/>
          <w:noProof/>
          <w:sz w:val="22"/>
          <w:szCs w:val="22"/>
        </w:rPr>
      </w:pPr>
      <w:r w:rsidRPr="00412311">
        <w:rPr>
          <w:b/>
          <w:bCs/>
          <w:noProof/>
          <w:sz w:val="22"/>
          <w:szCs w:val="22"/>
        </w:rPr>
        <w:lastRenderedPageBreak/>
        <w:t>Introduction</w:t>
      </w:r>
    </w:p>
    <w:p w14:paraId="5106A72E" w14:textId="77777777" w:rsidR="005C03D3" w:rsidRPr="00412311" w:rsidRDefault="005C03D3" w:rsidP="00E42E08">
      <w:pPr>
        <w:jc w:val="both"/>
        <w:rPr>
          <w:noProof/>
          <w:sz w:val="22"/>
          <w:szCs w:val="22"/>
        </w:rPr>
      </w:pPr>
    </w:p>
    <w:p w14:paraId="02DEFACE" w14:textId="170387BF" w:rsidR="00F17F90" w:rsidRPr="00412311" w:rsidRDefault="00F17F90" w:rsidP="00E42E08">
      <w:pPr>
        <w:ind w:firstLine="720"/>
        <w:jc w:val="both"/>
        <w:rPr>
          <w:noProof/>
          <w:sz w:val="22"/>
          <w:szCs w:val="22"/>
        </w:rPr>
      </w:pPr>
      <w:r w:rsidRPr="00412311">
        <w:rPr>
          <w:noProof/>
          <w:sz w:val="22"/>
          <w:szCs w:val="22"/>
        </w:rPr>
        <w:t>Until now, the issue of poverty remains an interesting topic of discussion by policy makers in Indonesia. This is indicated by the number of poor people</w:t>
      </w:r>
      <w:r w:rsidR="00D94056" w:rsidRPr="00412311">
        <w:rPr>
          <w:noProof/>
          <w:sz w:val="22"/>
          <w:szCs w:val="22"/>
        </w:rPr>
        <w:t xml:space="preserve"> is still quite high until 2015. T</w:t>
      </w:r>
      <w:r w:rsidRPr="00412311">
        <w:rPr>
          <w:noProof/>
          <w:sz w:val="22"/>
          <w:szCs w:val="22"/>
        </w:rPr>
        <w:t xml:space="preserve">he number </w:t>
      </w:r>
      <w:r w:rsidR="00D94056" w:rsidRPr="00412311">
        <w:rPr>
          <w:noProof/>
          <w:sz w:val="22"/>
          <w:szCs w:val="22"/>
        </w:rPr>
        <w:t xml:space="preserve">of poor people increases from 27.72 million people in 2014 to 28.51 million people in 2015, or  from 10.96 percent to 11.13 percent at the same period. </w:t>
      </w:r>
      <w:r w:rsidRPr="00412311">
        <w:rPr>
          <w:noProof/>
          <w:sz w:val="22"/>
          <w:szCs w:val="22"/>
        </w:rPr>
        <w:t>The figure is distributed in all provinces in Indonesia. For South Sulawesi Province, the number of poor people is 864,51 thousand in 2015 and the am</w:t>
      </w:r>
      <w:r w:rsidR="00412311">
        <w:rPr>
          <w:noProof/>
          <w:sz w:val="22"/>
          <w:szCs w:val="22"/>
        </w:rPr>
        <w:t>ount varies between districts/</w:t>
      </w:r>
      <w:r w:rsidRPr="00412311">
        <w:rPr>
          <w:noProof/>
          <w:sz w:val="22"/>
          <w:szCs w:val="22"/>
        </w:rPr>
        <w:t>cities. Most of the poor are in rural areas. This condition further reinforces the fact that to overcome the poverty problem requires a multidimensional and comprehensive policy (</w:t>
      </w:r>
      <w:r w:rsidR="004F11B0" w:rsidRPr="00412311">
        <w:rPr>
          <w:noProof/>
          <w:sz w:val="22"/>
          <w:szCs w:val="22"/>
        </w:rPr>
        <w:t>Mawardi and Sumarto</w:t>
      </w:r>
      <w:r w:rsidRPr="00412311">
        <w:rPr>
          <w:noProof/>
          <w:sz w:val="22"/>
          <w:szCs w:val="22"/>
        </w:rPr>
        <w:t>, 2003).</w:t>
      </w:r>
    </w:p>
    <w:p w14:paraId="54630396" w14:textId="5872DF6A" w:rsidR="00F17F90" w:rsidRPr="00412311" w:rsidRDefault="005B2394" w:rsidP="00E42E08">
      <w:pPr>
        <w:ind w:firstLine="720"/>
        <w:jc w:val="both"/>
        <w:rPr>
          <w:noProof/>
          <w:sz w:val="22"/>
          <w:szCs w:val="22"/>
        </w:rPr>
      </w:pPr>
      <w:r w:rsidRPr="00412311">
        <w:rPr>
          <w:noProof/>
          <w:sz w:val="22"/>
          <w:szCs w:val="22"/>
        </w:rPr>
        <w:t>One policy that plays a major role in reducing poverty is the fiscal decentralization policy. In the era of fiscal decentralization, local governments are given the widest possible authority to regulate the use of transfer funds to improve the welfare of the people through the provision of public services. In relation to this, pro poor budgeting policies play</w:t>
      </w:r>
      <w:r w:rsidR="005A0E7B" w:rsidRPr="00412311">
        <w:rPr>
          <w:noProof/>
          <w:sz w:val="22"/>
          <w:szCs w:val="22"/>
        </w:rPr>
        <w:t>s</w:t>
      </w:r>
      <w:r w:rsidRPr="00412311">
        <w:rPr>
          <w:noProof/>
          <w:sz w:val="22"/>
          <w:szCs w:val="22"/>
        </w:rPr>
        <w:t xml:space="preserve"> an important role. </w:t>
      </w:r>
      <w:r w:rsidRPr="00412311">
        <w:rPr>
          <w:noProof/>
          <w:color w:val="000000" w:themeColor="text1"/>
          <w:sz w:val="22"/>
          <w:szCs w:val="22"/>
        </w:rPr>
        <w:t>Boex, Jameson</w:t>
      </w:r>
      <w:r w:rsidR="006325C6" w:rsidRPr="00412311">
        <w:rPr>
          <w:noProof/>
          <w:color w:val="000000" w:themeColor="text1"/>
          <w:sz w:val="22"/>
          <w:szCs w:val="22"/>
        </w:rPr>
        <w:t xml:space="preserve">, et al, </w:t>
      </w:r>
      <w:r w:rsidRPr="00412311">
        <w:rPr>
          <w:noProof/>
          <w:color w:val="000000" w:themeColor="text1"/>
          <w:sz w:val="22"/>
          <w:szCs w:val="22"/>
        </w:rPr>
        <w:t>(2006) i</w:t>
      </w:r>
      <w:r w:rsidR="005A0E7B" w:rsidRPr="00412311">
        <w:rPr>
          <w:noProof/>
          <w:sz w:val="22"/>
          <w:szCs w:val="22"/>
        </w:rPr>
        <w:t>n their study state</w:t>
      </w:r>
      <w:r w:rsidRPr="00412311">
        <w:rPr>
          <w:noProof/>
          <w:sz w:val="22"/>
          <w:szCs w:val="22"/>
        </w:rPr>
        <w:t xml:space="preserve"> that fiscal decentralization can reduce poverty through each of the pillars of decentralization, namely expenditure authority, acceptance authority, central and local financial relations, and loans.</w:t>
      </w:r>
      <w:r w:rsidR="00277DA4" w:rsidRPr="00412311">
        <w:rPr>
          <w:noProof/>
          <w:sz w:val="22"/>
          <w:szCs w:val="22"/>
        </w:rPr>
        <w:t xml:space="preserve"> </w:t>
      </w:r>
    </w:p>
    <w:p w14:paraId="1C82AF26" w14:textId="06A2AB0A" w:rsidR="005B2394" w:rsidRPr="00412311" w:rsidRDefault="005B2394" w:rsidP="005B2394">
      <w:pPr>
        <w:ind w:firstLine="720"/>
        <w:jc w:val="both"/>
        <w:rPr>
          <w:noProof/>
          <w:sz w:val="22"/>
          <w:szCs w:val="22"/>
        </w:rPr>
      </w:pPr>
      <w:r w:rsidRPr="00412311">
        <w:rPr>
          <w:noProof/>
          <w:sz w:val="22"/>
          <w:szCs w:val="22"/>
        </w:rPr>
        <w:t xml:space="preserve">In 2010, </w:t>
      </w:r>
      <w:r w:rsidR="00CB68A5" w:rsidRPr="00412311">
        <w:rPr>
          <w:noProof/>
          <w:sz w:val="22"/>
          <w:szCs w:val="22"/>
        </w:rPr>
        <w:t>balance</w:t>
      </w:r>
      <w:r w:rsidRPr="00412311">
        <w:rPr>
          <w:noProof/>
          <w:sz w:val="22"/>
          <w:szCs w:val="22"/>
        </w:rPr>
        <w:t xml:space="preserve"> funds in South Su</w:t>
      </w:r>
      <w:r w:rsidR="00412311">
        <w:rPr>
          <w:noProof/>
          <w:sz w:val="22"/>
          <w:szCs w:val="22"/>
        </w:rPr>
        <w:t>lawesi (Provinces and Districts/</w:t>
      </w:r>
      <w:r w:rsidRPr="00412311">
        <w:rPr>
          <w:noProof/>
          <w:sz w:val="22"/>
          <w:szCs w:val="22"/>
        </w:rPr>
        <w:t xml:space="preserve">Municipalities) have reached </w:t>
      </w:r>
      <w:r w:rsidR="008261D3" w:rsidRPr="00412311">
        <w:rPr>
          <w:noProof/>
          <w:sz w:val="22"/>
          <w:szCs w:val="22"/>
        </w:rPr>
        <w:t xml:space="preserve">IDR </w:t>
      </w:r>
      <w:r w:rsidRPr="00412311">
        <w:rPr>
          <w:noProof/>
          <w:sz w:val="22"/>
          <w:szCs w:val="22"/>
        </w:rPr>
        <w:t xml:space="preserve">10.73 trillion (World Bank, 2012) and are confirmed to have increased over the past six years. However, the number </w:t>
      </w:r>
      <w:r w:rsidR="002971A2" w:rsidRPr="00412311">
        <w:rPr>
          <w:noProof/>
          <w:sz w:val="22"/>
          <w:szCs w:val="22"/>
        </w:rPr>
        <w:t xml:space="preserve">of </w:t>
      </w:r>
      <w:r w:rsidRPr="00412311">
        <w:rPr>
          <w:noProof/>
          <w:sz w:val="22"/>
          <w:szCs w:val="22"/>
        </w:rPr>
        <w:t>poor</w:t>
      </w:r>
      <w:r w:rsidR="002971A2" w:rsidRPr="00412311">
        <w:rPr>
          <w:noProof/>
          <w:sz w:val="22"/>
          <w:szCs w:val="22"/>
        </w:rPr>
        <w:t xml:space="preserve"> people</w:t>
      </w:r>
      <w:r w:rsidRPr="00412311">
        <w:rPr>
          <w:noProof/>
          <w:sz w:val="22"/>
          <w:szCs w:val="22"/>
        </w:rPr>
        <w:t xml:space="preserve"> in South Sulawesi Province is still relatively high and even increased in 2015. This indicates that the amount of transfer funds has not been effective to accelerate the decline in the number and percentage of poor people</w:t>
      </w:r>
      <w:r w:rsidR="002971A2" w:rsidRPr="00412311">
        <w:rPr>
          <w:noProof/>
          <w:sz w:val="22"/>
          <w:szCs w:val="22"/>
        </w:rPr>
        <w:t>.</w:t>
      </w:r>
      <w:r w:rsidRPr="00412311">
        <w:rPr>
          <w:noProof/>
          <w:sz w:val="22"/>
          <w:szCs w:val="22"/>
        </w:rPr>
        <w:t xml:space="preserve"> Although it is acknowledged that transfer funds to the regions are absorbed more into personnel expenditure, but local governments are still responsible for providing space and increasing the proportionate budget allocation portion to the poor.</w:t>
      </w:r>
    </w:p>
    <w:p w14:paraId="76A92107" w14:textId="0E889EE0" w:rsidR="002E7493" w:rsidRPr="00412311" w:rsidRDefault="002207B9" w:rsidP="00832D87">
      <w:pPr>
        <w:widowControl w:val="0"/>
        <w:autoSpaceDE w:val="0"/>
        <w:autoSpaceDN w:val="0"/>
        <w:adjustRightInd w:val="0"/>
        <w:ind w:firstLine="720"/>
        <w:jc w:val="both"/>
        <w:rPr>
          <w:rFonts w:eastAsiaTheme="minorHAnsi"/>
          <w:noProof/>
          <w:color w:val="000000" w:themeColor="text1"/>
          <w:sz w:val="22"/>
          <w:szCs w:val="22"/>
        </w:rPr>
      </w:pPr>
      <w:r w:rsidRPr="00412311">
        <w:rPr>
          <w:rFonts w:eastAsiaTheme="minorHAnsi"/>
          <w:noProof/>
          <w:color w:val="1A1A1A"/>
          <w:sz w:val="22"/>
          <w:szCs w:val="22"/>
        </w:rPr>
        <w:t xml:space="preserve">The pro-poor budgeting policy has given the local government more space in the era of fiscal decentralization. There are two pillars of fiscal decentralization that contribute to reducing poverty in the regions, namely expenditure and intergovernmental fiscal relations. </w:t>
      </w:r>
      <w:r w:rsidR="00AF511E" w:rsidRPr="00412311">
        <w:rPr>
          <w:rFonts w:eastAsiaTheme="minorHAnsi"/>
          <w:noProof/>
          <w:color w:val="1A1A1A"/>
          <w:sz w:val="22"/>
          <w:szCs w:val="22"/>
        </w:rPr>
        <w:t>Previous studies that estimated between fiscal decentralization and poverty reduction were relatively larg</w:t>
      </w:r>
      <w:r w:rsidR="0002045A" w:rsidRPr="00412311">
        <w:rPr>
          <w:rFonts w:eastAsiaTheme="minorHAnsi"/>
          <w:noProof/>
          <w:color w:val="1A1A1A"/>
          <w:sz w:val="22"/>
          <w:szCs w:val="22"/>
        </w:rPr>
        <w:t>e and the results varied</w:t>
      </w:r>
      <w:r w:rsidR="0002045A" w:rsidRPr="00412311">
        <w:rPr>
          <w:rFonts w:eastAsiaTheme="minorHAnsi"/>
          <w:noProof/>
          <w:color w:val="000000"/>
          <w:sz w:val="22"/>
          <w:szCs w:val="22"/>
        </w:rPr>
        <w:t xml:space="preserve"> (</w:t>
      </w:r>
      <w:r w:rsidR="002971A2" w:rsidRPr="00412311">
        <w:rPr>
          <w:noProof/>
          <w:color w:val="000000"/>
          <w:sz w:val="22"/>
          <w:szCs w:val="22"/>
        </w:rPr>
        <w:t>Steiner, Susan,</w:t>
      </w:r>
      <w:r w:rsidR="0002045A" w:rsidRPr="00412311">
        <w:rPr>
          <w:noProof/>
          <w:color w:val="000000"/>
          <w:sz w:val="22"/>
          <w:szCs w:val="22"/>
        </w:rPr>
        <w:t xml:space="preserve"> 2005; </w:t>
      </w:r>
      <w:r w:rsidR="0002045A" w:rsidRPr="00412311">
        <w:rPr>
          <w:noProof/>
          <w:sz w:val="22"/>
          <w:szCs w:val="22"/>
        </w:rPr>
        <w:t xml:space="preserve">Susan, Steiner, 2005; </w:t>
      </w:r>
      <w:r w:rsidR="0002045A" w:rsidRPr="00412311">
        <w:rPr>
          <w:rFonts w:eastAsiaTheme="minorHAnsi"/>
          <w:noProof/>
          <w:color w:val="000000"/>
          <w:sz w:val="22"/>
          <w:szCs w:val="22"/>
        </w:rPr>
        <w:t>Liv</w:t>
      </w:r>
      <w:r w:rsidR="002971A2" w:rsidRPr="00412311">
        <w:rPr>
          <w:rFonts w:eastAsiaTheme="minorHAnsi"/>
          <w:noProof/>
          <w:color w:val="000000"/>
          <w:sz w:val="22"/>
          <w:szCs w:val="22"/>
        </w:rPr>
        <w:t>,</w:t>
      </w:r>
      <w:r w:rsidR="0002045A" w:rsidRPr="00412311">
        <w:rPr>
          <w:rFonts w:eastAsiaTheme="minorHAnsi"/>
          <w:noProof/>
          <w:color w:val="000000"/>
          <w:sz w:val="22"/>
          <w:szCs w:val="22"/>
        </w:rPr>
        <w:t xml:space="preserve"> 2009; </w:t>
      </w:r>
      <w:r w:rsidR="0002045A" w:rsidRPr="00412311">
        <w:rPr>
          <w:noProof/>
          <w:color w:val="000000"/>
          <w:sz w:val="22"/>
          <w:szCs w:val="22"/>
        </w:rPr>
        <w:t>Sepulveda, Cris</w:t>
      </w:r>
      <w:r w:rsidR="002971A2" w:rsidRPr="00412311">
        <w:rPr>
          <w:noProof/>
          <w:color w:val="000000"/>
          <w:sz w:val="22"/>
          <w:szCs w:val="22"/>
        </w:rPr>
        <w:t>tian F; Martinez-Vazquez, Jorge</w:t>
      </w:r>
      <w:r w:rsidR="0002045A" w:rsidRPr="00412311">
        <w:rPr>
          <w:noProof/>
          <w:color w:val="000000"/>
          <w:sz w:val="22"/>
          <w:szCs w:val="22"/>
        </w:rPr>
        <w:t xml:space="preserve">, 2010; </w:t>
      </w:r>
      <w:r w:rsidR="0002045A" w:rsidRPr="00412311">
        <w:rPr>
          <w:rFonts w:eastAsiaTheme="minorHAnsi"/>
          <w:noProof/>
          <w:color w:val="000000"/>
          <w:sz w:val="22"/>
          <w:szCs w:val="22"/>
        </w:rPr>
        <w:t xml:space="preserve">Banwo, 2012; </w:t>
      </w:r>
      <w:r w:rsidR="002971A2" w:rsidRPr="00412311">
        <w:rPr>
          <w:noProof/>
          <w:sz w:val="22"/>
          <w:szCs w:val="22"/>
        </w:rPr>
        <w:t>Valaris, Nicholas</w:t>
      </w:r>
      <w:r w:rsidR="0002045A" w:rsidRPr="00412311">
        <w:rPr>
          <w:noProof/>
          <w:sz w:val="22"/>
          <w:szCs w:val="22"/>
        </w:rPr>
        <w:t xml:space="preserve">, 2012; </w:t>
      </w:r>
      <w:r w:rsidR="0002045A" w:rsidRPr="00412311">
        <w:rPr>
          <w:rFonts w:eastAsiaTheme="minorHAnsi"/>
          <w:noProof/>
          <w:color w:val="000000"/>
          <w:sz w:val="22"/>
          <w:szCs w:val="22"/>
        </w:rPr>
        <w:t>Moche, Tebogo J; Monkam, Nara; Aye, Goodness C., 2014</w:t>
      </w:r>
      <w:r w:rsidR="0002045A" w:rsidRPr="00412311">
        <w:rPr>
          <w:noProof/>
          <w:color w:val="000000"/>
          <w:sz w:val="22"/>
          <w:szCs w:val="22"/>
        </w:rPr>
        <w:t xml:space="preserve">; </w:t>
      </w:r>
      <w:r w:rsidR="002971A2" w:rsidRPr="00412311">
        <w:rPr>
          <w:rFonts w:eastAsiaTheme="minorHAnsi"/>
          <w:noProof/>
          <w:color w:val="000000"/>
          <w:sz w:val="22"/>
          <w:szCs w:val="22"/>
        </w:rPr>
        <w:t>Azila and Tibu</w:t>
      </w:r>
      <w:r w:rsidR="0002045A" w:rsidRPr="00412311">
        <w:rPr>
          <w:rFonts w:eastAsiaTheme="minorHAnsi"/>
          <w:noProof/>
          <w:color w:val="000000"/>
          <w:sz w:val="22"/>
          <w:szCs w:val="22"/>
        </w:rPr>
        <w:t xml:space="preserve">, 2014; </w:t>
      </w:r>
      <w:r w:rsidR="0002045A" w:rsidRPr="00412311">
        <w:rPr>
          <w:noProof/>
          <w:sz w:val="22"/>
          <w:szCs w:val="22"/>
        </w:rPr>
        <w:t>Maharajabdinul,</w:t>
      </w:r>
      <w:r w:rsidR="008F7BB4" w:rsidRPr="00412311">
        <w:rPr>
          <w:noProof/>
          <w:sz w:val="22"/>
          <w:szCs w:val="22"/>
        </w:rPr>
        <w:t xml:space="preserve"> et al, </w:t>
      </w:r>
      <w:r w:rsidR="0002045A" w:rsidRPr="00412311">
        <w:rPr>
          <w:noProof/>
          <w:sz w:val="22"/>
          <w:szCs w:val="22"/>
        </w:rPr>
        <w:t xml:space="preserve"> 2015; </w:t>
      </w:r>
      <w:r w:rsidR="002971A2" w:rsidRPr="00412311">
        <w:rPr>
          <w:rFonts w:eastAsiaTheme="minorHAnsi"/>
          <w:noProof/>
          <w:color w:val="000000"/>
          <w:sz w:val="22"/>
          <w:szCs w:val="22"/>
        </w:rPr>
        <w:t>Abdillah and Mursinto</w:t>
      </w:r>
      <w:r w:rsidR="0002045A" w:rsidRPr="00412311">
        <w:rPr>
          <w:rFonts w:eastAsiaTheme="minorHAnsi"/>
          <w:noProof/>
          <w:color w:val="000000"/>
          <w:sz w:val="22"/>
          <w:szCs w:val="22"/>
        </w:rPr>
        <w:t>, 2016; an</w:t>
      </w:r>
      <w:r w:rsidR="002971A2" w:rsidRPr="00412311">
        <w:rPr>
          <w:rFonts w:eastAsiaTheme="minorHAnsi"/>
          <w:noProof/>
          <w:color w:val="000000"/>
          <w:sz w:val="22"/>
          <w:szCs w:val="22"/>
        </w:rPr>
        <w:t>d recently by Agegnehu and Dibu</w:t>
      </w:r>
      <w:r w:rsidR="0002045A" w:rsidRPr="00412311">
        <w:rPr>
          <w:rFonts w:eastAsiaTheme="minorHAnsi"/>
          <w:noProof/>
          <w:color w:val="000000"/>
          <w:sz w:val="22"/>
          <w:szCs w:val="22"/>
        </w:rPr>
        <w:t>, 2017</w:t>
      </w:r>
      <w:r w:rsidR="00AF511E" w:rsidRPr="00412311">
        <w:rPr>
          <w:rFonts w:eastAsiaTheme="minorHAnsi"/>
          <w:noProof/>
          <w:color w:val="1A1A1A"/>
          <w:sz w:val="22"/>
          <w:szCs w:val="22"/>
        </w:rPr>
        <w:t xml:space="preserve">). </w:t>
      </w:r>
      <w:r w:rsidR="00F40B53" w:rsidRPr="00412311">
        <w:rPr>
          <w:noProof/>
          <w:sz w:val="22"/>
          <w:szCs w:val="22"/>
        </w:rPr>
        <w:t xml:space="preserve">Soejoto, et al., (2015) and Maharajabdinul, et al,  (2015) </w:t>
      </w:r>
      <w:r w:rsidR="00F40B53" w:rsidRPr="00412311">
        <w:rPr>
          <w:rFonts w:eastAsiaTheme="minorHAnsi"/>
          <w:color w:val="000000"/>
          <w:sz w:val="22"/>
          <w:szCs w:val="22"/>
        </w:rPr>
        <w:t xml:space="preserve">find the increasing decentralization funds is not followed by a decrease in total poor population significantly in Indonesia. </w:t>
      </w:r>
      <w:r w:rsidR="00832D87" w:rsidRPr="00412311">
        <w:rPr>
          <w:rFonts w:eastAsiaTheme="minorHAnsi"/>
          <w:noProof/>
          <w:color w:val="1A1A1A"/>
          <w:sz w:val="22"/>
          <w:szCs w:val="22"/>
        </w:rPr>
        <w:t>The study of transfer funds as a measure of fiscal decentralization and poverty reduction generally uses quantitative analysis and focuses on a national level, a qualitative approach and a focus on local government level is relatively limited.</w:t>
      </w:r>
      <w:r w:rsidR="0002045A" w:rsidRPr="00412311">
        <w:rPr>
          <w:rFonts w:eastAsiaTheme="minorHAnsi"/>
          <w:noProof/>
          <w:color w:val="000000"/>
          <w:sz w:val="22"/>
          <w:szCs w:val="22"/>
        </w:rPr>
        <w:t xml:space="preserve"> </w:t>
      </w:r>
      <w:r w:rsidR="00F40B53" w:rsidRPr="00412311">
        <w:rPr>
          <w:rFonts w:eastAsiaTheme="minorHAnsi"/>
          <w:noProof/>
          <w:color w:val="000000" w:themeColor="text1"/>
          <w:sz w:val="22"/>
          <w:szCs w:val="22"/>
        </w:rPr>
        <w:t xml:space="preserve">Empirical studies at the local government level are important because local governments are more aware of the actual needs of communities and can collaborate with communities in formulating program planning and budgeting related to poverty alleviation </w:t>
      </w:r>
      <w:r w:rsidR="008F7BB4" w:rsidRPr="00412311">
        <w:rPr>
          <w:rFonts w:eastAsiaTheme="minorHAnsi"/>
          <w:noProof/>
          <w:color w:val="000000" w:themeColor="text1"/>
          <w:sz w:val="22"/>
          <w:szCs w:val="22"/>
        </w:rPr>
        <w:t>(</w:t>
      </w:r>
      <w:r w:rsidR="008F7BB4" w:rsidRPr="00412311">
        <w:rPr>
          <w:rFonts w:eastAsiaTheme="minorHAnsi"/>
          <w:iCs/>
          <w:color w:val="000000" w:themeColor="text1"/>
          <w:sz w:val="22"/>
          <w:szCs w:val="22"/>
        </w:rPr>
        <w:t xml:space="preserve">Bräutigam, Deborah, 2004; </w:t>
      </w:r>
      <w:r w:rsidR="0041235F" w:rsidRPr="00412311">
        <w:rPr>
          <w:rFonts w:eastAsiaTheme="minorHAnsi"/>
          <w:iCs/>
          <w:color w:val="000000" w:themeColor="text1"/>
          <w:sz w:val="22"/>
          <w:szCs w:val="22"/>
        </w:rPr>
        <w:t>Manaf, Asnawi, et al, 2016).</w:t>
      </w:r>
      <w:r w:rsidR="0041235F" w:rsidRPr="00412311">
        <w:rPr>
          <w:rFonts w:eastAsiaTheme="minorHAnsi"/>
          <w:noProof/>
          <w:color w:val="000000" w:themeColor="text1"/>
          <w:sz w:val="22"/>
          <w:szCs w:val="22"/>
        </w:rPr>
        <w:t xml:space="preserve"> </w:t>
      </w:r>
    </w:p>
    <w:p w14:paraId="7AFD98D1" w14:textId="51650ED7" w:rsidR="00152837" w:rsidRPr="00412311" w:rsidRDefault="0041235F" w:rsidP="0041235F">
      <w:pPr>
        <w:widowControl w:val="0"/>
        <w:autoSpaceDE w:val="0"/>
        <w:autoSpaceDN w:val="0"/>
        <w:adjustRightInd w:val="0"/>
        <w:ind w:firstLine="720"/>
        <w:jc w:val="both"/>
        <w:rPr>
          <w:rFonts w:eastAsiaTheme="minorHAnsi"/>
          <w:noProof/>
          <w:color w:val="1A1A1A"/>
          <w:sz w:val="22"/>
          <w:szCs w:val="22"/>
        </w:rPr>
      </w:pPr>
      <w:r w:rsidRPr="00412311">
        <w:rPr>
          <w:rFonts w:eastAsiaTheme="minorHAnsi"/>
          <w:noProof/>
          <w:color w:val="1A1A1A"/>
          <w:sz w:val="22"/>
          <w:szCs w:val="22"/>
        </w:rPr>
        <w:t xml:space="preserve">The impact of fiscal decentralization on poverty reduction depends on the extent to which local governments are committed to allocating budgets to programs and activities that directly touch the needs of the poor. The more pro-poor programs and activities the greater the proportionate budget portion to the poor who can then create income for the poor (Bossuyt, 2000). </w:t>
      </w:r>
      <w:r w:rsidRPr="00412311">
        <w:rPr>
          <w:rFonts w:eastAsiaTheme="minorHAnsi"/>
          <w:iCs/>
          <w:color w:val="000000"/>
          <w:sz w:val="22"/>
          <w:szCs w:val="22"/>
        </w:rPr>
        <w:t>Bräutigam, Deborah, (2004) asserts that the allocation of spending more to the poor if the poor are directly involved in determining budget decisions.</w:t>
      </w:r>
      <w:r w:rsidR="00152837" w:rsidRPr="00412311">
        <w:rPr>
          <w:rFonts w:eastAsiaTheme="minorHAnsi"/>
          <w:iCs/>
          <w:color w:val="000000"/>
          <w:sz w:val="22"/>
          <w:szCs w:val="22"/>
        </w:rPr>
        <w:t xml:space="preserve"> </w:t>
      </w:r>
      <w:r w:rsidRPr="00412311">
        <w:rPr>
          <w:rFonts w:eastAsiaTheme="minorHAnsi"/>
          <w:iCs/>
          <w:color w:val="000000"/>
          <w:sz w:val="22"/>
          <w:szCs w:val="22"/>
        </w:rPr>
        <w:t xml:space="preserve">Manaf, </w:t>
      </w:r>
      <w:r w:rsidR="00152837" w:rsidRPr="00412311">
        <w:rPr>
          <w:color w:val="1A1A1A"/>
          <w:sz w:val="22"/>
          <w:szCs w:val="22"/>
        </w:rPr>
        <w:t>Asnawi</w:t>
      </w:r>
      <w:r w:rsidRPr="00412311">
        <w:rPr>
          <w:color w:val="1A1A1A"/>
          <w:sz w:val="22"/>
          <w:szCs w:val="22"/>
        </w:rPr>
        <w:t xml:space="preserve">, et al </w:t>
      </w:r>
      <w:r w:rsidR="00152837" w:rsidRPr="00412311">
        <w:rPr>
          <w:color w:val="1A1A1A"/>
          <w:sz w:val="22"/>
          <w:szCs w:val="22"/>
        </w:rPr>
        <w:t>(2016)</w:t>
      </w:r>
      <w:r w:rsidRPr="00412311">
        <w:rPr>
          <w:color w:val="1A1A1A"/>
          <w:sz w:val="22"/>
          <w:szCs w:val="22"/>
        </w:rPr>
        <w:t xml:space="preserve"> find</w:t>
      </w:r>
      <w:r w:rsidR="00152837" w:rsidRPr="00412311">
        <w:rPr>
          <w:color w:val="1A1A1A"/>
          <w:sz w:val="22"/>
          <w:szCs w:val="22"/>
        </w:rPr>
        <w:t xml:space="preserve"> </w:t>
      </w:r>
      <w:r w:rsidRPr="00412311">
        <w:rPr>
          <w:color w:val="1A1A1A"/>
          <w:sz w:val="22"/>
          <w:szCs w:val="22"/>
        </w:rPr>
        <w:t>that Kota Pekalongan has succeeded in encouraging increased community participation in planning and development and has also successfully implemented a poverty reduction program</w:t>
      </w:r>
    </w:p>
    <w:p w14:paraId="7FCE2635" w14:textId="2F8C00F1" w:rsidR="002207B9" w:rsidRPr="00412311" w:rsidRDefault="002207B9" w:rsidP="0041235F">
      <w:pPr>
        <w:ind w:firstLine="720"/>
        <w:jc w:val="both"/>
        <w:rPr>
          <w:rFonts w:eastAsiaTheme="minorHAnsi"/>
          <w:noProof/>
          <w:color w:val="1A1A1A"/>
          <w:sz w:val="22"/>
          <w:szCs w:val="22"/>
        </w:rPr>
      </w:pPr>
      <w:r w:rsidRPr="00412311">
        <w:rPr>
          <w:rFonts w:eastAsiaTheme="minorHAnsi"/>
          <w:noProof/>
          <w:color w:val="1A1A1A"/>
          <w:sz w:val="22"/>
          <w:szCs w:val="22"/>
        </w:rPr>
        <w:t>Mawardi and Sumarto (2003)</w:t>
      </w:r>
      <w:r w:rsidR="00C264E6" w:rsidRPr="00412311">
        <w:rPr>
          <w:rFonts w:eastAsiaTheme="minorHAnsi"/>
          <w:noProof/>
          <w:color w:val="1A1A1A"/>
          <w:sz w:val="22"/>
          <w:szCs w:val="22"/>
        </w:rPr>
        <w:t xml:space="preserve"> find</w:t>
      </w:r>
      <w:r w:rsidRPr="00412311">
        <w:rPr>
          <w:rFonts w:eastAsiaTheme="minorHAnsi"/>
          <w:noProof/>
          <w:color w:val="1A1A1A"/>
          <w:sz w:val="22"/>
          <w:szCs w:val="22"/>
        </w:rPr>
        <w:t xml:space="preserve"> that local governments have a high degree of flexibility in using DAU funds for the benefit of the poor, and transfer funds are complementary to local government funding to address poverty (Bossuyt, 2000). This is in line with Rao (1998) which states that the success of anti-poverty strategies in the decentralization era consists of three groups of measures: (i) providing opportunities to the poor, (ii) empowering the poor, and (iii) providing protection to the poor. These three measures are inseparable from the extent to which local governments formulate pro-poor planning and budgeting</w:t>
      </w:r>
      <w:r w:rsidR="00277DA4" w:rsidRPr="00412311">
        <w:rPr>
          <w:rFonts w:eastAsiaTheme="minorHAnsi"/>
          <w:noProof/>
          <w:color w:val="1A1A1A"/>
          <w:sz w:val="22"/>
          <w:szCs w:val="22"/>
        </w:rPr>
        <w:t>.</w:t>
      </w:r>
    </w:p>
    <w:p w14:paraId="73680E5A" w14:textId="04254520" w:rsidR="00AE39D9" w:rsidRPr="00412311" w:rsidRDefault="00F25422" w:rsidP="00142230">
      <w:pPr>
        <w:widowControl w:val="0"/>
        <w:autoSpaceDE w:val="0"/>
        <w:autoSpaceDN w:val="0"/>
        <w:adjustRightInd w:val="0"/>
        <w:ind w:firstLine="720"/>
        <w:jc w:val="both"/>
        <w:rPr>
          <w:rFonts w:eastAsiaTheme="minorHAnsi"/>
          <w:noProof/>
          <w:color w:val="1A1A1A"/>
          <w:sz w:val="22"/>
          <w:szCs w:val="22"/>
        </w:rPr>
      </w:pPr>
      <w:r w:rsidRPr="00412311">
        <w:rPr>
          <w:rFonts w:eastAsiaTheme="minorHAnsi"/>
          <w:noProof/>
          <w:color w:val="1A1A1A"/>
          <w:sz w:val="22"/>
          <w:szCs w:val="22"/>
        </w:rPr>
        <w:t xml:space="preserve">This study analyzes the implementation of pro poor budgeting policy in the era of fiscal </w:t>
      </w:r>
      <w:r w:rsidRPr="00412311">
        <w:rPr>
          <w:rFonts w:eastAsiaTheme="minorHAnsi"/>
          <w:noProof/>
          <w:color w:val="1A1A1A"/>
          <w:sz w:val="22"/>
          <w:szCs w:val="22"/>
        </w:rPr>
        <w:lastRenderedPageBreak/>
        <w:t xml:space="preserve">decentralization at the local government level </w:t>
      </w:r>
      <w:r w:rsidR="0041235F" w:rsidRPr="00412311">
        <w:rPr>
          <w:rFonts w:eastAsiaTheme="minorHAnsi"/>
          <w:noProof/>
          <w:color w:val="1A1A1A"/>
          <w:sz w:val="22"/>
          <w:szCs w:val="22"/>
        </w:rPr>
        <w:t xml:space="preserve">in Bone District </w:t>
      </w:r>
      <w:r w:rsidRPr="00412311">
        <w:rPr>
          <w:rFonts w:eastAsiaTheme="minorHAnsi"/>
          <w:noProof/>
          <w:color w:val="1A1A1A"/>
          <w:sz w:val="22"/>
          <w:szCs w:val="22"/>
        </w:rPr>
        <w:t xml:space="preserve">by focusing on three key questions: (i) </w:t>
      </w:r>
      <w:r w:rsidR="00AE39D9" w:rsidRPr="00412311">
        <w:rPr>
          <w:rFonts w:eastAsiaTheme="minorHAnsi"/>
          <w:noProof/>
          <w:color w:val="1A1A1A"/>
          <w:sz w:val="22"/>
          <w:szCs w:val="22"/>
        </w:rPr>
        <w:t xml:space="preserve">What </w:t>
      </w:r>
      <w:r w:rsidR="00744876" w:rsidRPr="00412311">
        <w:rPr>
          <w:rFonts w:eastAsiaTheme="minorHAnsi"/>
          <w:noProof/>
          <w:color w:val="1A1A1A"/>
          <w:sz w:val="22"/>
          <w:szCs w:val="22"/>
        </w:rPr>
        <w:t>programs, and activities were</w:t>
      </w:r>
      <w:r w:rsidR="00AE39D9" w:rsidRPr="00412311">
        <w:rPr>
          <w:rFonts w:eastAsiaTheme="minorHAnsi"/>
          <w:noProof/>
          <w:color w:val="1A1A1A"/>
          <w:sz w:val="22"/>
          <w:szCs w:val="22"/>
        </w:rPr>
        <w:t xml:space="preserve"> developed by local governments that are pro-poor?</w:t>
      </w:r>
      <w:r w:rsidRPr="00412311">
        <w:rPr>
          <w:rFonts w:eastAsiaTheme="minorHAnsi"/>
          <w:noProof/>
          <w:color w:val="1A1A1A"/>
          <w:sz w:val="22"/>
          <w:szCs w:val="22"/>
        </w:rPr>
        <w:t xml:space="preserve"> (ii) </w:t>
      </w:r>
      <w:r w:rsidR="00AE39D9" w:rsidRPr="00412311">
        <w:rPr>
          <w:rFonts w:eastAsiaTheme="minorHAnsi"/>
          <w:noProof/>
          <w:color w:val="1A1A1A"/>
          <w:sz w:val="22"/>
          <w:szCs w:val="22"/>
        </w:rPr>
        <w:t xml:space="preserve">How much </w:t>
      </w:r>
      <w:r w:rsidR="00744876" w:rsidRPr="00412311">
        <w:rPr>
          <w:rFonts w:eastAsiaTheme="minorHAnsi"/>
          <w:noProof/>
          <w:color w:val="1A1A1A"/>
          <w:sz w:val="22"/>
          <w:szCs w:val="22"/>
        </w:rPr>
        <w:t>of the budget was</w:t>
      </w:r>
      <w:r w:rsidR="00AE39D9" w:rsidRPr="00412311">
        <w:rPr>
          <w:rFonts w:eastAsiaTheme="minorHAnsi"/>
          <w:noProof/>
          <w:color w:val="1A1A1A"/>
          <w:sz w:val="22"/>
          <w:szCs w:val="22"/>
        </w:rPr>
        <w:t xml:space="preserve"> allocated to pro-poor?</w:t>
      </w:r>
      <w:r w:rsidRPr="00412311">
        <w:rPr>
          <w:rFonts w:eastAsiaTheme="minorHAnsi"/>
          <w:noProof/>
          <w:color w:val="1A1A1A"/>
          <w:sz w:val="22"/>
          <w:szCs w:val="22"/>
        </w:rPr>
        <w:t xml:space="preserve"> (iii) </w:t>
      </w:r>
      <w:r w:rsidR="00AE39D9" w:rsidRPr="00412311">
        <w:rPr>
          <w:rFonts w:eastAsiaTheme="minorHAnsi"/>
          <w:noProof/>
          <w:color w:val="1A1A1A"/>
          <w:sz w:val="22"/>
          <w:szCs w:val="22"/>
        </w:rPr>
        <w:t xml:space="preserve">What forms of local government innovation are related to poverty reduction in </w:t>
      </w:r>
      <w:r w:rsidR="00744876" w:rsidRPr="00412311">
        <w:rPr>
          <w:rFonts w:eastAsiaTheme="minorHAnsi"/>
          <w:noProof/>
          <w:color w:val="1A1A1A"/>
          <w:sz w:val="22"/>
          <w:szCs w:val="22"/>
        </w:rPr>
        <w:t>Bone district</w:t>
      </w:r>
      <w:r w:rsidR="00AE39D9" w:rsidRPr="00412311">
        <w:rPr>
          <w:rFonts w:eastAsiaTheme="minorHAnsi"/>
          <w:noProof/>
          <w:color w:val="1A1A1A"/>
          <w:sz w:val="22"/>
          <w:szCs w:val="22"/>
        </w:rPr>
        <w:t>?</w:t>
      </w:r>
    </w:p>
    <w:p w14:paraId="40D0693B" w14:textId="6FA5B81D" w:rsidR="00AE39D9" w:rsidRPr="00412311" w:rsidRDefault="00C264E6" w:rsidP="002207B9">
      <w:pPr>
        <w:ind w:firstLine="720"/>
        <w:jc w:val="both"/>
        <w:rPr>
          <w:noProof/>
          <w:sz w:val="22"/>
          <w:szCs w:val="22"/>
        </w:rPr>
      </w:pPr>
      <w:r w:rsidRPr="00412311">
        <w:rPr>
          <w:noProof/>
          <w:sz w:val="22"/>
          <w:szCs w:val="22"/>
        </w:rPr>
        <w:t>The study is</w:t>
      </w:r>
      <w:r w:rsidR="00AE39D9" w:rsidRPr="00412311">
        <w:rPr>
          <w:noProof/>
          <w:sz w:val="22"/>
          <w:szCs w:val="22"/>
        </w:rPr>
        <w:t xml:space="preserve"> organized as follows: (i) Session 2 contains Survey Literature </w:t>
      </w:r>
      <w:r w:rsidR="00744876" w:rsidRPr="00412311">
        <w:rPr>
          <w:noProof/>
          <w:sz w:val="22"/>
          <w:szCs w:val="22"/>
        </w:rPr>
        <w:t xml:space="preserve">of </w:t>
      </w:r>
      <w:r w:rsidR="00AE39D9" w:rsidRPr="00412311">
        <w:rPr>
          <w:noProof/>
          <w:sz w:val="22"/>
          <w:szCs w:val="22"/>
        </w:rPr>
        <w:t>pro poor budgeting, (ii) Session 3 contains</w:t>
      </w:r>
      <w:r w:rsidR="006553BB" w:rsidRPr="00412311">
        <w:rPr>
          <w:noProof/>
          <w:sz w:val="22"/>
          <w:szCs w:val="22"/>
        </w:rPr>
        <w:t xml:space="preserve"> research method</w:t>
      </w:r>
      <w:r w:rsidR="00412311">
        <w:rPr>
          <w:noProof/>
          <w:sz w:val="22"/>
          <w:szCs w:val="22"/>
        </w:rPr>
        <w:t>, (iii) session 4 C</w:t>
      </w:r>
      <w:r w:rsidR="00AE39D9" w:rsidRPr="00412311">
        <w:rPr>
          <w:noProof/>
          <w:sz w:val="22"/>
          <w:szCs w:val="22"/>
        </w:rPr>
        <w:t>ontaining Results</w:t>
      </w:r>
      <w:r w:rsidR="006553BB" w:rsidRPr="00412311">
        <w:rPr>
          <w:noProof/>
          <w:sz w:val="22"/>
          <w:szCs w:val="22"/>
        </w:rPr>
        <w:t xml:space="preserve"> and Discussion</w:t>
      </w:r>
      <w:r w:rsidR="00AE39D9" w:rsidRPr="00412311">
        <w:rPr>
          <w:noProof/>
          <w:sz w:val="22"/>
          <w:szCs w:val="22"/>
        </w:rPr>
        <w:t>, and (iv) Session 5 contains Conclusions and Recommendations.</w:t>
      </w:r>
    </w:p>
    <w:p w14:paraId="03DE69AA" w14:textId="77777777" w:rsidR="002829C4" w:rsidRPr="00412311" w:rsidRDefault="002829C4" w:rsidP="00E42E08">
      <w:pPr>
        <w:rPr>
          <w:noProof/>
          <w:sz w:val="22"/>
          <w:szCs w:val="22"/>
        </w:rPr>
      </w:pPr>
    </w:p>
    <w:p w14:paraId="7CA2D1A1" w14:textId="5C7D8206" w:rsidR="00244A2B" w:rsidRPr="00412311" w:rsidRDefault="00F864D6" w:rsidP="0041235F">
      <w:pPr>
        <w:pStyle w:val="ListParagraph"/>
        <w:numPr>
          <w:ilvl w:val="0"/>
          <w:numId w:val="39"/>
        </w:numPr>
        <w:ind w:left="284" w:hanging="284"/>
        <w:rPr>
          <w:b/>
          <w:sz w:val="22"/>
          <w:szCs w:val="22"/>
        </w:rPr>
      </w:pPr>
      <w:r w:rsidRPr="00412311">
        <w:rPr>
          <w:b/>
          <w:sz w:val="22"/>
          <w:szCs w:val="22"/>
        </w:rPr>
        <w:t>Survey Literature</w:t>
      </w:r>
      <w:r w:rsidR="00744876" w:rsidRPr="00412311">
        <w:rPr>
          <w:b/>
          <w:sz w:val="22"/>
          <w:szCs w:val="22"/>
        </w:rPr>
        <w:t xml:space="preserve"> of</w:t>
      </w:r>
      <w:r w:rsidR="00AF3A69" w:rsidRPr="00412311">
        <w:rPr>
          <w:b/>
          <w:sz w:val="22"/>
          <w:szCs w:val="22"/>
        </w:rPr>
        <w:t xml:space="preserve"> Pro Poor Budgeting</w:t>
      </w:r>
    </w:p>
    <w:p w14:paraId="05AB86DA" w14:textId="55F20B07" w:rsidR="007E5E66" w:rsidRPr="00412311" w:rsidRDefault="00AE39D9" w:rsidP="00DA4ED8">
      <w:pPr>
        <w:widowControl w:val="0"/>
        <w:autoSpaceDE w:val="0"/>
        <w:autoSpaceDN w:val="0"/>
        <w:adjustRightInd w:val="0"/>
        <w:ind w:firstLine="720"/>
        <w:jc w:val="both"/>
        <w:rPr>
          <w:rFonts w:eastAsiaTheme="minorHAnsi"/>
          <w:color w:val="000000" w:themeColor="text1"/>
          <w:sz w:val="22"/>
          <w:szCs w:val="22"/>
        </w:rPr>
      </w:pPr>
      <w:r w:rsidRPr="00412311">
        <w:rPr>
          <w:color w:val="000000" w:themeColor="text1"/>
          <w:sz w:val="22"/>
          <w:szCs w:val="22"/>
        </w:rPr>
        <w:t>Pro-poor budget policy is a pro-poor budgetary reform. This policy arises from the weakness of the implementation of previous budget policies that are not pro-poor.</w:t>
      </w:r>
      <w:r w:rsidR="0076095F" w:rsidRPr="00412311">
        <w:rPr>
          <w:color w:val="000000" w:themeColor="text1"/>
          <w:sz w:val="22"/>
          <w:szCs w:val="22"/>
        </w:rPr>
        <w:t xml:space="preserve"> </w:t>
      </w:r>
      <w:r w:rsidR="00C264E6" w:rsidRPr="00412311">
        <w:rPr>
          <w:color w:val="000000" w:themeColor="text1"/>
          <w:sz w:val="22"/>
          <w:szCs w:val="22"/>
        </w:rPr>
        <w:t xml:space="preserve"> This is indicated by</w:t>
      </w:r>
      <w:r w:rsidRPr="00412311">
        <w:rPr>
          <w:color w:val="000000" w:themeColor="text1"/>
          <w:sz w:val="22"/>
          <w:szCs w:val="22"/>
        </w:rPr>
        <w:t xml:space="preserve"> the number of poor people who do not benefit from the results of development. </w:t>
      </w:r>
      <w:r w:rsidR="0076095F" w:rsidRPr="00412311">
        <w:rPr>
          <w:color w:val="000000" w:themeColor="text1"/>
          <w:sz w:val="22"/>
          <w:szCs w:val="22"/>
        </w:rPr>
        <w:t xml:space="preserve">According to </w:t>
      </w:r>
      <w:r w:rsidR="00843A71" w:rsidRPr="00412311">
        <w:rPr>
          <w:rFonts w:eastAsiaTheme="minorHAnsi"/>
          <w:color w:val="000000" w:themeColor="text1"/>
          <w:sz w:val="22"/>
          <w:szCs w:val="22"/>
        </w:rPr>
        <w:t>Kakembo, Sophie Nampewo</w:t>
      </w:r>
      <w:r w:rsidR="0076095F" w:rsidRPr="00412311">
        <w:rPr>
          <w:rFonts w:eastAsiaTheme="minorHAnsi"/>
          <w:color w:val="000000" w:themeColor="text1"/>
          <w:sz w:val="22"/>
          <w:szCs w:val="22"/>
        </w:rPr>
        <w:t xml:space="preserve"> </w:t>
      </w:r>
      <w:r w:rsidR="00843A71" w:rsidRPr="00412311">
        <w:rPr>
          <w:rFonts w:eastAsiaTheme="minorHAnsi"/>
          <w:color w:val="000000" w:themeColor="text1"/>
          <w:sz w:val="22"/>
          <w:szCs w:val="22"/>
        </w:rPr>
        <w:t>(</w:t>
      </w:r>
      <w:r w:rsidR="0076095F" w:rsidRPr="00412311">
        <w:rPr>
          <w:rFonts w:eastAsiaTheme="minorHAnsi"/>
          <w:color w:val="000000" w:themeColor="text1"/>
          <w:sz w:val="22"/>
          <w:szCs w:val="22"/>
        </w:rPr>
        <w:t>2016</w:t>
      </w:r>
      <w:r w:rsidR="00843A71" w:rsidRPr="00412311">
        <w:rPr>
          <w:rFonts w:eastAsiaTheme="minorHAnsi"/>
          <w:color w:val="000000" w:themeColor="text1"/>
          <w:sz w:val="22"/>
          <w:szCs w:val="22"/>
        </w:rPr>
        <w:t>)</w:t>
      </w:r>
      <w:r w:rsidR="0076095F" w:rsidRPr="00412311">
        <w:rPr>
          <w:rFonts w:eastAsiaTheme="minorHAnsi"/>
          <w:color w:val="000000" w:themeColor="text1"/>
          <w:sz w:val="22"/>
          <w:szCs w:val="22"/>
        </w:rPr>
        <w:t xml:space="preserve"> that </w:t>
      </w:r>
      <w:r w:rsidR="007E5E66" w:rsidRPr="00412311">
        <w:rPr>
          <w:rFonts w:eastAsiaTheme="minorHAnsi"/>
          <w:color w:val="000000" w:themeColor="text1"/>
          <w:sz w:val="22"/>
          <w:szCs w:val="22"/>
        </w:rPr>
        <w:t>pro-poor budget has important implications for redistributing funds to reduce poverty. To achieve this, poor people should be involved in the planning and budgeting process</w:t>
      </w:r>
      <w:r w:rsidR="0041235F" w:rsidRPr="00412311">
        <w:rPr>
          <w:rFonts w:eastAsiaTheme="minorHAnsi"/>
          <w:color w:val="000000" w:themeColor="text1"/>
          <w:sz w:val="22"/>
          <w:szCs w:val="22"/>
        </w:rPr>
        <w:t xml:space="preserve"> </w:t>
      </w:r>
      <w:r w:rsidR="007E5E66" w:rsidRPr="00412311">
        <w:rPr>
          <w:rFonts w:eastAsiaTheme="minorHAnsi"/>
          <w:color w:val="000000" w:themeColor="text1"/>
          <w:sz w:val="22"/>
          <w:szCs w:val="22"/>
        </w:rPr>
        <w:t xml:space="preserve"> to ensure that government aid and spending programs for social services such as education and health are fully defined and enjoyed by them. </w:t>
      </w:r>
    </w:p>
    <w:p w14:paraId="5A3AE81F" w14:textId="30844C55" w:rsidR="00ED10E0" w:rsidRPr="00412311" w:rsidRDefault="00AE39D9" w:rsidP="00ED10E0">
      <w:pPr>
        <w:widowControl w:val="0"/>
        <w:autoSpaceDE w:val="0"/>
        <w:autoSpaceDN w:val="0"/>
        <w:adjustRightInd w:val="0"/>
        <w:ind w:firstLine="720"/>
        <w:jc w:val="both"/>
        <w:rPr>
          <w:rFonts w:eastAsiaTheme="minorHAnsi"/>
          <w:color w:val="353033"/>
          <w:sz w:val="22"/>
          <w:szCs w:val="22"/>
        </w:rPr>
      </w:pPr>
      <w:r w:rsidRPr="00412311">
        <w:rPr>
          <w:color w:val="000000" w:themeColor="text1"/>
          <w:sz w:val="22"/>
          <w:szCs w:val="22"/>
        </w:rPr>
        <w:t>In the era of decentralization, the World Bank (2008</w:t>
      </w:r>
      <w:r w:rsidR="00C264E6" w:rsidRPr="00412311">
        <w:rPr>
          <w:color w:val="000000" w:themeColor="text1"/>
          <w:sz w:val="22"/>
          <w:szCs w:val="22"/>
        </w:rPr>
        <w:t>) asserts</w:t>
      </w:r>
      <w:r w:rsidRPr="00412311">
        <w:rPr>
          <w:color w:val="000000" w:themeColor="text1"/>
          <w:sz w:val="22"/>
          <w:szCs w:val="22"/>
        </w:rPr>
        <w:t xml:space="preserve"> that democratization in the budget sector includes participation (from the people), accountability and transparency (by the people) and responsiveness (for the people). Democratization is what has led to new concepts in the budget sector: participatory budgeting, gender budgeting, people budgeting and pro poor budgeting (San</w:t>
      </w:r>
      <w:r w:rsidR="0018461B" w:rsidRPr="00412311">
        <w:rPr>
          <w:color w:val="000000" w:themeColor="text1"/>
          <w:sz w:val="22"/>
          <w:szCs w:val="22"/>
        </w:rPr>
        <w:t xml:space="preserve">tos, 1998; </w:t>
      </w:r>
      <w:r w:rsidRPr="00412311">
        <w:rPr>
          <w:color w:val="000000" w:themeColor="text1"/>
          <w:sz w:val="22"/>
          <w:szCs w:val="22"/>
        </w:rPr>
        <w:t xml:space="preserve"> Sintomer</w:t>
      </w:r>
      <w:r w:rsidR="0018461B" w:rsidRPr="00412311">
        <w:rPr>
          <w:color w:val="000000" w:themeColor="text1"/>
          <w:sz w:val="22"/>
          <w:szCs w:val="22"/>
        </w:rPr>
        <w:t>, Y</w:t>
      </w:r>
      <w:r w:rsidRPr="00412311">
        <w:rPr>
          <w:color w:val="000000" w:themeColor="text1"/>
          <w:sz w:val="22"/>
          <w:szCs w:val="22"/>
        </w:rPr>
        <w:t xml:space="preserve"> et al., 2008).</w:t>
      </w:r>
      <w:r w:rsidR="0076095F" w:rsidRPr="00412311">
        <w:rPr>
          <w:color w:val="000000" w:themeColor="text1"/>
          <w:sz w:val="22"/>
          <w:szCs w:val="22"/>
        </w:rPr>
        <w:t xml:space="preserve"> </w:t>
      </w:r>
    </w:p>
    <w:p w14:paraId="0A455C9B" w14:textId="735AAADB" w:rsidR="008550F6" w:rsidRPr="00412311" w:rsidRDefault="008550F6" w:rsidP="007E5E66">
      <w:pPr>
        <w:widowControl w:val="0"/>
        <w:autoSpaceDE w:val="0"/>
        <w:autoSpaceDN w:val="0"/>
        <w:adjustRightInd w:val="0"/>
        <w:ind w:firstLine="720"/>
        <w:jc w:val="both"/>
        <w:rPr>
          <w:rFonts w:eastAsiaTheme="minorHAnsi"/>
          <w:color w:val="000000"/>
          <w:sz w:val="22"/>
          <w:szCs w:val="22"/>
        </w:rPr>
      </w:pPr>
      <w:r w:rsidRPr="00412311">
        <w:rPr>
          <w:rFonts w:eastAsiaTheme="minorHAnsi"/>
          <w:color w:val="000000"/>
          <w:sz w:val="22"/>
          <w:szCs w:val="22"/>
        </w:rPr>
        <w:t>Rono and Getachew (2016</w:t>
      </w:r>
      <w:r w:rsidR="00650D37" w:rsidRPr="00412311">
        <w:rPr>
          <w:rFonts w:eastAsiaTheme="minorHAnsi"/>
          <w:color w:val="000000"/>
          <w:sz w:val="22"/>
          <w:szCs w:val="22"/>
        </w:rPr>
        <w:t>) define p</w:t>
      </w:r>
      <w:r w:rsidRPr="00412311">
        <w:rPr>
          <w:rFonts w:eastAsiaTheme="minorHAnsi"/>
          <w:color w:val="000000"/>
          <w:sz w:val="22"/>
          <w:szCs w:val="22"/>
        </w:rPr>
        <w:t>ro poor budget in two as</w:t>
      </w:r>
      <w:r w:rsidR="00C264E6" w:rsidRPr="00412311">
        <w:rPr>
          <w:rFonts w:eastAsiaTheme="minorHAnsi"/>
          <w:color w:val="000000"/>
          <w:sz w:val="22"/>
          <w:szCs w:val="22"/>
        </w:rPr>
        <w:t>pects: First, expenditure aspect is</w:t>
      </w:r>
      <w:r w:rsidRPr="00412311">
        <w:rPr>
          <w:rFonts w:eastAsiaTheme="minorHAnsi"/>
          <w:color w:val="000000"/>
          <w:sz w:val="22"/>
          <w:szCs w:val="22"/>
        </w:rPr>
        <w:t xml:space="preserve"> budget allocation to social and economic sectors directly accepted by the poor, and budget allocation to social and economic sectors indirectly accepted by the poor but have significant access </w:t>
      </w:r>
      <w:r w:rsidR="00C264E6" w:rsidRPr="00412311">
        <w:rPr>
          <w:rFonts w:eastAsiaTheme="minorHAnsi"/>
          <w:color w:val="000000"/>
          <w:sz w:val="22"/>
          <w:szCs w:val="22"/>
        </w:rPr>
        <w:t xml:space="preserve">opportunities to the poor. Second, </w:t>
      </w:r>
      <w:r w:rsidRPr="00412311">
        <w:rPr>
          <w:rFonts w:eastAsiaTheme="minorHAnsi"/>
          <w:color w:val="000000"/>
          <w:sz w:val="22"/>
          <w:szCs w:val="22"/>
        </w:rPr>
        <w:t>aspects of taxation, the setting of progressive taxes according to the income received by the poor. Further</w:t>
      </w:r>
      <w:r w:rsidR="00DF60C6" w:rsidRPr="00412311">
        <w:rPr>
          <w:rFonts w:eastAsiaTheme="minorHAnsi"/>
          <w:color w:val="000000"/>
          <w:sz w:val="22"/>
          <w:szCs w:val="22"/>
        </w:rPr>
        <w:t xml:space="preserve"> </w:t>
      </w:r>
      <w:r w:rsidR="005A5841" w:rsidRPr="00412311">
        <w:rPr>
          <w:rFonts w:eastAsiaTheme="minorHAnsi"/>
          <w:color w:val="000000"/>
          <w:sz w:val="22"/>
          <w:szCs w:val="22"/>
        </w:rPr>
        <w:t>World Bank</w:t>
      </w:r>
      <w:r w:rsidR="00DF60C6" w:rsidRPr="00412311">
        <w:rPr>
          <w:rFonts w:eastAsiaTheme="minorHAnsi"/>
          <w:color w:val="000000"/>
          <w:sz w:val="22"/>
          <w:szCs w:val="22"/>
        </w:rPr>
        <w:t xml:space="preserve"> (20</w:t>
      </w:r>
      <w:r w:rsidR="005A5841" w:rsidRPr="00412311">
        <w:rPr>
          <w:rFonts w:eastAsiaTheme="minorHAnsi"/>
          <w:color w:val="000000"/>
          <w:sz w:val="22"/>
          <w:szCs w:val="22"/>
        </w:rPr>
        <w:t>08</w:t>
      </w:r>
      <w:r w:rsidR="00DF60C6" w:rsidRPr="00412311">
        <w:rPr>
          <w:rFonts w:eastAsiaTheme="minorHAnsi"/>
          <w:color w:val="000000"/>
          <w:sz w:val="22"/>
          <w:szCs w:val="22"/>
        </w:rPr>
        <w:t xml:space="preserve">) </w:t>
      </w:r>
      <w:r w:rsidR="0018461B" w:rsidRPr="00412311">
        <w:rPr>
          <w:rFonts w:eastAsiaTheme="minorHAnsi"/>
          <w:color w:val="000000"/>
          <w:sz w:val="22"/>
          <w:szCs w:val="22"/>
        </w:rPr>
        <w:t xml:space="preserve">notes </w:t>
      </w:r>
      <w:r w:rsidRPr="00412311">
        <w:rPr>
          <w:rFonts w:eastAsiaTheme="minorHAnsi"/>
          <w:color w:val="000000"/>
          <w:sz w:val="22"/>
          <w:szCs w:val="22"/>
        </w:rPr>
        <w:t>the characteristi</w:t>
      </w:r>
      <w:r w:rsidR="000C2CAB" w:rsidRPr="00412311">
        <w:rPr>
          <w:rFonts w:eastAsiaTheme="minorHAnsi"/>
          <w:color w:val="000000"/>
          <w:sz w:val="22"/>
          <w:szCs w:val="22"/>
        </w:rPr>
        <w:t>cs of the pro-poor budget are: First,</w:t>
      </w:r>
      <w:r w:rsidR="00650D37" w:rsidRPr="00412311">
        <w:rPr>
          <w:rFonts w:eastAsiaTheme="minorHAnsi"/>
          <w:color w:val="000000"/>
          <w:sz w:val="22"/>
          <w:szCs w:val="22"/>
        </w:rPr>
        <w:t xml:space="preserve"> i</w:t>
      </w:r>
      <w:r w:rsidRPr="00412311">
        <w:rPr>
          <w:rFonts w:eastAsiaTheme="minorHAnsi"/>
          <w:color w:val="000000"/>
          <w:sz w:val="22"/>
          <w:szCs w:val="22"/>
        </w:rPr>
        <w:t>ncome</w:t>
      </w:r>
      <w:r w:rsidR="00C264E6" w:rsidRPr="00412311">
        <w:rPr>
          <w:rFonts w:eastAsiaTheme="minorHAnsi"/>
          <w:color w:val="000000"/>
          <w:sz w:val="22"/>
          <w:szCs w:val="22"/>
        </w:rPr>
        <w:t xml:space="preserve"> side of the Region such as</w:t>
      </w:r>
      <w:r w:rsidR="000C2CAB" w:rsidRPr="00412311">
        <w:rPr>
          <w:rFonts w:eastAsiaTheme="minorHAnsi"/>
          <w:color w:val="000000"/>
          <w:sz w:val="22"/>
          <w:szCs w:val="22"/>
        </w:rPr>
        <w:t>;</w:t>
      </w:r>
      <w:r w:rsidR="00C264E6" w:rsidRPr="00412311">
        <w:rPr>
          <w:rFonts w:eastAsiaTheme="minorHAnsi"/>
          <w:color w:val="000000"/>
          <w:sz w:val="22"/>
          <w:szCs w:val="22"/>
        </w:rPr>
        <w:t xml:space="preserve"> </w:t>
      </w:r>
      <w:r w:rsidRPr="00412311">
        <w:rPr>
          <w:rFonts w:eastAsiaTheme="minorHAnsi"/>
          <w:color w:val="000000"/>
          <w:sz w:val="22"/>
          <w:szCs w:val="22"/>
        </w:rPr>
        <w:t>not collect taxes</w:t>
      </w:r>
      <w:r w:rsidR="00C264E6" w:rsidRPr="00412311">
        <w:rPr>
          <w:rFonts w:eastAsiaTheme="minorHAnsi"/>
          <w:color w:val="000000"/>
          <w:sz w:val="22"/>
          <w:szCs w:val="22"/>
        </w:rPr>
        <w:t>,</w:t>
      </w:r>
      <w:r w:rsidRPr="00412311">
        <w:rPr>
          <w:rFonts w:eastAsiaTheme="minorHAnsi"/>
          <w:color w:val="000000"/>
          <w:sz w:val="22"/>
          <w:szCs w:val="22"/>
        </w:rPr>
        <w:t xml:space="preserve"> levies</w:t>
      </w:r>
      <w:r w:rsidR="00C264E6" w:rsidRPr="00412311">
        <w:rPr>
          <w:rFonts w:eastAsiaTheme="minorHAnsi"/>
          <w:color w:val="000000"/>
          <w:sz w:val="22"/>
          <w:szCs w:val="22"/>
        </w:rPr>
        <w:t xml:space="preserve"> from the poor, </w:t>
      </w:r>
      <w:r w:rsidRPr="00412311">
        <w:rPr>
          <w:rFonts w:eastAsiaTheme="minorHAnsi"/>
          <w:color w:val="000000"/>
          <w:sz w:val="22"/>
          <w:szCs w:val="22"/>
        </w:rPr>
        <w:t>not impose taxes and levies on the fulfillment of the basic needs of the poor as the main source of local income, not burden the poor with various servi</w:t>
      </w:r>
      <w:r w:rsidR="000C2CAB" w:rsidRPr="00412311">
        <w:rPr>
          <w:rFonts w:eastAsiaTheme="minorHAnsi"/>
          <w:color w:val="000000"/>
          <w:sz w:val="22"/>
          <w:szCs w:val="22"/>
        </w:rPr>
        <w:t>ces type</w:t>
      </w:r>
      <w:r w:rsidR="00650D37" w:rsidRPr="00412311">
        <w:rPr>
          <w:rFonts w:eastAsiaTheme="minorHAnsi"/>
          <w:color w:val="000000"/>
          <w:sz w:val="22"/>
          <w:szCs w:val="22"/>
        </w:rPr>
        <w:t>s of taxes and levies. Second, regional e</w:t>
      </w:r>
      <w:r w:rsidR="000C2CAB" w:rsidRPr="00412311">
        <w:rPr>
          <w:rFonts w:eastAsiaTheme="minorHAnsi"/>
          <w:color w:val="000000"/>
          <w:sz w:val="22"/>
          <w:szCs w:val="22"/>
        </w:rPr>
        <w:t>xpenditure such as;</w:t>
      </w:r>
      <w:r w:rsidRPr="00412311">
        <w:rPr>
          <w:rFonts w:eastAsiaTheme="minorHAnsi"/>
          <w:color w:val="000000"/>
          <w:sz w:val="22"/>
          <w:szCs w:val="22"/>
        </w:rPr>
        <w:t xml:space="preserve"> budget allocation for subsidy of fulfillment</w:t>
      </w:r>
      <w:r w:rsidR="007E5E66" w:rsidRPr="00412311">
        <w:rPr>
          <w:rFonts w:eastAsiaTheme="minorHAnsi"/>
          <w:color w:val="000000"/>
          <w:sz w:val="22"/>
          <w:szCs w:val="22"/>
        </w:rPr>
        <w:t xml:space="preserve"> </w:t>
      </w:r>
      <w:r w:rsidR="000C2CAB" w:rsidRPr="00412311">
        <w:rPr>
          <w:rFonts w:eastAsiaTheme="minorHAnsi"/>
          <w:color w:val="000000"/>
          <w:sz w:val="22"/>
          <w:szCs w:val="22"/>
        </w:rPr>
        <w:t xml:space="preserve">basic needs of the poor, </w:t>
      </w:r>
      <w:r w:rsidRPr="00412311">
        <w:rPr>
          <w:rFonts w:eastAsiaTheme="minorHAnsi"/>
          <w:color w:val="000000"/>
          <w:sz w:val="22"/>
          <w:szCs w:val="22"/>
        </w:rPr>
        <w:t>budget allocation for the provision of public facilities and public infrastructure</w:t>
      </w:r>
      <w:r w:rsidR="0018461B" w:rsidRPr="00412311">
        <w:rPr>
          <w:rFonts w:eastAsiaTheme="minorHAnsi"/>
          <w:color w:val="000000"/>
          <w:sz w:val="22"/>
          <w:szCs w:val="22"/>
        </w:rPr>
        <w:t xml:space="preserve"> in favor of the poor, </w:t>
      </w:r>
      <w:r w:rsidR="000C2CAB" w:rsidRPr="00412311">
        <w:rPr>
          <w:rFonts w:eastAsiaTheme="minorHAnsi"/>
          <w:color w:val="000000"/>
          <w:sz w:val="22"/>
          <w:szCs w:val="22"/>
        </w:rPr>
        <w:t>includes of</w:t>
      </w:r>
      <w:r w:rsidR="0018461B" w:rsidRPr="00412311">
        <w:rPr>
          <w:rFonts w:eastAsiaTheme="minorHAnsi"/>
          <w:color w:val="000000"/>
          <w:sz w:val="22"/>
          <w:szCs w:val="22"/>
        </w:rPr>
        <w:t xml:space="preserve"> </w:t>
      </w:r>
      <w:r w:rsidR="00BB2D25" w:rsidRPr="00412311">
        <w:rPr>
          <w:rFonts w:eastAsiaTheme="minorHAnsi"/>
          <w:color w:val="000000"/>
          <w:sz w:val="22"/>
          <w:szCs w:val="22"/>
        </w:rPr>
        <w:t>community health service cente</w:t>
      </w:r>
      <w:r w:rsidR="000C2CAB" w:rsidRPr="00412311">
        <w:rPr>
          <w:rFonts w:eastAsiaTheme="minorHAnsi"/>
          <w:color w:val="000000"/>
          <w:sz w:val="22"/>
          <w:szCs w:val="22"/>
        </w:rPr>
        <w:t>r</w:t>
      </w:r>
      <w:r w:rsidR="00BB2D25" w:rsidRPr="00412311">
        <w:rPr>
          <w:rFonts w:eastAsiaTheme="minorHAnsi"/>
          <w:color w:val="000000"/>
          <w:sz w:val="22"/>
          <w:szCs w:val="22"/>
        </w:rPr>
        <w:t xml:space="preserve"> (</w:t>
      </w:r>
      <w:r w:rsidR="0018461B" w:rsidRPr="00412311">
        <w:rPr>
          <w:rFonts w:eastAsiaTheme="minorHAnsi"/>
          <w:color w:val="000000"/>
          <w:sz w:val="22"/>
          <w:szCs w:val="22"/>
        </w:rPr>
        <w:t>Puskesmas</w:t>
      </w:r>
      <w:r w:rsidR="00BB2D25" w:rsidRPr="00412311">
        <w:rPr>
          <w:rFonts w:eastAsiaTheme="minorHAnsi"/>
          <w:color w:val="000000"/>
          <w:sz w:val="22"/>
          <w:szCs w:val="22"/>
        </w:rPr>
        <w:t>)</w:t>
      </w:r>
      <w:r w:rsidR="0018461B" w:rsidRPr="00412311">
        <w:rPr>
          <w:rFonts w:eastAsiaTheme="minorHAnsi"/>
          <w:color w:val="000000"/>
          <w:sz w:val="22"/>
          <w:szCs w:val="22"/>
        </w:rPr>
        <w:t xml:space="preserve">, </w:t>
      </w:r>
      <w:r w:rsidR="00BB2D25" w:rsidRPr="00412311">
        <w:rPr>
          <w:rFonts w:eastAsiaTheme="minorHAnsi"/>
          <w:color w:val="000000"/>
          <w:sz w:val="22"/>
          <w:szCs w:val="22"/>
        </w:rPr>
        <w:t>auxiliary public health service center (</w:t>
      </w:r>
      <w:r w:rsidR="0018461B" w:rsidRPr="00412311">
        <w:rPr>
          <w:rFonts w:eastAsiaTheme="minorHAnsi"/>
          <w:color w:val="000000"/>
          <w:sz w:val="22"/>
          <w:szCs w:val="22"/>
        </w:rPr>
        <w:t>P</w:t>
      </w:r>
      <w:r w:rsidRPr="00412311">
        <w:rPr>
          <w:rFonts w:eastAsiaTheme="minorHAnsi"/>
          <w:color w:val="000000"/>
          <w:sz w:val="22"/>
          <w:szCs w:val="22"/>
        </w:rPr>
        <w:t>ustu</w:t>
      </w:r>
      <w:r w:rsidR="00BB2D25" w:rsidRPr="00412311">
        <w:rPr>
          <w:rFonts w:eastAsiaTheme="minorHAnsi"/>
          <w:color w:val="000000"/>
          <w:sz w:val="22"/>
          <w:szCs w:val="22"/>
        </w:rPr>
        <w:t>)</w:t>
      </w:r>
      <w:r w:rsidRPr="00412311">
        <w:rPr>
          <w:rFonts w:eastAsiaTheme="minorHAnsi"/>
          <w:color w:val="000000"/>
          <w:sz w:val="22"/>
          <w:szCs w:val="22"/>
        </w:rPr>
        <w:t xml:space="preserve">, </w:t>
      </w:r>
      <w:r w:rsidR="000C2CAB" w:rsidRPr="00412311">
        <w:rPr>
          <w:rFonts w:eastAsiaTheme="minorHAnsi"/>
          <w:color w:val="000000"/>
          <w:sz w:val="22"/>
          <w:szCs w:val="22"/>
        </w:rPr>
        <w:t>village roads, and clean water;</w:t>
      </w:r>
      <w:r w:rsidR="0018461B" w:rsidRPr="00412311">
        <w:rPr>
          <w:sz w:val="22"/>
          <w:szCs w:val="22"/>
        </w:rPr>
        <w:t xml:space="preserve"> </w:t>
      </w:r>
      <w:r w:rsidR="000C2CAB" w:rsidRPr="00412311">
        <w:rPr>
          <w:rFonts w:eastAsiaTheme="minorHAnsi"/>
          <w:color w:val="000000"/>
          <w:sz w:val="22"/>
          <w:szCs w:val="22"/>
        </w:rPr>
        <w:t>Third, t</w:t>
      </w:r>
      <w:r w:rsidR="0018461B" w:rsidRPr="00412311">
        <w:rPr>
          <w:rFonts w:eastAsiaTheme="minorHAnsi"/>
          <w:color w:val="000000"/>
          <w:sz w:val="22"/>
          <w:szCs w:val="22"/>
        </w:rPr>
        <w:t>he existence of budget allocation for the data collection of the poor and the needs assessment of the poor,</w:t>
      </w:r>
      <w:r w:rsidR="000C2CAB" w:rsidRPr="00412311">
        <w:rPr>
          <w:rFonts w:eastAsiaTheme="minorHAnsi"/>
          <w:color w:val="000000"/>
          <w:sz w:val="22"/>
          <w:szCs w:val="22"/>
        </w:rPr>
        <w:t xml:space="preserve"> Fourth, t</w:t>
      </w:r>
      <w:r w:rsidRPr="00412311">
        <w:rPr>
          <w:rFonts w:eastAsiaTheme="minorHAnsi"/>
          <w:color w:val="000000"/>
          <w:sz w:val="22"/>
          <w:szCs w:val="22"/>
        </w:rPr>
        <w:t>he existence of budget allocations to provide space for participation and self-act</w:t>
      </w:r>
      <w:r w:rsidR="000C2CAB" w:rsidRPr="00412311">
        <w:rPr>
          <w:rFonts w:eastAsiaTheme="minorHAnsi"/>
          <w:color w:val="000000"/>
          <w:sz w:val="22"/>
          <w:szCs w:val="22"/>
        </w:rPr>
        <w:t>ualization of the poor, and Fifth, t</w:t>
      </w:r>
      <w:r w:rsidRPr="00412311">
        <w:rPr>
          <w:rFonts w:eastAsiaTheme="minorHAnsi"/>
          <w:color w:val="000000"/>
          <w:sz w:val="22"/>
          <w:szCs w:val="22"/>
        </w:rPr>
        <w:t>he existence of budget allocations for planning and assessing the impact of programs / activities on the poor.</w:t>
      </w:r>
      <w:r w:rsidR="0076095F" w:rsidRPr="00412311">
        <w:rPr>
          <w:rFonts w:eastAsiaTheme="minorHAnsi"/>
          <w:color w:val="000000"/>
          <w:sz w:val="22"/>
          <w:szCs w:val="22"/>
        </w:rPr>
        <w:t xml:space="preserve"> </w:t>
      </w:r>
      <w:r w:rsidR="0076095F" w:rsidRPr="00412311">
        <w:rPr>
          <w:rFonts w:eastAsiaTheme="minorHAnsi"/>
          <w:color w:val="000000" w:themeColor="text1"/>
          <w:sz w:val="22"/>
          <w:szCs w:val="22"/>
        </w:rPr>
        <w:t xml:space="preserve">There are two different approaches related to expenditure for the poor people: expenditures that directly improve the income of the poor and expenditures aimed at improving the quality of life of the poor through improved access to basic services </w:t>
      </w:r>
      <w:r w:rsidR="009E571D" w:rsidRPr="00412311">
        <w:rPr>
          <w:rFonts w:eastAsiaTheme="minorHAnsi"/>
          <w:color w:val="000000" w:themeColor="text1"/>
          <w:sz w:val="22"/>
          <w:szCs w:val="22"/>
        </w:rPr>
        <w:t>(Kakembo, S.</w:t>
      </w:r>
      <w:r w:rsidR="0076095F" w:rsidRPr="00412311">
        <w:rPr>
          <w:rFonts w:eastAsiaTheme="minorHAnsi"/>
          <w:color w:val="000000" w:themeColor="text1"/>
          <w:sz w:val="22"/>
          <w:szCs w:val="22"/>
        </w:rPr>
        <w:t>Nampewo, 2016).</w:t>
      </w:r>
    </w:p>
    <w:p w14:paraId="177A393D" w14:textId="763D8C86" w:rsidR="00B14339" w:rsidRPr="00412311" w:rsidRDefault="008550F6" w:rsidP="007E5E66">
      <w:pPr>
        <w:ind w:firstLine="720"/>
        <w:jc w:val="both"/>
        <w:rPr>
          <w:rFonts w:eastAsiaTheme="minorHAnsi"/>
          <w:color w:val="000000"/>
          <w:sz w:val="22"/>
          <w:szCs w:val="22"/>
        </w:rPr>
      </w:pPr>
      <w:r w:rsidRPr="00412311">
        <w:rPr>
          <w:sz w:val="22"/>
          <w:szCs w:val="22"/>
        </w:rPr>
        <w:t>Thus, a State is categorized as a pro-poor country</w:t>
      </w:r>
      <w:r w:rsidR="000C2CAB" w:rsidRPr="00412311">
        <w:rPr>
          <w:sz w:val="22"/>
          <w:szCs w:val="22"/>
        </w:rPr>
        <w:t xml:space="preserve"> which is</w:t>
      </w:r>
      <w:r w:rsidRPr="00412311">
        <w:rPr>
          <w:sz w:val="22"/>
          <w:szCs w:val="22"/>
        </w:rPr>
        <w:t xml:space="preserve"> measured from the extent to which it promotes poverty reduction strategies, plans, and commitments. Some empirical studies of pro poor budget such as </w:t>
      </w:r>
      <w:r w:rsidR="00165B69" w:rsidRPr="00412311">
        <w:rPr>
          <w:sz w:val="22"/>
          <w:szCs w:val="22"/>
        </w:rPr>
        <w:t>Kakembo</w:t>
      </w:r>
      <w:r w:rsidRPr="00412311">
        <w:rPr>
          <w:sz w:val="22"/>
          <w:szCs w:val="22"/>
        </w:rPr>
        <w:t xml:space="preserve">, </w:t>
      </w:r>
      <w:r w:rsidR="009E571D" w:rsidRPr="00412311">
        <w:rPr>
          <w:sz w:val="22"/>
          <w:szCs w:val="22"/>
        </w:rPr>
        <w:t xml:space="preserve">S.Nampewo </w:t>
      </w:r>
      <w:r w:rsidR="00165B69" w:rsidRPr="00412311">
        <w:rPr>
          <w:sz w:val="22"/>
          <w:szCs w:val="22"/>
        </w:rPr>
        <w:t>(2016) for the case of U</w:t>
      </w:r>
      <w:r w:rsidRPr="00412311">
        <w:rPr>
          <w:sz w:val="22"/>
          <w:szCs w:val="22"/>
        </w:rPr>
        <w:t xml:space="preserve">ganda Country, Rono and Getachew, </w:t>
      </w:r>
      <w:r w:rsidR="009E571D" w:rsidRPr="00412311">
        <w:rPr>
          <w:sz w:val="22"/>
          <w:szCs w:val="22"/>
        </w:rPr>
        <w:t>(</w:t>
      </w:r>
      <w:r w:rsidRPr="00412311">
        <w:rPr>
          <w:sz w:val="22"/>
          <w:szCs w:val="22"/>
        </w:rPr>
        <w:t>2016</w:t>
      </w:r>
      <w:r w:rsidR="009E571D" w:rsidRPr="00412311">
        <w:rPr>
          <w:sz w:val="22"/>
          <w:szCs w:val="22"/>
        </w:rPr>
        <w:t>)</w:t>
      </w:r>
      <w:r w:rsidRPr="00412311">
        <w:rPr>
          <w:sz w:val="22"/>
          <w:szCs w:val="22"/>
        </w:rPr>
        <w:t xml:space="preserve"> for the State of Kenya.</w:t>
      </w:r>
      <w:r w:rsidR="000C2CAB" w:rsidRPr="00412311">
        <w:rPr>
          <w:sz w:val="22"/>
          <w:szCs w:val="22"/>
        </w:rPr>
        <w:t xml:space="preserve"> Both of these studies conclude</w:t>
      </w:r>
      <w:r w:rsidRPr="00412311">
        <w:rPr>
          <w:sz w:val="22"/>
          <w:szCs w:val="22"/>
        </w:rPr>
        <w:t xml:space="preserve"> that the amount of budget allocated to pro poor is still low. In the case of South Sumatra, Indonesia, the ratio o</w:t>
      </w:r>
      <w:r w:rsidR="000C2CAB" w:rsidRPr="00412311">
        <w:rPr>
          <w:sz w:val="22"/>
          <w:szCs w:val="22"/>
        </w:rPr>
        <w:t>f expenditure allocations to the poor</w:t>
      </w:r>
      <w:r w:rsidRPr="00412311">
        <w:rPr>
          <w:sz w:val="22"/>
          <w:szCs w:val="22"/>
        </w:rPr>
        <w:t xml:space="preserve"> ranging from 0.2 in 2009-2010 is highly c</w:t>
      </w:r>
      <w:r w:rsidR="000C2CAB" w:rsidRPr="00412311">
        <w:rPr>
          <w:sz w:val="22"/>
          <w:szCs w:val="22"/>
        </w:rPr>
        <w:t xml:space="preserve">ategorized, while in 2012-2013 is </w:t>
      </w:r>
      <w:r w:rsidRPr="00412311">
        <w:rPr>
          <w:sz w:val="22"/>
          <w:szCs w:val="22"/>
        </w:rPr>
        <w:t>0.18 categorized as siding (</w:t>
      </w:r>
      <w:r w:rsidR="00584E83" w:rsidRPr="00412311">
        <w:rPr>
          <w:sz w:val="22"/>
          <w:szCs w:val="22"/>
        </w:rPr>
        <w:t>Pa</w:t>
      </w:r>
      <w:r w:rsidRPr="00412311">
        <w:rPr>
          <w:sz w:val="22"/>
          <w:szCs w:val="22"/>
        </w:rPr>
        <w:t>d</w:t>
      </w:r>
      <w:r w:rsidR="00584E83" w:rsidRPr="00412311">
        <w:rPr>
          <w:sz w:val="22"/>
          <w:szCs w:val="22"/>
        </w:rPr>
        <w:t>r</w:t>
      </w:r>
      <w:r w:rsidRPr="00412311">
        <w:rPr>
          <w:sz w:val="22"/>
          <w:szCs w:val="22"/>
        </w:rPr>
        <w:t>i</w:t>
      </w:r>
      <w:r w:rsidR="00584E83" w:rsidRPr="00412311">
        <w:rPr>
          <w:sz w:val="22"/>
          <w:szCs w:val="22"/>
        </w:rPr>
        <w:t>yansyah, 2015</w:t>
      </w:r>
      <w:r w:rsidRPr="00412311">
        <w:rPr>
          <w:sz w:val="22"/>
          <w:szCs w:val="22"/>
        </w:rPr>
        <w:t>).</w:t>
      </w:r>
    </w:p>
    <w:p w14:paraId="527AC527" w14:textId="77777777" w:rsidR="00436148" w:rsidRPr="00412311" w:rsidRDefault="00436148" w:rsidP="00E42E08">
      <w:pPr>
        <w:ind w:firstLine="720"/>
        <w:jc w:val="both"/>
        <w:rPr>
          <w:sz w:val="22"/>
          <w:szCs w:val="22"/>
        </w:rPr>
      </w:pPr>
    </w:p>
    <w:p w14:paraId="4A71D878" w14:textId="1AE813B2" w:rsidR="002B0662" w:rsidRPr="00412311" w:rsidRDefault="0076095F" w:rsidP="009E571D">
      <w:pPr>
        <w:pStyle w:val="ListParagraph"/>
        <w:numPr>
          <w:ilvl w:val="0"/>
          <w:numId w:val="39"/>
        </w:numPr>
        <w:ind w:left="284" w:hanging="284"/>
        <w:jc w:val="both"/>
        <w:rPr>
          <w:b/>
          <w:sz w:val="22"/>
          <w:szCs w:val="22"/>
        </w:rPr>
      </w:pPr>
      <w:r w:rsidRPr="00412311">
        <w:rPr>
          <w:b/>
          <w:sz w:val="22"/>
          <w:szCs w:val="22"/>
        </w:rPr>
        <w:t xml:space="preserve">Research Method </w:t>
      </w:r>
    </w:p>
    <w:p w14:paraId="24DF79B8" w14:textId="265FE028" w:rsidR="0076095F" w:rsidRPr="00412311" w:rsidRDefault="00E34106" w:rsidP="00FB30E1">
      <w:pPr>
        <w:ind w:firstLine="567"/>
        <w:jc w:val="both"/>
        <w:rPr>
          <w:sz w:val="22"/>
          <w:szCs w:val="22"/>
        </w:rPr>
      </w:pPr>
      <w:r w:rsidRPr="00412311">
        <w:rPr>
          <w:sz w:val="22"/>
          <w:szCs w:val="22"/>
        </w:rPr>
        <w:t xml:space="preserve">The </w:t>
      </w:r>
      <w:r w:rsidR="00C15C5A" w:rsidRPr="00412311">
        <w:rPr>
          <w:sz w:val="22"/>
          <w:szCs w:val="22"/>
        </w:rPr>
        <w:t>research</w:t>
      </w:r>
      <w:r w:rsidR="000C2CAB" w:rsidRPr="00412311">
        <w:rPr>
          <w:sz w:val="22"/>
          <w:szCs w:val="22"/>
        </w:rPr>
        <w:t xml:space="preserve"> is</w:t>
      </w:r>
      <w:r w:rsidRPr="00412311">
        <w:rPr>
          <w:sz w:val="22"/>
          <w:szCs w:val="22"/>
        </w:rPr>
        <w:t xml:space="preserve"> conducted at Bone District in South Sulawesi. </w:t>
      </w:r>
      <w:r w:rsidR="00C15C5A" w:rsidRPr="00412311">
        <w:rPr>
          <w:sz w:val="22"/>
          <w:szCs w:val="22"/>
        </w:rPr>
        <w:t xml:space="preserve">The target groups are six key </w:t>
      </w:r>
      <w:r w:rsidR="009E571D" w:rsidRPr="00412311">
        <w:rPr>
          <w:sz w:val="22"/>
          <w:szCs w:val="22"/>
        </w:rPr>
        <w:t>SKPD-Regional U</w:t>
      </w:r>
      <w:r w:rsidR="003209E7" w:rsidRPr="00412311">
        <w:rPr>
          <w:sz w:val="22"/>
          <w:szCs w:val="22"/>
        </w:rPr>
        <w:t>nits:</w:t>
      </w:r>
      <w:r w:rsidR="00C15C5A" w:rsidRPr="00412311">
        <w:rPr>
          <w:sz w:val="22"/>
          <w:szCs w:val="22"/>
        </w:rPr>
        <w:t xml:space="preserve"> </w:t>
      </w:r>
      <w:r w:rsidR="009E571D" w:rsidRPr="00412311">
        <w:rPr>
          <w:sz w:val="22"/>
          <w:szCs w:val="22"/>
        </w:rPr>
        <w:t xml:space="preserve">Regional Development Planning Agency-Bappeda </w:t>
      </w:r>
      <w:r w:rsidR="00C15C5A" w:rsidRPr="00412311">
        <w:rPr>
          <w:sz w:val="22"/>
          <w:szCs w:val="22"/>
        </w:rPr>
        <w:t xml:space="preserve">Bappeda, Health Office, Education Office, Department of Women Empowerment and Child Protection, and Social Service Office, and Community Empowerment Board. </w:t>
      </w:r>
      <w:r w:rsidR="0076095F" w:rsidRPr="00412311">
        <w:rPr>
          <w:sz w:val="22"/>
          <w:szCs w:val="22"/>
        </w:rPr>
        <w:t xml:space="preserve">The data used </w:t>
      </w:r>
      <w:r w:rsidR="000C2CAB" w:rsidRPr="00412311">
        <w:rPr>
          <w:sz w:val="22"/>
          <w:szCs w:val="22"/>
        </w:rPr>
        <w:t>is</w:t>
      </w:r>
      <w:r w:rsidR="009F7A69" w:rsidRPr="00412311">
        <w:rPr>
          <w:sz w:val="22"/>
          <w:szCs w:val="22"/>
        </w:rPr>
        <w:t xml:space="preserve"> primary and</w:t>
      </w:r>
      <w:r w:rsidR="0076095F" w:rsidRPr="00412311">
        <w:rPr>
          <w:sz w:val="22"/>
          <w:szCs w:val="22"/>
        </w:rPr>
        <w:t xml:space="preserve"> secondary data which </w:t>
      </w:r>
      <w:r w:rsidR="000C2CAB" w:rsidRPr="00412311">
        <w:rPr>
          <w:sz w:val="22"/>
          <w:szCs w:val="22"/>
        </w:rPr>
        <w:t>i</w:t>
      </w:r>
      <w:r w:rsidR="009F7A69" w:rsidRPr="00412311">
        <w:rPr>
          <w:sz w:val="22"/>
          <w:szCs w:val="22"/>
        </w:rPr>
        <w:t>s</w:t>
      </w:r>
      <w:r w:rsidR="0076095F" w:rsidRPr="00412311">
        <w:rPr>
          <w:sz w:val="22"/>
          <w:szCs w:val="22"/>
        </w:rPr>
        <w:t xml:space="preserve"> analyzed through statistic-descriptive and content analysis. </w:t>
      </w:r>
      <w:r w:rsidR="009F7A69" w:rsidRPr="00412311">
        <w:rPr>
          <w:sz w:val="22"/>
          <w:szCs w:val="22"/>
        </w:rPr>
        <w:t xml:space="preserve">Primary data includes the forms of innovative of local government related to poverty reduction and the constraints and obstacles in allocating budgets for poverty reduction. </w:t>
      </w:r>
      <w:r w:rsidR="0076095F" w:rsidRPr="00412311">
        <w:rPr>
          <w:sz w:val="22"/>
          <w:szCs w:val="22"/>
        </w:rPr>
        <w:t>Secondary data includes planning docume</w:t>
      </w:r>
      <w:r w:rsidR="00FE1653" w:rsidRPr="00412311">
        <w:rPr>
          <w:sz w:val="22"/>
          <w:szCs w:val="22"/>
        </w:rPr>
        <w:t>nts such as Strategic Plan</w:t>
      </w:r>
      <w:r w:rsidR="00412311">
        <w:rPr>
          <w:sz w:val="22"/>
          <w:szCs w:val="22"/>
        </w:rPr>
        <w:t>ning-RENSTRA, Annual Planning</w:t>
      </w:r>
      <w:r w:rsidR="00FE1653" w:rsidRPr="00412311">
        <w:rPr>
          <w:sz w:val="22"/>
          <w:szCs w:val="22"/>
        </w:rPr>
        <w:t>-RENJA, and Budget D</w:t>
      </w:r>
      <w:r w:rsidR="0076095F" w:rsidRPr="00412311">
        <w:rPr>
          <w:sz w:val="22"/>
          <w:szCs w:val="22"/>
        </w:rPr>
        <w:t>ocuments</w:t>
      </w:r>
      <w:r w:rsidR="00FE1653" w:rsidRPr="00412311">
        <w:rPr>
          <w:sz w:val="22"/>
          <w:szCs w:val="22"/>
        </w:rPr>
        <w:t>-APBD</w:t>
      </w:r>
      <w:r w:rsidR="0076095F" w:rsidRPr="00412311">
        <w:rPr>
          <w:sz w:val="22"/>
          <w:szCs w:val="22"/>
        </w:rPr>
        <w:t>.</w:t>
      </w:r>
      <w:r w:rsidR="00C15C5A" w:rsidRPr="00412311">
        <w:rPr>
          <w:sz w:val="22"/>
          <w:szCs w:val="22"/>
        </w:rPr>
        <w:t xml:space="preserve"> </w:t>
      </w:r>
      <w:r w:rsidR="00ED10E0" w:rsidRPr="00412311">
        <w:rPr>
          <w:sz w:val="22"/>
          <w:szCs w:val="22"/>
        </w:rPr>
        <w:t xml:space="preserve">Contents analysis </w:t>
      </w:r>
      <w:r w:rsidR="00ED10E0" w:rsidRPr="00412311">
        <w:rPr>
          <w:sz w:val="22"/>
          <w:szCs w:val="22"/>
        </w:rPr>
        <w:lastRenderedPageBreak/>
        <w:t>includes identification of programs and activities contained in planning and budgeting documents</w:t>
      </w:r>
      <w:r w:rsidR="00FE1653" w:rsidRPr="00412311">
        <w:rPr>
          <w:sz w:val="22"/>
          <w:szCs w:val="22"/>
        </w:rPr>
        <w:t xml:space="preserve"> related to poverty alleviation</w:t>
      </w:r>
      <w:r w:rsidR="00ED10E0" w:rsidRPr="00412311">
        <w:rPr>
          <w:sz w:val="22"/>
          <w:szCs w:val="22"/>
        </w:rPr>
        <w:t>, while descriptive analysis includes analyzing budget allocation realization fo</w:t>
      </w:r>
      <w:r w:rsidR="004E4997" w:rsidRPr="00412311">
        <w:rPr>
          <w:sz w:val="22"/>
          <w:szCs w:val="22"/>
        </w:rPr>
        <w:t xml:space="preserve">r poverty alleviation programs </w:t>
      </w:r>
      <w:r w:rsidR="00FE1653" w:rsidRPr="00412311">
        <w:rPr>
          <w:sz w:val="22"/>
          <w:szCs w:val="22"/>
        </w:rPr>
        <w:t xml:space="preserve">and activities </w:t>
      </w:r>
      <w:r w:rsidR="00ED10E0" w:rsidRPr="00412311">
        <w:rPr>
          <w:sz w:val="22"/>
          <w:szCs w:val="22"/>
        </w:rPr>
        <w:t>in Bone District.</w:t>
      </w:r>
    </w:p>
    <w:p w14:paraId="244D6969" w14:textId="77777777" w:rsidR="00C15C5A" w:rsidRPr="00412311" w:rsidRDefault="00C15C5A" w:rsidP="00E42E08">
      <w:pPr>
        <w:jc w:val="both"/>
        <w:rPr>
          <w:b/>
          <w:sz w:val="22"/>
          <w:szCs w:val="22"/>
          <w:lang w:val="fi-FI"/>
        </w:rPr>
      </w:pPr>
    </w:p>
    <w:p w14:paraId="7635E367" w14:textId="56651791" w:rsidR="00E42E08" w:rsidRPr="00412311" w:rsidRDefault="004E4997" w:rsidP="00412311">
      <w:pPr>
        <w:pStyle w:val="ListParagraph"/>
        <w:numPr>
          <w:ilvl w:val="0"/>
          <w:numId w:val="39"/>
        </w:numPr>
        <w:ind w:left="284" w:hanging="284"/>
        <w:jc w:val="both"/>
        <w:rPr>
          <w:b/>
          <w:sz w:val="22"/>
          <w:szCs w:val="22"/>
        </w:rPr>
      </w:pPr>
      <w:r w:rsidRPr="00412311">
        <w:rPr>
          <w:b/>
          <w:sz w:val="22"/>
          <w:szCs w:val="22"/>
        </w:rPr>
        <w:t>Result</w:t>
      </w:r>
      <w:r w:rsidR="006553BB" w:rsidRPr="00412311">
        <w:rPr>
          <w:b/>
          <w:sz w:val="22"/>
          <w:szCs w:val="22"/>
        </w:rPr>
        <w:t xml:space="preserve"> and Discussion</w:t>
      </w:r>
    </w:p>
    <w:p w14:paraId="58376E9A" w14:textId="77777777" w:rsidR="006553BB" w:rsidRPr="00412311" w:rsidRDefault="006553BB" w:rsidP="006553BB">
      <w:pPr>
        <w:pStyle w:val="ListParagraph"/>
        <w:ind w:left="567"/>
        <w:jc w:val="both"/>
        <w:rPr>
          <w:b/>
          <w:sz w:val="22"/>
          <w:szCs w:val="22"/>
        </w:rPr>
      </w:pPr>
    </w:p>
    <w:p w14:paraId="0C61DBD6" w14:textId="7DE0978D" w:rsidR="00E42E08" w:rsidRPr="00412311" w:rsidRDefault="00412311" w:rsidP="00E42E08">
      <w:pPr>
        <w:jc w:val="both"/>
        <w:outlineLvl w:val="0"/>
        <w:rPr>
          <w:b/>
          <w:sz w:val="22"/>
          <w:szCs w:val="22"/>
        </w:rPr>
      </w:pPr>
      <w:r>
        <w:rPr>
          <w:b/>
          <w:sz w:val="22"/>
          <w:szCs w:val="22"/>
        </w:rPr>
        <w:t xml:space="preserve">4.1. </w:t>
      </w:r>
      <w:r w:rsidR="001649BB" w:rsidRPr="00412311">
        <w:rPr>
          <w:b/>
          <w:sz w:val="22"/>
          <w:szCs w:val="22"/>
        </w:rPr>
        <w:t>Local Budget Analysis in Bone District</w:t>
      </w:r>
    </w:p>
    <w:p w14:paraId="743EBAA5" w14:textId="1C6D6C2D" w:rsidR="00E42E08" w:rsidRPr="00412311" w:rsidRDefault="001649BB" w:rsidP="00E6044E">
      <w:pPr>
        <w:ind w:firstLine="709"/>
        <w:jc w:val="both"/>
        <w:rPr>
          <w:sz w:val="22"/>
          <w:szCs w:val="22"/>
          <w:lang w:val="id-ID"/>
        </w:rPr>
      </w:pPr>
      <w:r w:rsidRPr="00412311">
        <w:rPr>
          <w:sz w:val="22"/>
          <w:szCs w:val="22"/>
        </w:rPr>
        <w:t>During the period of 2010-2015,</w:t>
      </w:r>
      <w:r w:rsidR="003C1C61" w:rsidRPr="00412311">
        <w:rPr>
          <w:sz w:val="22"/>
          <w:szCs w:val="22"/>
        </w:rPr>
        <w:t xml:space="preserve"> the realization of </w:t>
      </w:r>
      <w:r w:rsidRPr="00412311">
        <w:rPr>
          <w:sz w:val="22"/>
          <w:szCs w:val="22"/>
        </w:rPr>
        <w:t>revenue</w:t>
      </w:r>
      <w:r w:rsidR="003C1C61" w:rsidRPr="00412311">
        <w:rPr>
          <w:sz w:val="22"/>
          <w:szCs w:val="22"/>
        </w:rPr>
        <w:t xml:space="preserve"> in Bone</w:t>
      </w:r>
      <w:r w:rsidRPr="00412311">
        <w:rPr>
          <w:sz w:val="22"/>
          <w:szCs w:val="22"/>
        </w:rPr>
        <w:t xml:space="preserve"> incre</w:t>
      </w:r>
      <w:r w:rsidR="008261D3" w:rsidRPr="00412311">
        <w:rPr>
          <w:sz w:val="22"/>
          <w:szCs w:val="22"/>
        </w:rPr>
        <w:t>ased from IDR 850.7 billion to IDR</w:t>
      </w:r>
      <w:r w:rsidRPr="00412311">
        <w:rPr>
          <w:sz w:val="22"/>
          <w:szCs w:val="22"/>
        </w:rPr>
        <w:t xml:space="preserve"> 1,870.1 billion or grew by an average of 17.29 percent per year. Acquisition of regional revenues during the period comes from three sources: revenues </w:t>
      </w:r>
      <w:r w:rsidRPr="00412311">
        <w:rPr>
          <w:color w:val="000000" w:themeColor="text1"/>
          <w:sz w:val="22"/>
          <w:szCs w:val="22"/>
        </w:rPr>
        <w:t xml:space="preserve">derived from local </w:t>
      </w:r>
      <w:r w:rsidR="0076475C" w:rsidRPr="00412311">
        <w:rPr>
          <w:color w:val="000000" w:themeColor="text1"/>
          <w:sz w:val="22"/>
          <w:szCs w:val="22"/>
        </w:rPr>
        <w:t xml:space="preserve">original </w:t>
      </w:r>
      <w:r w:rsidRPr="00412311">
        <w:rPr>
          <w:color w:val="000000" w:themeColor="text1"/>
          <w:sz w:val="22"/>
          <w:szCs w:val="22"/>
        </w:rPr>
        <w:t>reven</w:t>
      </w:r>
      <w:r w:rsidR="0076475C" w:rsidRPr="00412311">
        <w:rPr>
          <w:color w:val="000000" w:themeColor="text1"/>
          <w:sz w:val="22"/>
          <w:szCs w:val="22"/>
        </w:rPr>
        <w:t>ues</w:t>
      </w:r>
      <w:r w:rsidR="009A6281" w:rsidRPr="00412311">
        <w:rPr>
          <w:color w:val="000000" w:themeColor="text1"/>
          <w:sz w:val="22"/>
          <w:szCs w:val="22"/>
        </w:rPr>
        <w:t>-PAD</w:t>
      </w:r>
      <w:r w:rsidR="0076475C" w:rsidRPr="00412311">
        <w:rPr>
          <w:color w:val="000000" w:themeColor="text1"/>
          <w:sz w:val="22"/>
          <w:szCs w:val="22"/>
        </w:rPr>
        <w:t xml:space="preserve">, revenues from balance </w:t>
      </w:r>
      <w:r w:rsidRPr="00412311">
        <w:rPr>
          <w:color w:val="000000" w:themeColor="text1"/>
          <w:sz w:val="22"/>
          <w:szCs w:val="22"/>
        </w:rPr>
        <w:t xml:space="preserve">funds, and </w:t>
      </w:r>
      <w:r w:rsidR="0076475C" w:rsidRPr="00412311">
        <w:rPr>
          <w:color w:val="000000" w:themeColor="text1"/>
          <w:sz w:val="22"/>
          <w:szCs w:val="22"/>
        </w:rPr>
        <w:t xml:space="preserve">other </w:t>
      </w:r>
      <w:r w:rsidRPr="00412311">
        <w:rPr>
          <w:color w:val="000000" w:themeColor="text1"/>
          <w:sz w:val="22"/>
          <w:szCs w:val="22"/>
        </w:rPr>
        <w:t xml:space="preserve">legitimate </w:t>
      </w:r>
      <w:r w:rsidR="0076475C" w:rsidRPr="00412311">
        <w:rPr>
          <w:color w:val="000000" w:themeColor="text1"/>
          <w:sz w:val="22"/>
          <w:szCs w:val="22"/>
        </w:rPr>
        <w:t>local</w:t>
      </w:r>
      <w:r w:rsidRPr="00412311">
        <w:rPr>
          <w:color w:val="000000" w:themeColor="text1"/>
          <w:sz w:val="22"/>
          <w:szCs w:val="22"/>
        </w:rPr>
        <w:t xml:space="preserve"> revenue. </w:t>
      </w:r>
      <w:r w:rsidR="00602A0F" w:rsidRPr="00412311">
        <w:rPr>
          <w:color w:val="000000" w:themeColor="text1"/>
          <w:sz w:val="22"/>
          <w:szCs w:val="22"/>
        </w:rPr>
        <w:t>PAD</w:t>
      </w:r>
      <w:r w:rsidRPr="00412311">
        <w:rPr>
          <w:color w:val="000000" w:themeColor="text1"/>
          <w:sz w:val="22"/>
          <w:szCs w:val="22"/>
        </w:rPr>
        <w:t xml:space="preserve"> </w:t>
      </w:r>
      <w:r w:rsidRPr="00412311">
        <w:rPr>
          <w:sz w:val="22"/>
          <w:szCs w:val="22"/>
        </w:rPr>
        <w:t xml:space="preserve">consists of tax revenues, </w:t>
      </w:r>
      <w:r w:rsidR="0076475C" w:rsidRPr="00412311">
        <w:rPr>
          <w:sz w:val="22"/>
          <w:szCs w:val="22"/>
        </w:rPr>
        <w:t>user charge</w:t>
      </w:r>
      <w:r w:rsidRPr="00412311">
        <w:rPr>
          <w:sz w:val="22"/>
          <w:szCs w:val="22"/>
        </w:rPr>
        <w:t xml:space="preserve">, </w:t>
      </w:r>
      <w:r w:rsidR="0076475C" w:rsidRPr="00412311">
        <w:rPr>
          <w:color w:val="000000"/>
          <w:sz w:val="22"/>
          <w:szCs w:val="22"/>
        </w:rPr>
        <w:t>Regional Owned Enterprise Revenue</w:t>
      </w:r>
      <w:r w:rsidRPr="00412311">
        <w:rPr>
          <w:sz w:val="22"/>
          <w:szCs w:val="22"/>
        </w:rPr>
        <w:t xml:space="preserve"> and other legitimate PAD. PAD has increased un</w:t>
      </w:r>
      <w:r w:rsidR="00412311">
        <w:rPr>
          <w:sz w:val="22"/>
          <w:szCs w:val="22"/>
        </w:rPr>
        <w:t xml:space="preserve">til 2015 except in 2012. The </w:t>
      </w:r>
      <w:r w:rsidRPr="00412311">
        <w:rPr>
          <w:sz w:val="22"/>
          <w:szCs w:val="22"/>
        </w:rPr>
        <w:t>increase</w:t>
      </w:r>
      <w:r w:rsidR="00412311">
        <w:rPr>
          <w:sz w:val="22"/>
          <w:szCs w:val="22"/>
        </w:rPr>
        <w:t xml:space="preserve"> share</w:t>
      </w:r>
      <w:r w:rsidRPr="00412311">
        <w:rPr>
          <w:sz w:val="22"/>
          <w:szCs w:val="22"/>
        </w:rPr>
        <w:t xml:space="preserve"> in PAD began to occur in 2014-2015. This shows that the role of PAD as a source of income has improved, especially in the last two years.</w:t>
      </w:r>
      <w:r w:rsidR="00E42E08" w:rsidRPr="00412311">
        <w:rPr>
          <w:sz w:val="22"/>
          <w:szCs w:val="22"/>
        </w:rPr>
        <w:t xml:space="preserve"> </w:t>
      </w:r>
    </w:p>
    <w:p w14:paraId="576B2BDC" w14:textId="0EB71CB6" w:rsidR="002E5086" w:rsidRPr="00412311" w:rsidRDefault="001649BB" w:rsidP="00BB2D25">
      <w:pPr>
        <w:spacing w:after="240"/>
        <w:ind w:firstLine="709"/>
        <w:jc w:val="both"/>
        <w:rPr>
          <w:sz w:val="22"/>
          <w:szCs w:val="22"/>
        </w:rPr>
      </w:pPr>
      <w:r w:rsidRPr="00412311">
        <w:rPr>
          <w:sz w:val="22"/>
          <w:szCs w:val="22"/>
        </w:rPr>
        <w:t>From the PAD structure</w:t>
      </w:r>
      <w:r w:rsidR="0076475C" w:rsidRPr="00412311">
        <w:rPr>
          <w:sz w:val="22"/>
          <w:szCs w:val="22"/>
        </w:rPr>
        <w:t xml:space="preserve">, </w:t>
      </w:r>
      <w:r w:rsidRPr="00412311">
        <w:rPr>
          <w:sz w:val="22"/>
          <w:szCs w:val="22"/>
        </w:rPr>
        <w:t xml:space="preserve">it </w:t>
      </w:r>
      <w:r w:rsidR="0076475C" w:rsidRPr="00412311">
        <w:rPr>
          <w:sz w:val="22"/>
          <w:szCs w:val="22"/>
        </w:rPr>
        <w:t>seems</w:t>
      </w:r>
      <w:r w:rsidRPr="00412311">
        <w:rPr>
          <w:sz w:val="22"/>
          <w:szCs w:val="22"/>
        </w:rPr>
        <w:t xml:space="preserve"> that local taxes and </w:t>
      </w:r>
      <w:r w:rsidR="0076475C" w:rsidRPr="00412311">
        <w:rPr>
          <w:color w:val="000000" w:themeColor="text1"/>
          <w:sz w:val="22"/>
          <w:szCs w:val="22"/>
        </w:rPr>
        <w:t>user charges</w:t>
      </w:r>
      <w:r w:rsidRPr="00412311">
        <w:rPr>
          <w:color w:val="000000" w:themeColor="text1"/>
          <w:sz w:val="22"/>
          <w:szCs w:val="22"/>
        </w:rPr>
        <w:t xml:space="preserve"> are </w:t>
      </w:r>
      <w:r w:rsidRPr="00412311">
        <w:rPr>
          <w:sz w:val="22"/>
          <w:szCs w:val="22"/>
        </w:rPr>
        <w:t xml:space="preserve">relatively the same, but since 2014 and 2015, the role of local taxes is considerable. Over the past three years, the largest </w:t>
      </w:r>
      <w:r w:rsidR="0076475C" w:rsidRPr="00412311">
        <w:rPr>
          <w:sz w:val="22"/>
          <w:szCs w:val="22"/>
        </w:rPr>
        <w:t xml:space="preserve">revenue </w:t>
      </w:r>
      <w:r w:rsidRPr="00412311">
        <w:rPr>
          <w:sz w:val="22"/>
          <w:szCs w:val="22"/>
        </w:rPr>
        <w:t xml:space="preserve">of PAD has come from other legitimate PADs. This means that revenues originating from </w:t>
      </w:r>
      <w:r w:rsidR="005448B8" w:rsidRPr="00412311">
        <w:rPr>
          <w:color w:val="000000" w:themeColor="text1"/>
          <w:sz w:val="22"/>
          <w:szCs w:val="22"/>
        </w:rPr>
        <w:t>Other Legitimate PAD</w:t>
      </w:r>
      <w:r w:rsidRPr="00412311">
        <w:rPr>
          <w:color w:val="000000" w:themeColor="text1"/>
          <w:sz w:val="22"/>
          <w:szCs w:val="22"/>
        </w:rPr>
        <w:t xml:space="preserve"> </w:t>
      </w:r>
      <w:r w:rsidRPr="00412311">
        <w:rPr>
          <w:sz w:val="22"/>
          <w:szCs w:val="22"/>
        </w:rPr>
        <w:t>play</w:t>
      </w:r>
      <w:r w:rsidR="005448B8" w:rsidRPr="00412311">
        <w:rPr>
          <w:sz w:val="22"/>
          <w:szCs w:val="22"/>
        </w:rPr>
        <w:t>s</w:t>
      </w:r>
      <w:r w:rsidRPr="00412311">
        <w:rPr>
          <w:sz w:val="22"/>
          <w:szCs w:val="22"/>
        </w:rPr>
        <w:t xml:space="preserve"> an important role in the performance of PAD, especially in the last two years. The magnitude of the contribution of other legitimate PAD since 2014 affects the performance of PAD as a whole so that PAD can grow on average 41.58 percent per year during the last five years. The high average PAD growth in the last five years indicates that PAD performance has shown positive signs as a source of local revenue</w:t>
      </w:r>
      <w:r w:rsidR="0076475C" w:rsidRPr="00412311">
        <w:rPr>
          <w:sz w:val="22"/>
          <w:szCs w:val="22"/>
        </w:rPr>
        <w:t xml:space="preserve">. </w:t>
      </w:r>
      <w:r w:rsidR="002E5086" w:rsidRPr="00412311">
        <w:rPr>
          <w:sz w:val="22"/>
          <w:szCs w:val="22"/>
        </w:rPr>
        <w:t>Along with the economic progress in Bone</w:t>
      </w:r>
      <w:r w:rsidR="00BB2D25" w:rsidRPr="00412311">
        <w:rPr>
          <w:sz w:val="22"/>
          <w:szCs w:val="22"/>
        </w:rPr>
        <w:t xml:space="preserve"> District</w:t>
      </w:r>
      <w:r w:rsidR="002E5086" w:rsidRPr="00412311">
        <w:rPr>
          <w:sz w:val="22"/>
          <w:szCs w:val="22"/>
        </w:rPr>
        <w:t>, the opportunity to increase the sources of PAD, especially from local taxes is still quite large.</w:t>
      </w:r>
    </w:p>
    <w:p w14:paraId="2032F4E2" w14:textId="36DE6872" w:rsidR="00E42E08" w:rsidRPr="00412311" w:rsidRDefault="002E5086" w:rsidP="00E42E08">
      <w:pPr>
        <w:jc w:val="both"/>
        <w:rPr>
          <w:b/>
          <w:sz w:val="22"/>
          <w:szCs w:val="22"/>
        </w:rPr>
      </w:pPr>
      <w:r w:rsidRPr="00412311">
        <w:rPr>
          <w:b/>
          <w:sz w:val="22"/>
          <w:szCs w:val="22"/>
        </w:rPr>
        <w:t>Tab</w:t>
      </w:r>
      <w:r w:rsidR="0065552B" w:rsidRPr="00412311">
        <w:rPr>
          <w:b/>
          <w:sz w:val="22"/>
          <w:szCs w:val="22"/>
        </w:rPr>
        <w:t>l</w:t>
      </w:r>
      <w:r w:rsidRPr="00412311">
        <w:rPr>
          <w:b/>
          <w:sz w:val="22"/>
          <w:szCs w:val="22"/>
        </w:rPr>
        <w:t>e</w:t>
      </w:r>
      <w:r w:rsidR="0065552B" w:rsidRPr="00412311">
        <w:rPr>
          <w:b/>
          <w:sz w:val="22"/>
          <w:szCs w:val="22"/>
        </w:rPr>
        <w:t xml:space="preserve"> </w:t>
      </w:r>
      <w:r w:rsidR="00E42E08" w:rsidRPr="00412311">
        <w:rPr>
          <w:b/>
          <w:sz w:val="22"/>
          <w:szCs w:val="22"/>
        </w:rPr>
        <w:t xml:space="preserve">1. </w:t>
      </w:r>
      <w:r w:rsidRPr="00412311">
        <w:rPr>
          <w:b/>
          <w:sz w:val="22"/>
          <w:szCs w:val="22"/>
        </w:rPr>
        <w:t>Tren</w:t>
      </w:r>
      <w:r w:rsidR="005448B8" w:rsidRPr="00412311">
        <w:rPr>
          <w:b/>
          <w:sz w:val="22"/>
          <w:szCs w:val="22"/>
        </w:rPr>
        <w:t>d</w:t>
      </w:r>
      <w:r w:rsidRPr="00412311">
        <w:rPr>
          <w:b/>
          <w:sz w:val="22"/>
          <w:szCs w:val="22"/>
        </w:rPr>
        <w:t xml:space="preserve"> of Regi</w:t>
      </w:r>
      <w:r w:rsidR="005448B8" w:rsidRPr="00412311">
        <w:rPr>
          <w:b/>
          <w:sz w:val="22"/>
          <w:szCs w:val="22"/>
        </w:rPr>
        <w:t>onal Income in Bone Distr</w:t>
      </w:r>
      <w:r w:rsidRPr="00412311">
        <w:rPr>
          <w:b/>
          <w:sz w:val="22"/>
          <w:szCs w:val="22"/>
        </w:rPr>
        <w:t>i</w:t>
      </w:r>
      <w:r w:rsidR="00AF3BBA" w:rsidRPr="00412311">
        <w:rPr>
          <w:b/>
          <w:sz w:val="22"/>
          <w:szCs w:val="22"/>
        </w:rPr>
        <w:t>c</w:t>
      </w:r>
      <w:r w:rsidRPr="00412311">
        <w:rPr>
          <w:b/>
          <w:sz w:val="22"/>
          <w:szCs w:val="22"/>
        </w:rPr>
        <w:t>t</w:t>
      </w:r>
      <w:r w:rsidR="009A6281" w:rsidRPr="00412311">
        <w:rPr>
          <w:b/>
          <w:sz w:val="22"/>
          <w:szCs w:val="22"/>
        </w:rPr>
        <w:t xml:space="preserve"> (Billion Rupiah)</w:t>
      </w:r>
      <w:r w:rsidRPr="00412311">
        <w:rPr>
          <w:b/>
          <w:sz w:val="22"/>
          <w:szCs w:val="22"/>
        </w:rPr>
        <w:t>, 2010-2015</w:t>
      </w:r>
    </w:p>
    <w:tbl>
      <w:tblPr>
        <w:tblStyle w:val="GridTable4-Accent2"/>
        <w:tblW w:w="9086" w:type="dxa"/>
        <w:tblLayout w:type="fixed"/>
        <w:tblLook w:val="04A0" w:firstRow="1" w:lastRow="0" w:firstColumn="1" w:lastColumn="0" w:noHBand="0" w:noVBand="1"/>
      </w:tblPr>
      <w:tblGrid>
        <w:gridCol w:w="2640"/>
        <w:gridCol w:w="812"/>
        <w:gridCol w:w="896"/>
        <w:gridCol w:w="896"/>
        <w:gridCol w:w="896"/>
        <w:gridCol w:w="896"/>
        <w:gridCol w:w="897"/>
        <w:gridCol w:w="1153"/>
      </w:tblGrid>
      <w:tr w:rsidR="00E42E08" w:rsidRPr="00412311" w14:paraId="5AFB1008" w14:textId="77777777" w:rsidTr="00DA4ED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5DE937F9" w14:textId="3B1EBEF1" w:rsidR="00E42E08" w:rsidRPr="00412311" w:rsidRDefault="002E5086" w:rsidP="00DA4ED8">
            <w:pPr>
              <w:rPr>
                <w:b w:val="0"/>
                <w:color w:val="000000"/>
              </w:rPr>
            </w:pPr>
            <w:r w:rsidRPr="00412311">
              <w:rPr>
                <w:b w:val="0"/>
                <w:color w:val="000000"/>
              </w:rPr>
              <w:t>Descriptions</w:t>
            </w:r>
          </w:p>
        </w:tc>
        <w:tc>
          <w:tcPr>
            <w:tcW w:w="812" w:type="dxa"/>
            <w:noWrap/>
            <w:hideMark/>
          </w:tcPr>
          <w:p w14:paraId="57153C4C" w14:textId="77777777" w:rsidR="00E42E08" w:rsidRPr="00412311" w:rsidRDefault="00E42E08" w:rsidP="00DA4ED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2010</w:t>
            </w:r>
          </w:p>
        </w:tc>
        <w:tc>
          <w:tcPr>
            <w:tcW w:w="896" w:type="dxa"/>
            <w:noWrap/>
            <w:hideMark/>
          </w:tcPr>
          <w:p w14:paraId="64B71E94" w14:textId="77777777" w:rsidR="00E42E08" w:rsidRPr="00412311" w:rsidRDefault="00E42E08" w:rsidP="00DA4ED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2011</w:t>
            </w:r>
          </w:p>
        </w:tc>
        <w:tc>
          <w:tcPr>
            <w:tcW w:w="896" w:type="dxa"/>
            <w:noWrap/>
            <w:hideMark/>
          </w:tcPr>
          <w:p w14:paraId="601CEDFA" w14:textId="77777777" w:rsidR="00E42E08" w:rsidRPr="00412311" w:rsidRDefault="00E42E08" w:rsidP="00DA4ED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2012</w:t>
            </w:r>
          </w:p>
        </w:tc>
        <w:tc>
          <w:tcPr>
            <w:tcW w:w="896" w:type="dxa"/>
            <w:noWrap/>
            <w:hideMark/>
          </w:tcPr>
          <w:p w14:paraId="50E28455" w14:textId="77777777" w:rsidR="00E42E08" w:rsidRPr="00412311" w:rsidRDefault="00E42E08" w:rsidP="00DA4ED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2013</w:t>
            </w:r>
          </w:p>
        </w:tc>
        <w:tc>
          <w:tcPr>
            <w:tcW w:w="896" w:type="dxa"/>
            <w:noWrap/>
            <w:hideMark/>
          </w:tcPr>
          <w:p w14:paraId="1CFB9C07" w14:textId="77777777" w:rsidR="00E42E08" w:rsidRPr="00412311" w:rsidRDefault="00E42E08" w:rsidP="00DA4ED8">
            <w:pPr>
              <w:jc w:val="right"/>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2014</w:t>
            </w:r>
          </w:p>
        </w:tc>
        <w:tc>
          <w:tcPr>
            <w:tcW w:w="897" w:type="dxa"/>
            <w:noWrap/>
            <w:hideMark/>
          </w:tcPr>
          <w:p w14:paraId="7B9D88A3" w14:textId="77777777" w:rsidR="00E42E08" w:rsidRPr="00412311" w:rsidRDefault="00E42E08" w:rsidP="00DA4ED8">
            <w:pPr>
              <w:jc w:val="right"/>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2015</w:t>
            </w:r>
          </w:p>
        </w:tc>
        <w:tc>
          <w:tcPr>
            <w:tcW w:w="1153" w:type="dxa"/>
            <w:noWrap/>
            <w:hideMark/>
          </w:tcPr>
          <w:p w14:paraId="658FDC15" w14:textId="56ACD86B" w:rsidR="00E42E08" w:rsidRPr="00412311" w:rsidRDefault="002E5086" w:rsidP="00DA4ED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 xml:space="preserve">Average of Growth </w:t>
            </w:r>
          </w:p>
        </w:tc>
      </w:tr>
      <w:tr w:rsidR="00E42E08" w:rsidRPr="00412311" w14:paraId="5CAD166C"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6CA2ED27" w14:textId="0D9DE9E8" w:rsidR="00E42E08" w:rsidRPr="00412311" w:rsidRDefault="006F26A6" w:rsidP="00DA4ED8">
            <w:pPr>
              <w:rPr>
                <w:b w:val="0"/>
                <w:bCs w:val="0"/>
                <w:color w:val="000000"/>
              </w:rPr>
            </w:pPr>
            <w:r w:rsidRPr="00412311">
              <w:rPr>
                <w:b w:val="0"/>
                <w:bCs w:val="0"/>
                <w:color w:val="000000"/>
              </w:rPr>
              <w:t>Regional Revenue</w:t>
            </w:r>
          </w:p>
        </w:tc>
        <w:tc>
          <w:tcPr>
            <w:tcW w:w="812" w:type="dxa"/>
            <w:noWrap/>
            <w:hideMark/>
          </w:tcPr>
          <w:p w14:paraId="4170E0BD"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850.7</w:t>
            </w:r>
          </w:p>
        </w:tc>
        <w:tc>
          <w:tcPr>
            <w:tcW w:w="896" w:type="dxa"/>
            <w:noWrap/>
            <w:hideMark/>
          </w:tcPr>
          <w:p w14:paraId="226A77F9"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1097.0</w:t>
            </w:r>
          </w:p>
        </w:tc>
        <w:tc>
          <w:tcPr>
            <w:tcW w:w="896" w:type="dxa"/>
            <w:noWrap/>
            <w:hideMark/>
          </w:tcPr>
          <w:p w14:paraId="69893F9B"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1198.0</w:t>
            </w:r>
          </w:p>
        </w:tc>
        <w:tc>
          <w:tcPr>
            <w:tcW w:w="896" w:type="dxa"/>
            <w:noWrap/>
            <w:hideMark/>
          </w:tcPr>
          <w:p w14:paraId="515A0755"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1392.7</w:t>
            </w:r>
          </w:p>
        </w:tc>
        <w:tc>
          <w:tcPr>
            <w:tcW w:w="896" w:type="dxa"/>
            <w:noWrap/>
            <w:hideMark/>
          </w:tcPr>
          <w:p w14:paraId="05D8228C"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1534.6</w:t>
            </w:r>
          </w:p>
        </w:tc>
        <w:tc>
          <w:tcPr>
            <w:tcW w:w="897" w:type="dxa"/>
            <w:noWrap/>
            <w:hideMark/>
          </w:tcPr>
          <w:p w14:paraId="4FB20018"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1870.1</w:t>
            </w:r>
          </w:p>
        </w:tc>
        <w:tc>
          <w:tcPr>
            <w:tcW w:w="1153" w:type="dxa"/>
            <w:noWrap/>
            <w:hideMark/>
          </w:tcPr>
          <w:p w14:paraId="7ABA6B23"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17.29</w:t>
            </w:r>
          </w:p>
        </w:tc>
      </w:tr>
      <w:tr w:rsidR="00E42E08" w:rsidRPr="00412311" w14:paraId="516FDEDC"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77421F0C" w14:textId="560FF383" w:rsidR="00E42E08" w:rsidRPr="00412311" w:rsidRDefault="002E5086" w:rsidP="00DA4ED8">
            <w:pPr>
              <w:rPr>
                <w:b w:val="0"/>
                <w:bCs w:val="0"/>
                <w:color w:val="000000"/>
              </w:rPr>
            </w:pPr>
            <w:r w:rsidRPr="00412311">
              <w:rPr>
                <w:b w:val="0"/>
                <w:bCs w:val="0"/>
                <w:color w:val="000000"/>
              </w:rPr>
              <w:t>Own Revenue</w:t>
            </w:r>
          </w:p>
        </w:tc>
        <w:tc>
          <w:tcPr>
            <w:tcW w:w="812" w:type="dxa"/>
            <w:noWrap/>
            <w:hideMark/>
          </w:tcPr>
          <w:p w14:paraId="3EAE0C31"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bCs/>
              </w:rPr>
            </w:pPr>
            <w:r w:rsidRPr="00412311">
              <w:rPr>
                <w:bCs/>
              </w:rPr>
              <w:t>34.8</w:t>
            </w:r>
          </w:p>
        </w:tc>
        <w:tc>
          <w:tcPr>
            <w:tcW w:w="896" w:type="dxa"/>
            <w:noWrap/>
            <w:hideMark/>
          </w:tcPr>
          <w:p w14:paraId="36167EF4"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bCs/>
              </w:rPr>
            </w:pPr>
            <w:r w:rsidRPr="00412311">
              <w:rPr>
                <w:bCs/>
              </w:rPr>
              <w:t>60.4</w:t>
            </w:r>
          </w:p>
        </w:tc>
        <w:tc>
          <w:tcPr>
            <w:tcW w:w="896" w:type="dxa"/>
            <w:noWrap/>
            <w:hideMark/>
          </w:tcPr>
          <w:p w14:paraId="1811379A"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52.3</w:t>
            </w:r>
          </w:p>
        </w:tc>
        <w:tc>
          <w:tcPr>
            <w:tcW w:w="896" w:type="dxa"/>
            <w:noWrap/>
            <w:hideMark/>
          </w:tcPr>
          <w:p w14:paraId="678EC411"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85.9</w:t>
            </w:r>
          </w:p>
        </w:tc>
        <w:tc>
          <w:tcPr>
            <w:tcW w:w="896" w:type="dxa"/>
            <w:noWrap/>
            <w:hideMark/>
          </w:tcPr>
          <w:p w14:paraId="6B04B80F"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155.4</w:t>
            </w:r>
          </w:p>
        </w:tc>
        <w:tc>
          <w:tcPr>
            <w:tcW w:w="897" w:type="dxa"/>
            <w:noWrap/>
            <w:hideMark/>
          </w:tcPr>
          <w:p w14:paraId="2F160944"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159.8</w:t>
            </w:r>
          </w:p>
        </w:tc>
        <w:tc>
          <w:tcPr>
            <w:tcW w:w="1153" w:type="dxa"/>
            <w:noWrap/>
            <w:hideMark/>
          </w:tcPr>
          <w:p w14:paraId="7B6E4C3E"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41.58</w:t>
            </w:r>
          </w:p>
        </w:tc>
      </w:tr>
      <w:tr w:rsidR="00E42E08" w:rsidRPr="00412311" w14:paraId="06379E15"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4BC56CF9" w14:textId="717F7982" w:rsidR="00E42E08" w:rsidRPr="00412311" w:rsidRDefault="002E5086" w:rsidP="00DA4ED8">
            <w:pPr>
              <w:rPr>
                <w:b w:val="0"/>
                <w:color w:val="000000"/>
              </w:rPr>
            </w:pPr>
            <w:r w:rsidRPr="00412311">
              <w:rPr>
                <w:b w:val="0"/>
                <w:color w:val="000000"/>
              </w:rPr>
              <w:t>Local Taxes</w:t>
            </w:r>
          </w:p>
        </w:tc>
        <w:tc>
          <w:tcPr>
            <w:tcW w:w="812" w:type="dxa"/>
            <w:noWrap/>
            <w:hideMark/>
          </w:tcPr>
          <w:p w14:paraId="6FF25822"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8.8</w:t>
            </w:r>
          </w:p>
        </w:tc>
        <w:tc>
          <w:tcPr>
            <w:tcW w:w="896" w:type="dxa"/>
            <w:noWrap/>
            <w:hideMark/>
          </w:tcPr>
          <w:p w14:paraId="3F2BFBB9"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10.4</w:t>
            </w:r>
          </w:p>
        </w:tc>
        <w:tc>
          <w:tcPr>
            <w:tcW w:w="896" w:type="dxa"/>
            <w:noWrap/>
            <w:hideMark/>
          </w:tcPr>
          <w:p w14:paraId="1564CD4A"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14.6</w:t>
            </w:r>
          </w:p>
        </w:tc>
        <w:tc>
          <w:tcPr>
            <w:tcW w:w="896" w:type="dxa"/>
            <w:noWrap/>
            <w:hideMark/>
          </w:tcPr>
          <w:p w14:paraId="572444A2"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14.6</w:t>
            </w:r>
          </w:p>
        </w:tc>
        <w:tc>
          <w:tcPr>
            <w:tcW w:w="896" w:type="dxa"/>
            <w:noWrap/>
            <w:hideMark/>
          </w:tcPr>
          <w:p w14:paraId="2569CFE6"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36.3</w:t>
            </w:r>
          </w:p>
        </w:tc>
        <w:tc>
          <w:tcPr>
            <w:tcW w:w="897" w:type="dxa"/>
            <w:noWrap/>
            <w:hideMark/>
          </w:tcPr>
          <w:p w14:paraId="6759643F"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35.1</w:t>
            </w:r>
          </w:p>
        </w:tc>
        <w:tc>
          <w:tcPr>
            <w:tcW w:w="1153" w:type="dxa"/>
            <w:noWrap/>
            <w:hideMark/>
          </w:tcPr>
          <w:p w14:paraId="6B67BFD7"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40.94</w:t>
            </w:r>
          </w:p>
        </w:tc>
      </w:tr>
      <w:tr w:rsidR="00E42E08" w:rsidRPr="00412311" w14:paraId="598CBB16"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1EB85297" w14:textId="51F7BC9B" w:rsidR="00E42E08" w:rsidRPr="00412311" w:rsidRDefault="002E5086" w:rsidP="00DA4ED8">
            <w:pPr>
              <w:rPr>
                <w:b w:val="0"/>
                <w:color w:val="000000"/>
              </w:rPr>
            </w:pPr>
            <w:r w:rsidRPr="00412311">
              <w:rPr>
                <w:b w:val="0"/>
                <w:color w:val="000000"/>
              </w:rPr>
              <w:t>User Charges</w:t>
            </w:r>
          </w:p>
        </w:tc>
        <w:tc>
          <w:tcPr>
            <w:tcW w:w="812" w:type="dxa"/>
            <w:noWrap/>
            <w:hideMark/>
          </w:tcPr>
          <w:p w14:paraId="20451EDC"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19.7</w:t>
            </w:r>
          </w:p>
        </w:tc>
        <w:tc>
          <w:tcPr>
            <w:tcW w:w="896" w:type="dxa"/>
            <w:noWrap/>
            <w:hideMark/>
          </w:tcPr>
          <w:p w14:paraId="16BD93A6"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10.8</w:t>
            </w:r>
          </w:p>
        </w:tc>
        <w:tc>
          <w:tcPr>
            <w:tcW w:w="896" w:type="dxa"/>
            <w:noWrap/>
            <w:hideMark/>
          </w:tcPr>
          <w:p w14:paraId="01D603DA"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11.7</w:t>
            </w:r>
          </w:p>
        </w:tc>
        <w:tc>
          <w:tcPr>
            <w:tcW w:w="896" w:type="dxa"/>
            <w:noWrap/>
            <w:hideMark/>
          </w:tcPr>
          <w:p w14:paraId="0A5E6CAF"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14.1</w:t>
            </w:r>
          </w:p>
        </w:tc>
        <w:tc>
          <w:tcPr>
            <w:tcW w:w="896" w:type="dxa"/>
            <w:noWrap/>
            <w:hideMark/>
          </w:tcPr>
          <w:p w14:paraId="637C28AD"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15.4</w:t>
            </w:r>
          </w:p>
        </w:tc>
        <w:tc>
          <w:tcPr>
            <w:tcW w:w="897" w:type="dxa"/>
            <w:noWrap/>
            <w:hideMark/>
          </w:tcPr>
          <w:p w14:paraId="2D316109"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15.2</w:t>
            </w:r>
          </w:p>
        </w:tc>
        <w:tc>
          <w:tcPr>
            <w:tcW w:w="1153" w:type="dxa"/>
            <w:noWrap/>
            <w:hideMark/>
          </w:tcPr>
          <w:p w14:paraId="5A646BE9"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-1.62</w:t>
            </w:r>
          </w:p>
        </w:tc>
      </w:tr>
      <w:tr w:rsidR="00E42E08" w:rsidRPr="00412311" w14:paraId="47A461FA"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640" w:type="dxa"/>
            <w:hideMark/>
          </w:tcPr>
          <w:p w14:paraId="06F214FC" w14:textId="4635B83F" w:rsidR="00E42E08" w:rsidRPr="00412311" w:rsidRDefault="003D4AC9" w:rsidP="00DA4ED8">
            <w:pPr>
              <w:rPr>
                <w:b w:val="0"/>
                <w:color w:val="000000"/>
              </w:rPr>
            </w:pPr>
            <w:r w:rsidRPr="00412311">
              <w:rPr>
                <w:b w:val="0"/>
                <w:color w:val="000000"/>
              </w:rPr>
              <w:t>Regional Owned Enterprise Revenue and Segmented Wealth Management</w:t>
            </w:r>
          </w:p>
        </w:tc>
        <w:tc>
          <w:tcPr>
            <w:tcW w:w="812" w:type="dxa"/>
            <w:noWrap/>
            <w:hideMark/>
          </w:tcPr>
          <w:p w14:paraId="101BC0CC"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1.5</w:t>
            </w:r>
          </w:p>
        </w:tc>
        <w:tc>
          <w:tcPr>
            <w:tcW w:w="896" w:type="dxa"/>
            <w:noWrap/>
            <w:hideMark/>
          </w:tcPr>
          <w:p w14:paraId="13BFFCE5"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2.0</w:t>
            </w:r>
          </w:p>
        </w:tc>
        <w:tc>
          <w:tcPr>
            <w:tcW w:w="896" w:type="dxa"/>
            <w:noWrap/>
            <w:hideMark/>
          </w:tcPr>
          <w:p w14:paraId="4755AC2A"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1.8</w:t>
            </w:r>
          </w:p>
        </w:tc>
        <w:tc>
          <w:tcPr>
            <w:tcW w:w="896" w:type="dxa"/>
            <w:noWrap/>
            <w:hideMark/>
          </w:tcPr>
          <w:p w14:paraId="3CBAB255"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2.0</w:t>
            </w:r>
          </w:p>
        </w:tc>
        <w:tc>
          <w:tcPr>
            <w:tcW w:w="896" w:type="dxa"/>
            <w:noWrap/>
            <w:hideMark/>
          </w:tcPr>
          <w:p w14:paraId="61583002"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2.3</w:t>
            </w:r>
          </w:p>
        </w:tc>
        <w:tc>
          <w:tcPr>
            <w:tcW w:w="897" w:type="dxa"/>
            <w:noWrap/>
            <w:hideMark/>
          </w:tcPr>
          <w:p w14:paraId="0F36A15C"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3.0</w:t>
            </w:r>
          </w:p>
        </w:tc>
        <w:tc>
          <w:tcPr>
            <w:tcW w:w="1153" w:type="dxa"/>
            <w:noWrap/>
            <w:hideMark/>
          </w:tcPr>
          <w:p w14:paraId="3DD8F7BA"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14.62</w:t>
            </w:r>
          </w:p>
        </w:tc>
      </w:tr>
      <w:tr w:rsidR="00E42E08" w:rsidRPr="00412311" w14:paraId="1A628CCF"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084F91A2" w14:textId="684AA7CE" w:rsidR="00E42E08" w:rsidRPr="00412311" w:rsidRDefault="003D4AC9" w:rsidP="00DA4ED8">
            <w:pPr>
              <w:rPr>
                <w:b w:val="0"/>
                <w:color w:val="000000"/>
              </w:rPr>
            </w:pPr>
            <w:r w:rsidRPr="00412311">
              <w:rPr>
                <w:b w:val="0"/>
                <w:color w:val="000000"/>
              </w:rPr>
              <w:t>Others legitimate PAD</w:t>
            </w:r>
          </w:p>
        </w:tc>
        <w:tc>
          <w:tcPr>
            <w:tcW w:w="812" w:type="dxa"/>
            <w:noWrap/>
            <w:hideMark/>
          </w:tcPr>
          <w:p w14:paraId="6F92B736"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4.8</w:t>
            </w:r>
          </w:p>
        </w:tc>
        <w:tc>
          <w:tcPr>
            <w:tcW w:w="896" w:type="dxa"/>
            <w:noWrap/>
            <w:hideMark/>
          </w:tcPr>
          <w:p w14:paraId="6A8B77C5"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37.3</w:t>
            </w:r>
          </w:p>
        </w:tc>
        <w:tc>
          <w:tcPr>
            <w:tcW w:w="896" w:type="dxa"/>
            <w:noWrap/>
            <w:hideMark/>
          </w:tcPr>
          <w:p w14:paraId="037EA2CD"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24.2</w:t>
            </w:r>
          </w:p>
        </w:tc>
        <w:tc>
          <w:tcPr>
            <w:tcW w:w="896" w:type="dxa"/>
            <w:noWrap/>
            <w:hideMark/>
          </w:tcPr>
          <w:p w14:paraId="2C384AF8"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55.3</w:t>
            </w:r>
          </w:p>
        </w:tc>
        <w:tc>
          <w:tcPr>
            <w:tcW w:w="896" w:type="dxa"/>
            <w:noWrap/>
            <w:hideMark/>
          </w:tcPr>
          <w:p w14:paraId="06A0E44A"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101.4</w:t>
            </w:r>
          </w:p>
        </w:tc>
        <w:tc>
          <w:tcPr>
            <w:tcW w:w="897" w:type="dxa"/>
            <w:noWrap/>
            <w:hideMark/>
          </w:tcPr>
          <w:p w14:paraId="65629657"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106.5</w:t>
            </w:r>
          </w:p>
        </w:tc>
        <w:tc>
          <w:tcPr>
            <w:tcW w:w="1153" w:type="dxa"/>
            <w:noWrap/>
            <w:hideMark/>
          </w:tcPr>
          <w:p w14:paraId="122E6EEF"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170.65</w:t>
            </w:r>
          </w:p>
        </w:tc>
      </w:tr>
      <w:tr w:rsidR="00E42E08" w:rsidRPr="00412311" w14:paraId="41F30DB3"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51C0ADB3" w14:textId="1440077C" w:rsidR="00E42E08" w:rsidRPr="00412311" w:rsidRDefault="003D4AC9" w:rsidP="00DA4ED8">
            <w:pPr>
              <w:rPr>
                <w:b w:val="0"/>
                <w:bCs w:val="0"/>
                <w:color w:val="000000"/>
              </w:rPr>
            </w:pPr>
            <w:r w:rsidRPr="00412311">
              <w:rPr>
                <w:b w:val="0"/>
                <w:bCs w:val="0"/>
                <w:color w:val="000000"/>
              </w:rPr>
              <w:t>Balance Fund</w:t>
            </w:r>
          </w:p>
        </w:tc>
        <w:tc>
          <w:tcPr>
            <w:tcW w:w="812" w:type="dxa"/>
            <w:noWrap/>
            <w:hideMark/>
          </w:tcPr>
          <w:p w14:paraId="67D49753"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bCs/>
              </w:rPr>
            </w:pPr>
            <w:r w:rsidRPr="00412311">
              <w:rPr>
                <w:bCs/>
              </w:rPr>
              <w:t>663.0</w:t>
            </w:r>
          </w:p>
        </w:tc>
        <w:tc>
          <w:tcPr>
            <w:tcW w:w="896" w:type="dxa"/>
            <w:noWrap/>
            <w:hideMark/>
          </w:tcPr>
          <w:p w14:paraId="61BE2930"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bCs/>
              </w:rPr>
            </w:pPr>
            <w:r w:rsidRPr="00412311">
              <w:rPr>
                <w:bCs/>
              </w:rPr>
              <w:t>761.7</w:t>
            </w:r>
          </w:p>
        </w:tc>
        <w:tc>
          <w:tcPr>
            <w:tcW w:w="896" w:type="dxa"/>
            <w:noWrap/>
            <w:hideMark/>
          </w:tcPr>
          <w:p w14:paraId="573EEEB4"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913.6</w:t>
            </w:r>
          </w:p>
        </w:tc>
        <w:tc>
          <w:tcPr>
            <w:tcW w:w="896" w:type="dxa"/>
            <w:noWrap/>
            <w:hideMark/>
          </w:tcPr>
          <w:p w14:paraId="2458482F"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1022.6</w:t>
            </w:r>
          </w:p>
        </w:tc>
        <w:tc>
          <w:tcPr>
            <w:tcW w:w="896" w:type="dxa"/>
            <w:noWrap/>
            <w:hideMark/>
          </w:tcPr>
          <w:p w14:paraId="69D5EFEA"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1083.6</w:t>
            </w:r>
          </w:p>
        </w:tc>
        <w:tc>
          <w:tcPr>
            <w:tcW w:w="897" w:type="dxa"/>
            <w:noWrap/>
            <w:hideMark/>
          </w:tcPr>
          <w:p w14:paraId="4F61D0BA"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1242.6</w:t>
            </w:r>
          </w:p>
        </w:tc>
        <w:tc>
          <w:tcPr>
            <w:tcW w:w="1153" w:type="dxa"/>
            <w:noWrap/>
            <w:hideMark/>
          </w:tcPr>
          <w:p w14:paraId="76915EE9"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13.48</w:t>
            </w:r>
          </w:p>
        </w:tc>
      </w:tr>
      <w:tr w:rsidR="00E42E08" w:rsidRPr="00412311" w14:paraId="24706F34"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24616C03" w14:textId="4167AF2E" w:rsidR="00E42E08" w:rsidRPr="00412311" w:rsidRDefault="006F26A6" w:rsidP="00DA4ED8">
            <w:pPr>
              <w:rPr>
                <w:b w:val="0"/>
                <w:color w:val="000000"/>
              </w:rPr>
            </w:pPr>
            <w:r w:rsidRPr="00412311">
              <w:rPr>
                <w:b w:val="0"/>
                <w:color w:val="000000"/>
              </w:rPr>
              <w:t>Tax sharing</w:t>
            </w:r>
          </w:p>
        </w:tc>
        <w:tc>
          <w:tcPr>
            <w:tcW w:w="812" w:type="dxa"/>
            <w:noWrap/>
            <w:hideMark/>
          </w:tcPr>
          <w:p w14:paraId="48797CB7"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50.1</w:t>
            </w:r>
          </w:p>
        </w:tc>
        <w:tc>
          <w:tcPr>
            <w:tcW w:w="896" w:type="dxa"/>
            <w:noWrap/>
            <w:hideMark/>
          </w:tcPr>
          <w:p w14:paraId="77B25936"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51.2</w:t>
            </w:r>
          </w:p>
        </w:tc>
        <w:tc>
          <w:tcPr>
            <w:tcW w:w="896" w:type="dxa"/>
            <w:noWrap/>
            <w:hideMark/>
          </w:tcPr>
          <w:p w14:paraId="10155991"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68.1</w:t>
            </w:r>
          </w:p>
        </w:tc>
        <w:tc>
          <w:tcPr>
            <w:tcW w:w="896" w:type="dxa"/>
            <w:noWrap/>
            <w:hideMark/>
          </w:tcPr>
          <w:p w14:paraId="1E19C75A"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63.8</w:t>
            </w:r>
          </w:p>
        </w:tc>
        <w:tc>
          <w:tcPr>
            <w:tcW w:w="896" w:type="dxa"/>
            <w:noWrap/>
            <w:hideMark/>
          </w:tcPr>
          <w:p w14:paraId="5E017999"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42.2</w:t>
            </w:r>
          </w:p>
        </w:tc>
        <w:tc>
          <w:tcPr>
            <w:tcW w:w="897" w:type="dxa"/>
            <w:noWrap/>
            <w:hideMark/>
          </w:tcPr>
          <w:p w14:paraId="79A2BB5E"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29.5</w:t>
            </w:r>
          </w:p>
        </w:tc>
        <w:tc>
          <w:tcPr>
            <w:tcW w:w="1153" w:type="dxa"/>
            <w:noWrap/>
            <w:hideMark/>
          </w:tcPr>
          <w:p w14:paraId="72FB0EB7"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-6.99</w:t>
            </w:r>
          </w:p>
        </w:tc>
      </w:tr>
      <w:tr w:rsidR="00E42E08" w:rsidRPr="00412311" w14:paraId="074AC6EB"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0866E6F3" w14:textId="3F7469F7" w:rsidR="00E42E08" w:rsidRPr="00412311" w:rsidRDefault="006F26A6" w:rsidP="00DA4ED8">
            <w:pPr>
              <w:rPr>
                <w:b w:val="0"/>
                <w:color w:val="000000"/>
              </w:rPr>
            </w:pPr>
            <w:r w:rsidRPr="00412311">
              <w:rPr>
                <w:b w:val="0"/>
                <w:color w:val="000000"/>
              </w:rPr>
              <w:t>Non-Tax Revenue Sharing / Natural Resources</w:t>
            </w:r>
          </w:p>
        </w:tc>
        <w:tc>
          <w:tcPr>
            <w:tcW w:w="812" w:type="dxa"/>
            <w:noWrap/>
            <w:hideMark/>
          </w:tcPr>
          <w:p w14:paraId="6EB6AF92"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1.6</w:t>
            </w:r>
          </w:p>
        </w:tc>
        <w:tc>
          <w:tcPr>
            <w:tcW w:w="896" w:type="dxa"/>
            <w:noWrap/>
            <w:hideMark/>
          </w:tcPr>
          <w:p w14:paraId="717A7630"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 </w:t>
            </w:r>
          </w:p>
        </w:tc>
        <w:tc>
          <w:tcPr>
            <w:tcW w:w="896" w:type="dxa"/>
            <w:noWrap/>
            <w:hideMark/>
          </w:tcPr>
          <w:p w14:paraId="0214FCE9"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2.1</w:t>
            </w:r>
          </w:p>
        </w:tc>
        <w:tc>
          <w:tcPr>
            <w:tcW w:w="896" w:type="dxa"/>
            <w:noWrap/>
            <w:hideMark/>
          </w:tcPr>
          <w:p w14:paraId="7A3738A7"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2.7</w:t>
            </w:r>
          </w:p>
        </w:tc>
        <w:tc>
          <w:tcPr>
            <w:tcW w:w="896" w:type="dxa"/>
            <w:noWrap/>
            <w:hideMark/>
          </w:tcPr>
          <w:p w14:paraId="33855FD9"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4.7</w:t>
            </w:r>
          </w:p>
        </w:tc>
        <w:tc>
          <w:tcPr>
            <w:tcW w:w="897" w:type="dxa"/>
            <w:noWrap/>
            <w:hideMark/>
          </w:tcPr>
          <w:p w14:paraId="1EBAD815"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5.4</w:t>
            </w:r>
          </w:p>
        </w:tc>
        <w:tc>
          <w:tcPr>
            <w:tcW w:w="1153" w:type="dxa"/>
            <w:noWrap/>
            <w:hideMark/>
          </w:tcPr>
          <w:p w14:paraId="010065B7" w14:textId="77777777" w:rsidR="00E42E08" w:rsidRPr="00412311" w:rsidRDefault="00E42E08" w:rsidP="00DA4ED8">
            <w:pP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 </w:t>
            </w:r>
          </w:p>
        </w:tc>
      </w:tr>
      <w:tr w:rsidR="00E42E08" w:rsidRPr="00412311" w14:paraId="2A0333BE"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5ABDEA01" w14:textId="00C61FE2" w:rsidR="00E42E08" w:rsidRPr="00412311" w:rsidRDefault="00AF3BBA" w:rsidP="00DA4ED8">
            <w:pPr>
              <w:rPr>
                <w:b w:val="0"/>
                <w:color w:val="000000"/>
              </w:rPr>
            </w:pPr>
            <w:r w:rsidRPr="00412311">
              <w:rPr>
                <w:b w:val="0"/>
                <w:color w:val="000000"/>
              </w:rPr>
              <w:t>G</w:t>
            </w:r>
            <w:r w:rsidR="006F26A6" w:rsidRPr="00412311">
              <w:rPr>
                <w:b w:val="0"/>
                <w:color w:val="000000"/>
              </w:rPr>
              <w:t>eneral allocation funds</w:t>
            </w:r>
          </w:p>
        </w:tc>
        <w:tc>
          <w:tcPr>
            <w:tcW w:w="812" w:type="dxa"/>
            <w:noWrap/>
            <w:hideMark/>
          </w:tcPr>
          <w:p w14:paraId="42C71C64"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541.7</w:t>
            </w:r>
          </w:p>
        </w:tc>
        <w:tc>
          <w:tcPr>
            <w:tcW w:w="896" w:type="dxa"/>
            <w:noWrap/>
            <w:hideMark/>
          </w:tcPr>
          <w:p w14:paraId="6B98F966"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622.1</w:t>
            </w:r>
          </w:p>
        </w:tc>
        <w:tc>
          <w:tcPr>
            <w:tcW w:w="896" w:type="dxa"/>
            <w:noWrap/>
            <w:hideMark/>
          </w:tcPr>
          <w:p w14:paraId="66A4AC6C"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754.0</w:t>
            </w:r>
          </w:p>
        </w:tc>
        <w:tc>
          <w:tcPr>
            <w:tcW w:w="896" w:type="dxa"/>
            <w:noWrap/>
            <w:hideMark/>
          </w:tcPr>
          <w:p w14:paraId="56779A80"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867.8</w:t>
            </w:r>
          </w:p>
        </w:tc>
        <w:tc>
          <w:tcPr>
            <w:tcW w:w="896" w:type="dxa"/>
            <w:noWrap/>
            <w:hideMark/>
          </w:tcPr>
          <w:p w14:paraId="456F1696"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950.4</w:t>
            </w:r>
          </w:p>
        </w:tc>
        <w:tc>
          <w:tcPr>
            <w:tcW w:w="897" w:type="dxa"/>
            <w:noWrap/>
            <w:hideMark/>
          </w:tcPr>
          <w:p w14:paraId="51C25C85"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977.8</w:t>
            </w:r>
          </w:p>
        </w:tc>
        <w:tc>
          <w:tcPr>
            <w:tcW w:w="1153" w:type="dxa"/>
            <w:noWrap/>
            <w:hideMark/>
          </w:tcPr>
          <w:p w14:paraId="286446F7"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12.71</w:t>
            </w:r>
          </w:p>
        </w:tc>
      </w:tr>
      <w:tr w:rsidR="00E42E08" w:rsidRPr="00412311" w14:paraId="00858259"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57E4DAD6" w14:textId="65D145C4" w:rsidR="00E42E08" w:rsidRPr="00412311" w:rsidRDefault="00AF3BBA" w:rsidP="00DA4ED8">
            <w:pPr>
              <w:rPr>
                <w:b w:val="0"/>
                <w:color w:val="000000"/>
              </w:rPr>
            </w:pPr>
            <w:r w:rsidRPr="00412311">
              <w:rPr>
                <w:b w:val="0"/>
                <w:color w:val="000000"/>
              </w:rPr>
              <w:t>S</w:t>
            </w:r>
            <w:r w:rsidR="006F26A6" w:rsidRPr="00412311">
              <w:rPr>
                <w:b w:val="0"/>
                <w:color w:val="000000"/>
              </w:rPr>
              <w:t>pecial allocation funds</w:t>
            </w:r>
          </w:p>
        </w:tc>
        <w:tc>
          <w:tcPr>
            <w:tcW w:w="812" w:type="dxa"/>
            <w:noWrap/>
            <w:hideMark/>
          </w:tcPr>
          <w:p w14:paraId="01AC2348"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69.7</w:t>
            </w:r>
          </w:p>
        </w:tc>
        <w:tc>
          <w:tcPr>
            <w:tcW w:w="896" w:type="dxa"/>
            <w:noWrap/>
            <w:hideMark/>
          </w:tcPr>
          <w:p w14:paraId="43D224F9"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88.4</w:t>
            </w:r>
          </w:p>
        </w:tc>
        <w:tc>
          <w:tcPr>
            <w:tcW w:w="896" w:type="dxa"/>
            <w:noWrap/>
            <w:hideMark/>
          </w:tcPr>
          <w:p w14:paraId="6FE1378D"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89.4</w:t>
            </w:r>
          </w:p>
        </w:tc>
        <w:tc>
          <w:tcPr>
            <w:tcW w:w="896" w:type="dxa"/>
            <w:noWrap/>
            <w:hideMark/>
          </w:tcPr>
          <w:p w14:paraId="2E1D1DED"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88.2</w:t>
            </w:r>
          </w:p>
        </w:tc>
        <w:tc>
          <w:tcPr>
            <w:tcW w:w="896" w:type="dxa"/>
            <w:noWrap/>
            <w:hideMark/>
          </w:tcPr>
          <w:p w14:paraId="2E11D0C2"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86.3</w:t>
            </w:r>
          </w:p>
        </w:tc>
        <w:tc>
          <w:tcPr>
            <w:tcW w:w="897" w:type="dxa"/>
            <w:noWrap/>
            <w:hideMark/>
          </w:tcPr>
          <w:p w14:paraId="7C827D23"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229.9</w:t>
            </w:r>
          </w:p>
        </w:tc>
        <w:tc>
          <w:tcPr>
            <w:tcW w:w="1153" w:type="dxa"/>
            <w:noWrap/>
            <w:hideMark/>
          </w:tcPr>
          <w:p w14:paraId="35079FAD"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38.18</w:t>
            </w:r>
          </w:p>
        </w:tc>
      </w:tr>
      <w:tr w:rsidR="00E42E08" w:rsidRPr="00412311" w14:paraId="063CDF48"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1CE64349" w14:textId="36FA7962" w:rsidR="00E42E08" w:rsidRPr="00412311" w:rsidRDefault="006F26A6" w:rsidP="00DA4ED8">
            <w:pPr>
              <w:rPr>
                <w:b w:val="0"/>
                <w:bCs w:val="0"/>
                <w:color w:val="000000"/>
              </w:rPr>
            </w:pPr>
            <w:r w:rsidRPr="00412311">
              <w:rPr>
                <w:b w:val="0"/>
                <w:bCs w:val="0"/>
                <w:color w:val="000000"/>
              </w:rPr>
              <w:t>Other legitimate revenue</w:t>
            </w:r>
          </w:p>
        </w:tc>
        <w:tc>
          <w:tcPr>
            <w:tcW w:w="812" w:type="dxa"/>
            <w:noWrap/>
            <w:hideMark/>
          </w:tcPr>
          <w:p w14:paraId="48B00EC7"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bCs/>
              </w:rPr>
            </w:pPr>
            <w:r w:rsidRPr="00412311">
              <w:rPr>
                <w:bCs/>
              </w:rPr>
              <w:t>152.9</w:t>
            </w:r>
          </w:p>
        </w:tc>
        <w:tc>
          <w:tcPr>
            <w:tcW w:w="896" w:type="dxa"/>
            <w:noWrap/>
            <w:hideMark/>
          </w:tcPr>
          <w:p w14:paraId="2533C3AC"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bCs/>
              </w:rPr>
            </w:pPr>
            <w:r w:rsidRPr="00412311">
              <w:rPr>
                <w:bCs/>
              </w:rPr>
              <w:t>274.9</w:t>
            </w:r>
          </w:p>
        </w:tc>
        <w:tc>
          <w:tcPr>
            <w:tcW w:w="896" w:type="dxa"/>
            <w:noWrap/>
            <w:hideMark/>
          </w:tcPr>
          <w:p w14:paraId="4DE65156"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232.0</w:t>
            </w:r>
          </w:p>
        </w:tc>
        <w:tc>
          <w:tcPr>
            <w:tcW w:w="896" w:type="dxa"/>
            <w:noWrap/>
            <w:hideMark/>
          </w:tcPr>
          <w:p w14:paraId="17CB1E65"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284.3</w:t>
            </w:r>
          </w:p>
        </w:tc>
        <w:tc>
          <w:tcPr>
            <w:tcW w:w="896" w:type="dxa"/>
            <w:noWrap/>
            <w:hideMark/>
          </w:tcPr>
          <w:p w14:paraId="6659CD79"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295.6</w:t>
            </w:r>
          </w:p>
        </w:tc>
        <w:tc>
          <w:tcPr>
            <w:tcW w:w="897" w:type="dxa"/>
            <w:noWrap/>
            <w:hideMark/>
          </w:tcPr>
          <w:p w14:paraId="1E2C916C"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467.8</w:t>
            </w:r>
          </w:p>
        </w:tc>
        <w:tc>
          <w:tcPr>
            <w:tcW w:w="1153" w:type="dxa"/>
            <w:noWrap/>
            <w:hideMark/>
          </w:tcPr>
          <w:p w14:paraId="2ED39661"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29.79</w:t>
            </w:r>
          </w:p>
        </w:tc>
      </w:tr>
      <w:tr w:rsidR="00E42E08" w:rsidRPr="00412311" w14:paraId="71BCF007"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684E910A" w14:textId="73CA20CC" w:rsidR="00E42E08" w:rsidRPr="00412311" w:rsidRDefault="006F26A6" w:rsidP="00DA4ED8">
            <w:pPr>
              <w:rPr>
                <w:b w:val="0"/>
                <w:color w:val="000000"/>
              </w:rPr>
            </w:pPr>
            <w:r w:rsidRPr="00412311">
              <w:rPr>
                <w:b w:val="0"/>
                <w:color w:val="000000"/>
              </w:rPr>
              <w:t>Grant Revenue</w:t>
            </w:r>
          </w:p>
        </w:tc>
        <w:tc>
          <w:tcPr>
            <w:tcW w:w="812" w:type="dxa"/>
            <w:noWrap/>
            <w:hideMark/>
          </w:tcPr>
          <w:p w14:paraId="291F1C34"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1.2</w:t>
            </w:r>
          </w:p>
        </w:tc>
        <w:tc>
          <w:tcPr>
            <w:tcW w:w="896" w:type="dxa"/>
            <w:noWrap/>
            <w:hideMark/>
          </w:tcPr>
          <w:p w14:paraId="2989BC20"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 </w:t>
            </w:r>
          </w:p>
        </w:tc>
        <w:tc>
          <w:tcPr>
            <w:tcW w:w="896" w:type="dxa"/>
            <w:noWrap/>
            <w:hideMark/>
          </w:tcPr>
          <w:p w14:paraId="2402EB2C" w14:textId="77777777" w:rsidR="00E42E08" w:rsidRPr="00412311" w:rsidRDefault="00E42E08" w:rsidP="00DA4ED8">
            <w:pP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 </w:t>
            </w:r>
          </w:p>
        </w:tc>
        <w:tc>
          <w:tcPr>
            <w:tcW w:w="896" w:type="dxa"/>
            <w:noWrap/>
            <w:hideMark/>
          </w:tcPr>
          <w:p w14:paraId="1F04BEC5" w14:textId="77777777" w:rsidR="00E42E08" w:rsidRPr="00412311" w:rsidRDefault="00E42E08" w:rsidP="00DA4ED8">
            <w:pP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 </w:t>
            </w:r>
          </w:p>
        </w:tc>
        <w:tc>
          <w:tcPr>
            <w:tcW w:w="896" w:type="dxa"/>
            <w:noWrap/>
            <w:hideMark/>
          </w:tcPr>
          <w:p w14:paraId="14173F7F" w14:textId="77777777" w:rsidR="00E42E08" w:rsidRPr="00412311" w:rsidRDefault="00E42E08" w:rsidP="00DA4ED8">
            <w:pP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 </w:t>
            </w:r>
          </w:p>
        </w:tc>
        <w:tc>
          <w:tcPr>
            <w:tcW w:w="897" w:type="dxa"/>
            <w:noWrap/>
            <w:hideMark/>
          </w:tcPr>
          <w:p w14:paraId="5AEB99E4" w14:textId="77777777" w:rsidR="00E42E08" w:rsidRPr="00412311" w:rsidRDefault="00E42E08" w:rsidP="00DA4ED8">
            <w:pP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 </w:t>
            </w:r>
          </w:p>
        </w:tc>
        <w:tc>
          <w:tcPr>
            <w:tcW w:w="1153" w:type="dxa"/>
            <w:noWrap/>
            <w:hideMark/>
          </w:tcPr>
          <w:p w14:paraId="1B7BA6DB" w14:textId="77777777" w:rsidR="00E42E08" w:rsidRPr="00412311" w:rsidRDefault="00E42E08" w:rsidP="00DA4ED8">
            <w:pP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 </w:t>
            </w:r>
          </w:p>
        </w:tc>
      </w:tr>
      <w:tr w:rsidR="00E42E08" w:rsidRPr="00412311" w14:paraId="05B914EB"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78513FE4" w14:textId="7EAC1410" w:rsidR="00E42E08" w:rsidRPr="00412311" w:rsidRDefault="00FB5E65" w:rsidP="00DA4ED8">
            <w:pPr>
              <w:rPr>
                <w:b w:val="0"/>
                <w:color w:val="000000"/>
              </w:rPr>
            </w:pPr>
            <w:r w:rsidRPr="00412311">
              <w:rPr>
                <w:b w:val="0"/>
                <w:color w:val="000000"/>
              </w:rPr>
              <w:t>Emergency fund</w:t>
            </w:r>
          </w:p>
        </w:tc>
        <w:tc>
          <w:tcPr>
            <w:tcW w:w="812" w:type="dxa"/>
            <w:noWrap/>
            <w:hideMark/>
          </w:tcPr>
          <w:p w14:paraId="600CF7B3"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 </w:t>
            </w:r>
          </w:p>
        </w:tc>
        <w:tc>
          <w:tcPr>
            <w:tcW w:w="896" w:type="dxa"/>
            <w:noWrap/>
            <w:hideMark/>
          </w:tcPr>
          <w:p w14:paraId="6C878131"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 </w:t>
            </w:r>
          </w:p>
        </w:tc>
        <w:tc>
          <w:tcPr>
            <w:tcW w:w="896" w:type="dxa"/>
            <w:noWrap/>
            <w:hideMark/>
          </w:tcPr>
          <w:p w14:paraId="2574159C" w14:textId="77777777" w:rsidR="00E42E08" w:rsidRPr="00412311" w:rsidRDefault="00E42E08" w:rsidP="00DA4ED8">
            <w:pP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 </w:t>
            </w:r>
          </w:p>
        </w:tc>
        <w:tc>
          <w:tcPr>
            <w:tcW w:w="896" w:type="dxa"/>
            <w:noWrap/>
            <w:hideMark/>
          </w:tcPr>
          <w:p w14:paraId="716DCF38" w14:textId="77777777" w:rsidR="00E42E08" w:rsidRPr="00412311" w:rsidRDefault="00E42E08" w:rsidP="00DA4ED8">
            <w:pP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 </w:t>
            </w:r>
          </w:p>
        </w:tc>
        <w:tc>
          <w:tcPr>
            <w:tcW w:w="896" w:type="dxa"/>
            <w:noWrap/>
            <w:hideMark/>
          </w:tcPr>
          <w:p w14:paraId="1CB39779" w14:textId="77777777" w:rsidR="00E42E08" w:rsidRPr="00412311" w:rsidRDefault="00E42E08" w:rsidP="00DA4ED8">
            <w:pP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 </w:t>
            </w:r>
          </w:p>
        </w:tc>
        <w:tc>
          <w:tcPr>
            <w:tcW w:w="897" w:type="dxa"/>
            <w:noWrap/>
            <w:hideMark/>
          </w:tcPr>
          <w:p w14:paraId="30C6C7D0" w14:textId="77777777" w:rsidR="00E42E08" w:rsidRPr="00412311" w:rsidRDefault="00E42E08" w:rsidP="00DA4ED8">
            <w:pP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 </w:t>
            </w:r>
          </w:p>
        </w:tc>
        <w:tc>
          <w:tcPr>
            <w:tcW w:w="1153" w:type="dxa"/>
            <w:noWrap/>
            <w:hideMark/>
          </w:tcPr>
          <w:p w14:paraId="54EC3BA5" w14:textId="77777777" w:rsidR="00E42E08" w:rsidRPr="00412311" w:rsidRDefault="00E42E08" w:rsidP="00DA4ED8">
            <w:pP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 </w:t>
            </w:r>
          </w:p>
        </w:tc>
      </w:tr>
      <w:tr w:rsidR="00E42E08" w:rsidRPr="00412311" w14:paraId="757ABB61"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28642508" w14:textId="6BA8FDDF" w:rsidR="00E42E08" w:rsidRPr="00412311" w:rsidRDefault="00FB5E65" w:rsidP="00DA4ED8">
            <w:pPr>
              <w:rPr>
                <w:b w:val="0"/>
                <w:color w:val="000000"/>
              </w:rPr>
            </w:pPr>
            <w:r w:rsidRPr="00412311">
              <w:rPr>
                <w:b w:val="0"/>
                <w:color w:val="000000"/>
              </w:rPr>
              <w:t>Tax sharing from Province and other local  government</w:t>
            </w:r>
          </w:p>
        </w:tc>
        <w:tc>
          <w:tcPr>
            <w:tcW w:w="812" w:type="dxa"/>
            <w:noWrap/>
            <w:hideMark/>
          </w:tcPr>
          <w:p w14:paraId="24ED7D73"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23.0</w:t>
            </w:r>
          </w:p>
        </w:tc>
        <w:tc>
          <w:tcPr>
            <w:tcW w:w="896" w:type="dxa"/>
            <w:noWrap/>
            <w:hideMark/>
          </w:tcPr>
          <w:p w14:paraId="45F25A93"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34.0</w:t>
            </w:r>
          </w:p>
        </w:tc>
        <w:tc>
          <w:tcPr>
            <w:tcW w:w="896" w:type="dxa"/>
            <w:noWrap/>
            <w:hideMark/>
          </w:tcPr>
          <w:p w14:paraId="7D89A346"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31.8</w:t>
            </w:r>
          </w:p>
        </w:tc>
        <w:tc>
          <w:tcPr>
            <w:tcW w:w="896" w:type="dxa"/>
            <w:noWrap/>
            <w:hideMark/>
          </w:tcPr>
          <w:p w14:paraId="2449A786"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35.5</w:t>
            </w:r>
          </w:p>
        </w:tc>
        <w:tc>
          <w:tcPr>
            <w:tcW w:w="896" w:type="dxa"/>
            <w:noWrap/>
            <w:hideMark/>
          </w:tcPr>
          <w:p w14:paraId="38AC7328"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50.8</w:t>
            </w:r>
          </w:p>
        </w:tc>
        <w:tc>
          <w:tcPr>
            <w:tcW w:w="897" w:type="dxa"/>
            <w:noWrap/>
            <w:hideMark/>
          </w:tcPr>
          <w:p w14:paraId="4ACA9734"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53.9</w:t>
            </w:r>
          </w:p>
        </w:tc>
        <w:tc>
          <w:tcPr>
            <w:tcW w:w="1153" w:type="dxa"/>
            <w:noWrap/>
            <w:hideMark/>
          </w:tcPr>
          <w:p w14:paraId="59177F47"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20.46</w:t>
            </w:r>
          </w:p>
        </w:tc>
      </w:tr>
      <w:tr w:rsidR="00E42E08" w:rsidRPr="00412311" w14:paraId="5E86C31B"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00736A5C" w14:textId="49EDACBA" w:rsidR="00E42E08" w:rsidRPr="00412311" w:rsidRDefault="00FB5E65" w:rsidP="00DA4ED8">
            <w:pPr>
              <w:rPr>
                <w:b w:val="0"/>
                <w:color w:val="000000"/>
              </w:rPr>
            </w:pPr>
            <w:r w:rsidRPr="00412311">
              <w:rPr>
                <w:b w:val="0"/>
                <w:color w:val="000000"/>
              </w:rPr>
              <w:t xml:space="preserve">Adjustment fund and regional </w:t>
            </w:r>
            <w:r w:rsidR="00AF3BBA" w:rsidRPr="00412311">
              <w:rPr>
                <w:b w:val="0"/>
                <w:color w:val="000000"/>
              </w:rPr>
              <w:t>autonomy</w:t>
            </w:r>
          </w:p>
        </w:tc>
        <w:tc>
          <w:tcPr>
            <w:tcW w:w="812" w:type="dxa"/>
            <w:noWrap/>
            <w:hideMark/>
          </w:tcPr>
          <w:p w14:paraId="66C3F11C"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104.5</w:t>
            </w:r>
          </w:p>
        </w:tc>
        <w:tc>
          <w:tcPr>
            <w:tcW w:w="896" w:type="dxa"/>
            <w:noWrap/>
            <w:hideMark/>
          </w:tcPr>
          <w:p w14:paraId="0605A707"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214.9</w:t>
            </w:r>
          </w:p>
        </w:tc>
        <w:tc>
          <w:tcPr>
            <w:tcW w:w="896" w:type="dxa"/>
            <w:noWrap/>
            <w:hideMark/>
          </w:tcPr>
          <w:p w14:paraId="21E56D0B"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175.4</w:t>
            </w:r>
          </w:p>
        </w:tc>
        <w:tc>
          <w:tcPr>
            <w:tcW w:w="896" w:type="dxa"/>
            <w:noWrap/>
            <w:hideMark/>
          </w:tcPr>
          <w:p w14:paraId="79950CFE"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209.3</w:t>
            </w:r>
          </w:p>
        </w:tc>
        <w:tc>
          <w:tcPr>
            <w:tcW w:w="896" w:type="dxa"/>
            <w:noWrap/>
            <w:hideMark/>
          </w:tcPr>
          <w:p w14:paraId="66206FD8"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217.8</w:t>
            </w:r>
          </w:p>
        </w:tc>
        <w:tc>
          <w:tcPr>
            <w:tcW w:w="897" w:type="dxa"/>
            <w:noWrap/>
            <w:hideMark/>
          </w:tcPr>
          <w:p w14:paraId="056FB02D"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385.5</w:t>
            </w:r>
          </w:p>
        </w:tc>
        <w:tc>
          <w:tcPr>
            <w:tcW w:w="1153" w:type="dxa"/>
            <w:noWrap/>
            <w:hideMark/>
          </w:tcPr>
          <w:p w14:paraId="28C667BF"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37.54</w:t>
            </w:r>
          </w:p>
        </w:tc>
      </w:tr>
      <w:tr w:rsidR="00E42E08" w:rsidRPr="00412311" w14:paraId="6311EB04"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72F7CFE7" w14:textId="00BEBBF5" w:rsidR="00E42E08" w:rsidRPr="00412311" w:rsidRDefault="00FB5E65" w:rsidP="00DA4ED8">
            <w:pPr>
              <w:rPr>
                <w:b w:val="0"/>
                <w:color w:val="000000"/>
              </w:rPr>
            </w:pPr>
            <w:r w:rsidRPr="00412311">
              <w:rPr>
                <w:b w:val="0"/>
                <w:color w:val="000000"/>
              </w:rPr>
              <w:t>Financial Assistance from Provinces or Other Local Governments</w:t>
            </w:r>
          </w:p>
        </w:tc>
        <w:tc>
          <w:tcPr>
            <w:tcW w:w="812" w:type="dxa"/>
            <w:noWrap/>
            <w:hideMark/>
          </w:tcPr>
          <w:p w14:paraId="27EFBCBE"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24.3</w:t>
            </w:r>
          </w:p>
        </w:tc>
        <w:tc>
          <w:tcPr>
            <w:tcW w:w="896" w:type="dxa"/>
            <w:noWrap/>
            <w:hideMark/>
          </w:tcPr>
          <w:p w14:paraId="33288730"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pPr>
            <w:r w:rsidRPr="00412311">
              <w:t>26.0</w:t>
            </w:r>
          </w:p>
        </w:tc>
        <w:tc>
          <w:tcPr>
            <w:tcW w:w="896" w:type="dxa"/>
            <w:noWrap/>
            <w:hideMark/>
          </w:tcPr>
          <w:p w14:paraId="34D6FED3" w14:textId="77777777" w:rsidR="00E42E08" w:rsidRPr="00412311" w:rsidRDefault="00E42E08" w:rsidP="00DA4ED8">
            <w:pP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 </w:t>
            </w:r>
          </w:p>
        </w:tc>
        <w:tc>
          <w:tcPr>
            <w:tcW w:w="896" w:type="dxa"/>
            <w:noWrap/>
            <w:hideMark/>
          </w:tcPr>
          <w:p w14:paraId="36FABBF2" w14:textId="77777777" w:rsidR="00E42E08" w:rsidRPr="00412311" w:rsidRDefault="00E42E08" w:rsidP="00DA4ED8">
            <w:pP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 </w:t>
            </w:r>
          </w:p>
        </w:tc>
        <w:tc>
          <w:tcPr>
            <w:tcW w:w="896" w:type="dxa"/>
            <w:noWrap/>
            <w:hideMark/>
          </w:tcPr>
          <w:p w14:paraId="4C08FDD8"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 </w:t>
            </w:r>
          </w:p>
        </w:tc>
        <w:tc>
          <w:tcPr>
            <w:tcW w:w="897" w:type="dxa"/>
            <w:noWrap/>
            <w:hideMark/>
          </w:tcPr>
          <w:p w14:paraId="0FFF1386" w14:textId="77777777" w:rsidR="00E42E08" w:rsidRPr="00412311" w:rsidRDefault="00E42E08" w:rsidP="00DA4ED8">
            <w:pPr>
              <w:jc w:val="right"/>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 </w:t>
            </w:r>
          </w:p>
        </w:tc>
        <w:tc>
          <w:tcPr>
            <w:tcW w:w="1153" w:type="dxa"/>
            <w:noWrap/>
            <w:hideMark/>
          </w:tcPr>
          <w:p w14:paraId="479CBD2B" w14:textId="77777777" w:rsidR="00E42E08" w:rsidRPr="00412311" w:rsidRDefault="00E42E08" w:rsidP="00DA4ED8">
            <w:pP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 </w:t>
            </w:r>
          </w:p>
        </w:tc>
      </w:tr>
      <w:tr w:rsidR="00E42E08" w:rsidRPr="00412311" w14:paraId="306C1E64"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640" w:type="dxa"/>
            <w:noWrap/>
            <w:hideMark/>
          </w:tcPr>
          <w:p w14:paraId="4171F4D6" w14:textId="437F4550" w:rsidR="00E42E08" w:rsidRPr="00412311" w:rsidRDefault="009A6281" w:rsidP="00DA4ED8">
            <w:pPr>
              <w:rPr>
                <w:b w:val="0"/>
                <w:color w:val="000000"/>
              </w:rPr>
            </w:pPr>
            <w:r w:rsidRPr="00412311">
              <w:rPr>
                <w:b w:val="0"/>
                <w:color w:val="000000"/>
              </w:rPr>
              <w:t>O</w:t>
            </w:r>
            <w:r w:rsidR="00FB5E65" w:rsidRPr="00412311">
              <w:rPr>
                <w:b w:val="0"/>
                <w:color w:val="000000"/>
              </w:rPr>
              <w:t>thers</w:t>
            </w:r>
          </w:p>
        </w:tc>
        <w:tc>
          <w:tcPr>
            <w:tcW w:w="812" w:type="dxa"/>
            <w:noWrap/>
            <w:hideMark/>
          </w:tcPr>
          <w:p w14:paraId="4BCA7D4C"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 </w:t>
            </w:r>
          </w:p>
        </w:tc>
        <w:tc>
          <w:tcPr>
            <w:tcW w:w="896" w:type="dxa"/>
            <w:noWrap/>
            <w:hideMark/>
          </w:tcPr>
          <w:p w14:paraId="3235B85C"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pPr>
            <w:r w:rsidRPr="00412311">
              <w:t> </w:t>
            </w:r>
          </w:p>
        </w:tc>
        <w:tc>
          <w:tcPr>
            <w:tcW w:w="896" w:type="dxa"/>
            <w:noWrap/>
            <w:hideMark/>
          </w:tcPr>
          <w:p w14:paraId="51EE5C8A"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24.8</w:t>
            </w:r>
          </w:p>
        </w:tc>
        <w:tc>
          <w:tcPr>
            <w:tcW w:w="896" w:type="dxa"/>
            <w:noWrap/>
            <w:hideMark/>
          </w:tcPr>
          <w:p w14:paraId="40610009"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39.4</w:t>
            </w:r>
          </w:p>
        </w:tc>
        <w:tc>
          <w:tcPr>
            <w:tcW w:w="896" w:type="dxa"/>
            <w:noWrap/>
            <w:hideMark/>
          </w:tcPr>
          <w:p w14:paraId="644B344E"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27.1</w:t>
            </w:r>
          </w:p>
        </w:tc>
        <w:tc>
          <w:tcPr>
            <w:tcW w:w="897" w:type="dxa"/>
            <w:noWrap/>
            <w:hideMark/>
          </w:tcPr>
          <w:p w14:paraId="342288C7" w14:textId="77777777" w:rsidR="00E42E08" w:rsidRPr="00412311" w:rsidRDefault="00E42E08" w:rsidP="00DA4ED8">
            <w:pPr>
              <w:jc w:val="right"/>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28.4</w:t>
            </w:r>
          </w:p>
        </w:tc>
        <w:tc>
          <w:tcPr>
            <w:tcW w:w="1153" w:type="dxa"/>
            <w:noWrap/>
            <w:hideMark/>
          </w:tcPr>
          <w:p w14:paraId="2BE5F81C" w14:textId="77777777" w:rsidR="00E42E08" w:rsidRPr="00412311" w:rsidRDefault="00E42E08" w:rsidP="00DA4ED8">
            <w:pP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 </w:t>
            </w:r>
          </w:p>
        </w:tc>
      </w:tr>
    </w:tbl>
    <w:p w14:paraId="3ED6C276" w14:textId="2F363A51" w:rsidR="00E42E08" w:rsidRPr="00412311" w:rsidRDefault="00FB5E65" w:rsidP="00E42E08">
      <w:pPr>
        <w:jc w:val="both"/>
        <w:rPr>
          <w:sz w:val="22"/>
          <w:szCs w:val="22"/>
        </w:rPr>
      </w:pPr>
      <w:r w:rsidRPr="00412311">
        <w:rPr>
          <w:sz w:val="22"/>
          <w:szCs w:val="22"/>
        </w:rPr>
        <w:t>Source:</w:t>
      </w:r>
      <w:r w:rsidR="00E42E08" w:rsidRPr="00412311">
        <w:rPr>
          <w:sz w:val="22"/>
          <w:szCs w:val="22"/>
        </w:rPr>
        <w:t xml:space="preserve"> BPS, </w:t>
      </w:r>
      <w:r w:rsidRPr="00412311">
        <w:rPr>
          <w:sz w:val="22"/>
          <w:szCs w:val="22"/>
        </w:rPr>
        <w:t>Bone in Figures, processed various editions</w:t>
      </w:r>
    </w:p>
    <w:p w14:paraId="090B1BED" w14:textId="42647E30" w:rsidR="00FB5E65" w:rsidRPr="00412311" w:rsidRDefault="00FB5E65" w:rsidP="00E6044E">
      <w:pPr>
        <w:ind w:firstLine="709"/>
        <w:jc w:val="both"/>
        <w:rPr>
          <w:sz w:val="22"/>
          <w:szCs w:val="22"/>
        </w:rPr>
      </w:pPr>
      <w:r w:rsidRPr="00412311">
        <w:rPr>
          <w:sz w:val="22"/>
          <w:szCs w:val="22"/>
        </w:rPr>
        <w:t xml:space="preserve">Balance funds as a </w:t>
      </w:r>
      <w:r w:rsidR="00AF3BBA" w:rsidRPr="00412311">
        <w:rPr>
          <w:sz w:val="22"/>
          <w:szCs w:val="22"/>
        </w:rPr>
        <w:t>source</w:t>
      </w:r>
      <w:r w:rsidRPr="00412311">
        <w:rPr>
          <w:sz w:val="22"/>
          <w:szCs w:val="22"/>
        </w:rPr>
        <w:t xml:space="preserve"> of </w:t>
      </w:r>
      <w:r w:rsidR="0076475C" w:rsidRPr="00412311">
        <w:rPr>
          <w:sz w:val="22"/>
          <w:szCs w:val="22"/>
        </w:rPr>
        <w:t>revenue</w:t>
      </w:r>
      <w:r w:rsidRPr="00412311">
        <w:rPr>
          <w:sz w:val="22"/>
          <w:szCs w:val="22"/>
        </w:rPr>
        <w:t xml:space="preserve"> Bone </w:t>
      </w:r>
      <w:r w:rsidR="0076475C" w:rsidRPr="00412311">
        <w:rPr>
          <w:sz w:val="22"/>
          <w:szCs w:val="22"/>
        </w:rPr>
        <w:t xml:space="preserve">District </w:t>
      </w:r>
      <w:r w:rsidRPr="00412311">
        <w:rPr>
          <w:sz w:val="22"/>
          <w:szCs w:val="22"/>
        </w:rPr>
        <w:t>show</w:t>
      </w:r>
      <w:r w:rsidR="00AF3BBA" w:rsidRPr="00412311">
        <w:rPr>
          <w:sz w:val="22"/>
          <w:szCs w:val="22"/>
        </w:rPr>
        <w:t>s an increasing</w:t>
      </w:r>
      <w:r w:rsidRPr="00412311">
        <w:rPr>
          <w:sz w:val="22"/>
          <w:szCs w:val="22"/>
        </w:rPr>
        <w:t xml:space="preserve"> every year. During that period, the</w:t>
      </w:r>
      <w:r w:rsidR="0076475C" w:rsidRPr="00412311">
        <w:rPr>
          <w:sz w:val="22"/>
          <w:szCs w:val="22"/>
        </w:rPr>
        <w:t xml:space="preserve"> average growth of the balance</w:t>
      </w:r>
      <w:r w:rsidRPr="00412311">
        <w:rPr>
          <w:sz w:val="22"/>
          <w:szCs w:val="22"/>
        </w:rPr>
        <w:t xml:space="preserve"> fund was 13.48 percent per ye</w:t>
      </w:r>
      <w:r w:rsidR="00CB68A5" w:rsidRPr="00412311">
        <w:rPr>
          <w:sz w:val="22"/>
          <w:szCs w:val="22"/>
        </w:rPr>
        <w:t>ar. The balance</w:t>
      </w:r>
      <w:r w:rsidRPr="00412311">
        <w:rPr>
          <w:sz w:val="22"/>
          <w:szCs w:val="22"/>
        </w:rPr>
        <w:t xml:space="preserve"> fund component c</w:t>
      </w:r>
      <w:r w:rsidR="00CB68A5" w:rsidRPr="00412311">
        <w:rPr>
          <w:sz w:val="22"/>
          <w:szCs w:val="22"/>
        </w:rPr>
        <w:t>onsists of three, namely Tax sharing</w:t>
      </w:r>
      <w:r w:rsidR="00B91256" w:rsidRPr="00412311">
        <w:rPr>
          <w:sz w:val="22"/>
          <w:szCs w:val="22"/>
        </w:rPr>
        <w:t>/</w:t>
      </w:r>
      <w:r w:rsidRPr="00412311">
        <w:rPr>
          <w:sz w:val="22"/>
          <w:szCs w:val="22"/>
        </w:rPr>
        <w:t xml:space="preserve">Non-Tax </w:t>
      </w:r>
      <w:r w:rsidR="00CB68A5" w:rsidRPr="00412311">
        <w:rPr>
          <w:sz w:val="22"/>
          <w:szCs w:val="22"/>
        </w:rPr>
        <w:t>sharing</w:t>
      </w:r>
      <w:r w:rsidRPr="00412311">
        <w:rPr>
          <w:sz w:val="22"/>
          <w:szCs w:val="22"/>
        </w:rPr>
        <w:t>, General Allocation Fund</w:t>
      </w:r>
      <w:r w:rsidR="009A6281" w:rsidRPr="00412311">
        <w:rPr>
          <w:sz w:val="22"/>
          <w:szCs w:val="22"/>
        </w:rPr>
        <w:t>-DAU</w:t>
      </w:r>
      <w:r w:rsidRPr="00412311">
        <w:rPr>
          <w:sz w:val="22"/>
          <w:szCs w:val="22"/>
        </w:rPr>
        <w:t xml:space="preserve">, and Special </w:t>
      </w:r>
      <w:r w:rsidRPr="00412311">
        <w:rPr>
          <w:sz w:val="22"/>
          <w:szCs w:val="22"/>
        </w:rPr>
        <w:lastRenderedPageBreak/>
        <w:t>Al</w:t>
      </w:r>
      <w:r w:rsidR="00CB68A5" w:rsidRPr="00412311">
        <w:rPr>
          <w:sz w:val="22"/>
          <w:szCs w:val="22"/>
        </w:rPr>
        <w:t>location</w:t>
      </w:r>
      <w:r w:rsidR="00B91256" w:rsidRPr="00412311">
        <w:rPr>
          <w:sz w:val="22"/>
          <w:szCs w:val="22"/>
        </w:rPr>
        <w:t xml:space="preserve"> Fund</w:t>
      </w:r>
      <w:r w:rsidR="009A6281" w:rsidRPr="00412311">
        <w:rPr>
          <w:sz w:val="22"/>
          <w:szCs w:val="22"/>
        </w:rPr>
        <w:t>-DAK</w:t>
      </w:r>
      <w:r w:rsidR="00B91256" w:rsidRPr="00412311">
        <w:rPr>
          <w:sz w:val="22"/>
          <w:szCs w:val="22"/>
        </w:rPr>
        <w:t>. Tax/</w:t>
      </w:r>
      <w:r w:rsidRPr="00412311">
        <w:rPr>
          <w:sz w:val="22"/>
          <w:szCs w:val="22"/>
        </w:rPr>
        <w:t>Non-Tax Sharing tend</w:t>
      </w:r>
      <w:r w:rsidR="00AF3BBA" w:rsidRPr="00412311">
        <w:rPr>
          <w:sz w:val="22"/>
          <w:szCs w:val="22"/>
        </w:rPr>
        <w:t>s</w:t>
      </w:r>
      <w:r w:rsidRPr="00412311">
        <w:rPr>
          <w:sz w:val="22"/>
          <w:szCs w:val="22"/>
        </w:rPr>
        <w:t xml:space="preserve"> to fluctuate from year to year so that the growth for five years is negative. While DAU </w:t>
      </w:r>
      <w:r w:rsidR="00AF3BBA" w:rsidRPr="00412311">
        <w:rPr>
          <w:sz w:val="22"/>
          <w:szCs w:val="22"/>
        </w:rPr>
        <w:t>increases</w:t>
      </w:r>
      <w:r w:rsidRPr="00412311">
        <w:rPr>
          <w:sz w:val="22"/>
          <w:szCs w:val="22"/>
        </w:rPr>
        <w:t xml:space="preserve"> every year with an average growth of 12.71 percent per year. DAK, although relatively high, is relatively fluctuating and has a dramatic jump in 2015. Looking at the t</w:t>
      </w:r>
      <w:r w:rsidR="00CB68A5" w:rsidRPr="00412311">
        <w:rPr>
          <w:sz w:val="22"/>
          <w:szCs w:val="22"/>
        </w:rPr>
        <w:t>hree components of the Balance</w:t>
      </w:r>
      <w:r w:rsidRPr="00412311">
        <w:rPr>
          <w:sz w:val="22"/>
          <w:szCs w:val="22"/>
        </w:rPr>
        <w:t xml:space="preserve"> Fund, it appears that the m</w:t>
      </w:r>
      <w:r w:rsidR="00CB68A5" w:rsidRPr="00412311">
        <w:rPr>
          <w:sz w:val="22"/>
          <w:szCs w:val="22"/>
        </w:rPr>
        <w:t>ain contributor of the Balance</w:t>
      </w:r>
      <w:r w:rsidRPr="00412311">
        <w:rPr>
          <w:sz w:val="22"/>
          <w:szCs w:val="22"/>
        </w:rPr>
        <w:t xml:space="preserve"> Fund is the General Allocation Fund on average 84.</w:t>
      </w:r>
      <w:r w:rsidR="00CB68A5" w:rsidRPr="00412311">
        <w:rPr>
          <w:sz w:val="22"/>
          <w:szCs w:val="22"/>
        </w:rPr>
        <w:t>3 percent of the total balance</w:t>
      </w:r>
      <w:r w:rsidRPr="00412311">
        <w:rPr>
          <w:sz w:val="22"/>
          <w:szCs w:val="22"/>
        </w:rPr>
        <w:t xml:space="preserve"> fund. The remainder is distributed </w:t>
      </w:r>
      <w:r w:rsidR="00CB68A5" w:rsidRPr="00412311">
        <w:rPr>
          <w:sz w:val="22"/>
          <w:szCs w:val="22"/>
        </w:rPr>
        <w:t>to Tax and Non-Tax sharing</w:t>
      </w:r>
      <w:r w:rsidRPr="00412311">
        <w:rPr>
          <w:sz w:val="22"/>
          <w:szCs w:val="22"/>
        </w:rPr>
        <w:t xml:space="preserve"> and Special Allocation Funds.</w:t>
      </w:r>
    </w:p>
    <w:p w14:paraId="27C61686" w14:textId="2CDBB29F" w:rsidR="00FB5E65" w:rsidRPr="00412311" w:rsidRDefault="00FB5E65" w:rsidP="00CB68A5">
      <w:pPr>
        <w:ind w:firstLine="709"/>
        <w:jc w:val="both"/>
        <w:rPr>
          <w:sz w:val="22"/>
          <w:szCs w:val="22"/>
        </w:rPr>
      </w:pPr>
      <w:r w:rsidRPr="00412311">
        <w:rPr>
          <w:color w:val="000000" w:themeColor="text1"/>
          <w:sz w:val="22"/>
          <w:szCs w:val="22"/>
        </w:rPr>
        <w:t xml:space="preserve">Local revenue derived from Other Regional </w:t>
      </w:r>
      <w:r w:rsidR="00CB68A5" w:rsidRPr="00412311">
        <w:rPr>
          <w:color w:val="000000" w:themeColor="text1"/>
          <w:sz w:val="22"/>
          <w:szCs w:val="22"/>
        </w:rPr>
        <w:t>Revenue</w:t>
      </w:r>
      <w:r w:rsidRPr="00412311">
        <w:rPr>
          <w:color w:val="000000" w:themeColor="text1"/>
          <w:sz w:val="22"/>
          <w:szCs w:val="22"/>
        </w:rPr>
        <w:t xml:space="preserve"> also increased except in 2012. In 2015 </w:t>
      </w:r>
      <w:r w:rsidR="00B91256" w:rsidRPr="00412311">
        <w:rPr>
          <w:color w:val="000000" w:themeColor="text1"/>
          <w:sz w:val="22"/>
          <w:szCs w:val="22"/>
        </w:rPr>
        <w:t xml:space="preserve">it </w:t>
      </w:r>
      <w:r w:rsidRPr="00412311">
        <w:rPr>
          <w:color w:val="000000" w:themeColor="text1"/>
          <w:sz w:val="22"/>
          <w:szCs w:val="22"/>
        </w:rPr>
        <w:t xml:space="preserve">doubled compared with 2014 to reach </w:t>
      </w:r>
      <w:r w:rsidR="00412311">
        <w:rPr>
          <w:color w:val="000000" w:themeColor="text1"/>
          <w:sz w:val="22"/>
          <w:szCs w:val="22"/>
        </w:rPr>
        <w:t xml:space="preserve">IDR </w:t>
      </w:r>
      <w:r w:rsidRPr="00412311">
        <w:rPr>
          <w:color w:val="000000" w:themeColor="text1"/>
          <w:sz w:val="22"/>
          <w:szCs w:val="22"/>
        </w:rPr>
        <w:t>467.8 billion. Other Legal Revenue is dominated by Adjustment Funds and regional autonomy funds.</w:t>
      </w:r>
      <w:r w:rsidR="00CB68A5" w:rsidRPr="00412311">
        <w:rPr>
          <w:color w:val="000000" w:themeColor="text1"/>
          <w:sz w:val="22"/>
          <w:szCs w:val="22"/>
        </w:rPr>
        <w:t xml:space="preserve"> </w:t>
      </w:r>
      <w:r w:rsidR="00B91256" w:rsidRPr="00412311">
        <w:rPr>
          <w:color w:val="000000" w:themeColor="text1"/>
          <w:sz w:val="22"/>
          <w:szCs w:val="22"/>
        </w:rPr>
        <w:t>Based on</w:t>
      </w:r>
      <w:r w:rsidRPr="00412311">
        <w:rPr>
          <w:color w:val="000000" w:themeColor="text1"/>
          <w:sz w:val="22"/>
          <w:szCs w:val="22"/>
        </w:rPr>
        <w:t xml:space="preserve"> the revenue structure of Bone </w:t>
      </w:r>
      <w:r w:rsidR="00CB68A5" w:rsidRPr="00412311">
        <w:rPr>
          <w:color w:val="000000" w:themeColor="text1"/>
          <w:sz w:val="22"/>
          <w:szCs w:val="22"/>
        </w:rPr>
        <w:t>District</w:t>
      </w:r>
      <w:r w:rsidRPr="00412311">
        <w:rPr>
          <w:color w:val="000000" w:themeColor="text1"/>
          <w:sz w:val="22"/>
          <w:szCs w:val="22"/>
        </w:rPr>
        <w:t xml:space="preserve">, it appears that revenues derived from </w:t>
      </w:r>
      <w:r w:rsidR="00CB68A5" w:rsidRPr="00412311">
        <w:rPr>
          <w:color w:val="000000" w:themeColor="text1"/>
          <w:sz w:val="22"/>
          <w:szCs w:val="22"/>
        </w:rPr>
        <w:t>balance</w:t>
      </w:r>
      <w:r w:rsidRPr="00412311">
        <w:rPr>
          <w:color w:val="000000" w:themeColor="text1"/>
          <w:sz w:val="22"/>
          <w:szCs w:val="22"/>
        </w:rPr>
        <w:t xml:space="preserve"> funds still dominate</w:t>
      </w:r>
      <w:r w:rsidR="00CB68A5" w:rsidRPr="00412311">
        <w:rPr>
          <w:color w:val="000000" w:themeColor="text1"/>
          <w:sz w:val="22"/>
          <w:szCs w:val="22"/>
        </w:rPr>
        <w:t>d</w:t>
      </w:r>
      <w:r w:rsidRPr="00412311">
        <w:rPr>
          <w:color w:val="000000" w:themeColor="text1"/>
          <w:sz w:val="22"/>
          <w:szCs w:val="22"/>
        </w:rPr>
        <w:t xml:space="preserve"> the total regional income. This means that the level of dependence of </w:t>
      </w:r>
      <w:r w:rsidRPr="00412311">
        <w:rPr>
          <w:sz w:val="22"/>
          <w:szCs w:val="22"/>
        </w:rPr>
        <w:t>the Bone District government on the</w:t>
      </w:r>
      <w:r w:rsidR="00CB68A5" w:rsidRPr="00412311">
        <w:rPr>
          <w:sz w:val="22"/>
          <w:szCs w:val="22"/>
        </w:rPr>
        <w:t xml:space="preserve"> central</w:t>
      </w:r>
      <w:r w:rsidRPr="00412311">
        <w:rPr>
          <w:sz w:val="22"/>
          <w:szCs w:val="22"/>
        </w:rPr>
        <w:t xml:space="preserve"> government is quite large. During that period, the contribution of </w:t>
      </w:r>
      <w:r w:rsidR="00CB68A5" w:rsidRPr="00412311">
        <w:rPr>
          <w:sz w:val="22"/>
          <w:szCs w:val="22"/>
        </w:rPr>
        <w:t>balance</w:t>
      </w:r>
      <w:r w:rsidRPr="00412311">
        <w:rPr>
          <w:sz w:val="22"/>
          <w:szCs w:val="22"/>
        </w:rPr>
        <w:t xml:space="preserve"> funds to total regional revenues was on average 72.35 percent, PAD of </w:t>
      </w:r>
      <w:r w:rsidR="00B91256" w:rsidRPr="00412311">
        <w:rPr>
          <w:sz w:val="22"/>
          <w:szCs w:val="22"/>
        </w:rPr>
        <w:t xml:space="preserve">6.47 percent, and Others Legal </w:t>
      </w:r>
      <w:r w:rsidRPr="00412311">
        <w:rPr>
          <w:sz w:val="22"/>
          <w:szCs w:val="22"/>
        </w:rPr>
        <w:t>revenue</w:t>
      </w:r>
      <w:r w:rsidR="00CB68A5" w:rsidRPr="00412311">
        <w:rPr>
          <w:sz w:val="22"/>
          <w:szCs w:val="22"/>
        </w:rPr>
        <w:t xml:space="preserve"> by an average</w:t>
      </w:r>
      <w:r w:rsidRPr="00412311">
        <w:rPr>
          <w:sz w:val="22"/>
          <w:szCs w:val="22"/>
        </w:rPr>
        <w:t xml:space="preserve"> </w:t>
      </w:r>
      <w:r w:rsidR="00CB68A5" w:rsidRPr="00412311">
        <w:rPr>
          <w:sz w:val="22"/>
          <w:szCs w:val="22"/>
        </w:rPr>
        <w:t xml:space="preserve">of </w:t>
      </w:r>
      <w:r w:rsidRPr="00412311">
        <w:rPr>
          <w:sz w:val="22"/>
          <w:szCs w:val="22"/>
        </w:rPr>
        <w:t>21.18 percent (Table 2). This means that the source of funding for the implementation of the region's medium-term development program in the previous period came mostly from the central government. Although the balance fund is a</w:t>
      </w:r>
      <w:r w:rsidR="00ED53B8" w:rsidRPr="00412311">
        <w:rPr>
          <w:sz w:val="22"/>
          <w:szCs w:val="22"/>
        </w:rPr>
        <w:t xml:space="preserve"> big contributor, but </w:t>
      </w:r>
      <w:r w:rsidRPr="00412311">
        <w:rPr>
          <w:sz w:val="22"/>
          <w:szCs w:val="22"/>
        </w:rPr>
        <w:t>its contribution tends to decline in the last three years.</w:t>
      </w:r>
    </w:p>
    <w:p w14:paraId="79B3BA27" w14:textId="0EB9D9D1" w:rsidR="00CB68A5" w:rsidRPr="00412311" w:rsidRDefault="00DA4ED8" w:rsidP="00DA4ED8">
      <w:pPr>
        <w:ind w:firstLine="709"/>
        <w:jc w:val="both"/>
        <w:rPr>
          <w:sz w:val="22"/>
          <w:szCs w:val="22"/>
        </w:rPr>
      </w:pPr>
      <w:r w:rsidRPr="00412311">
        <w:rPr>
          <w:sz w:val="22"/>
          <w:szCs w:val="22"/>
        </w:rPr>
        <w:t>Along with the increase in Bone regional revenue, the regional expenditure also increased in the period 2010-2015. When compared to the average growth between regional expenditure and regional revenues, it appears that regional expenditures are growing faster than regional revenues.</w:t>
      </w:r>
    </w:p>
    <w:p w14:paraId="0AE5DE9A" w14:textId="77777777" w:rsidR="00DA4ED8" w:rsidRPr="00412311" w:rsidRDefault="00DA4ED8" w:rsidP="00DA4ED8">
      <w:pPr>
        <w:ind w:firstLine="709"/>
        <w:jc w:val="both"/>
        <w:rPr>
          <w:b/>
          <w:sz w:val="22"/>
          <w:szCs w:val="22"/>
        </w:rPr>
      </w:pPr>
    </w:p>
    <w:p w14:paraId="30D4656C" w14:textId="2449D76C" w:rsidR="00E42E08" w:rsidRPr="00412311" w:rsidRDefault="00FB5E65" w:rsidP="00E42E08">
      <w:pPr>
        <w:jc w:val="both"/>
        <w:rPr>
          <w:b/>
          <w:sz w:val="22"/>
          <w:szCs w:val="22"/>
        </w:rPr>
      </w:pPr>
      <w:r w:rsidRPr="00412311">
        <w:rPr>
          <w:b/>
          <w:sz w:val="22"/>
          <w:szCs w:val="22"/>
        </w:rPr>
        <w:t xml:space="preserve">Table 2. Contribution of Type of Revenue to Total Regional Income Bone </w:t>
      </w:r>
      <w:r w:rsidR="00CB68A5" w:rsidRPr="00412311">
        <w:rPr>
          <w:b/>
          <w:sz w:val="22"/>
          <w:szCs w:val="22"/>
        </w:rPr>
        <w:t>District</w:t>
      </w:r>
      <w:r w:rsidR="009A6281" w:rsidRPr="00412311">
        <w:rPr>
          <w:b/>
          <w:sz w:val="22"/>
          <w:szCs w:val="22"/>
        </w:rPr>
        <w:t xml:space="preserve"> (%)</w:t>
      </w:r>
      <w:r w:rsidRPr="00412311">
        <w:rPr>
          <w:b/>
          <w:sz w:val="22"/>
          <w:szCs w:val="22"/>
        </w:rPr>
        <w:t>, 2010-2015</w:t>
      </w:r>
    </w:p>
    <w:tbl>
      <w:tblPr>
        <w:tblStyle w:val="GridTable4-Accent2"/>
        <w:tblW w:w="9077" w:type="dxa"/>
        <w:tblLayout w:type="fixed"/>
        <w:tblLook w:val="04A0" w:firstRow="1" w:lastRow="0" w:firstColumn="1" w:lastColumn="0" w:noHBand="0" w:noVBand="1"/>
      </w:tblPr>
      <w:tblGrid>
        <w:gridCol w:w="2621"/>
        <w:gridCol w:w="1105"/>
        <w:gridCol w:w="966"/>
        <w:gridCol w:w="966"/>
        <w:gridCol w:w="829"/>
        <w:gridCol w:w="966"/>
        <w:gridCol w:w="828"/>
        <w:gridCol w:w="796"/>
      </w:tblGrid>
      <w:tr w:rsidR="00E42E08" w:rsidRPr="00412311" w14:paraId="76EFEB2E" w14:textId="77777777" w:rsidTr="00DA4ED8">
        <w:trPr>
          <w:cnfStyle w:val="100000000000" w:firstRow="1" w:lastRow="0" w:firstColumn="0" w:lastColumn="0" w:oddVBand="0" w:evenVBand="0" w:oddHBand="0"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621" w:type="dxa"/>
            <w:noWrap/>
            <w:hideMark/>
          </w:tcPr>
          <w:p w14:paraId="5F439F79" w14:textId="1EAC478C" w:rsidR="00E42E08" w:rsidRPr="00412311" w:rsidRDefault="00412311" w:rsidP="00E42E08">
            <w:pPr>
              <w:rPr>
                <w:b w:val="0"/>
                <w:color w:val="000000"/>
              </w:rPr>
            </w:pPr>
            <w:r w:rsidRPr="00412311">
              <w:rPr>
                <w:b w:val="0"/>
                <w:color w:val="000000"/>
              </w:rPr>
              <w:t>Description</w:t>
            </w:r>
          </w:p>
        </w:tc>
        <w:tc>
          <w:tcPr>
            <w:tcW w:w="1105" w:type="dxa"/>
            <w:noWrap/>
            <w:hideMark/>
          </w:tcPr>
          <w:p w14:paraId="4049CA7C" w14:textId="77777777" w:rsidR="00E42E08" w:rsidRPr="00412311" w:rsidRDefault="00E42E08" w:rsidP="00E42E0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2010</w:t>
            </w:r>
          </w:p>
        </w:tc>
        <w:tc>
          <w:tcPr>
            <w:tcW w:w="966" w:type="dxa"/>
            <w:noWrap/>
            <w:hideMark/>
          </w:tcPr>
          <w:p w14:paraId="69E9D59B" w14:textId="77777777" w:rsidR="00E42E08" w:rsidRPr="00412311" w:rsidRDefault="00E42E08" w:rsidP="00E42E0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2011</w:t>
            </w:r>
          </w:p>
        </w:tc>
        <w:tc>
          <w:tcPr>
            <w:tcW w:w="966" w:type="dxa"/>
            <w:noWrap/>
            <w:hideMark/>
          </w:tcPr>
          <w:p w14:paraId="4AB47DFD" w14:textId="77777777" w:rsidR="00E42E08" w:rsidRPr="00412311" w:rsidRDefault="00E42E08" w:rsidP="00E42E0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2012</w:t>
            </w:r>
          </w:p>
        </w:tc>
        <w:tc>
          <w:tcPr>
            <w:tcW w:w="829" w:type="dxa"/>
            <w:noWrap/>
            <w:hideMark/>
          </w:tcPr>
          <w:p w14:paraId="09523538" w14:textId="77777777" w:rsidR="00E42E08" w:rsidRPr="00412311" w:rsidRDefault="00E42E08" w:rsidP="00E42E0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2013</w:t>
            </w:r>
          </w:p>
        </w:tc>
        <w:tc>
          <w:tcPr>
            <w:tcW w:w="966" w:type="dxa"/>
            <w:noWrap/>
            <w:hideMark/>
          </w:tcPr>
          <w:p w14:paraId="31D064CF" w14:textId="77777777" w:rsidR="00E42E08" w:rsidRPr="00412311" w:rsidRDefault="00E42E08" w:rsidP="00E42E08">
            <w:pPr>
              <w:jc w:val="right"/>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2014</w:t>
            </w:r>
          </w:p>
        </w:tc>
        <w:tc>
          <w:tcPr>
            <w:tcW w:w="828" w:type="dxa"/>
            <w:noWrap/>
            <w:hideMark/>
          </w:tcPr>
          <w:p w14:paraId="22B82D45" w14:textId="77777777" w:rsidR="00E42E08" w:rsidRPr="00412311" w:rsidRDefault="00E42E08" w:rsidP="00E42E08">
            <w:pPr>
              <w:jc w:val="right"/>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2015</w:t>
            </w:r>
          </w:p>
        </w:tc>
        <w:tc>
          <w:tcPr>
            <w:tcW w:w="796" w:type="dxa"/>
            <w:noWrap/>
            <w:hideMark/>
          </w:tcPr>
          <w:p w14:paraId="0EAD8244" w14:textId="7D839203" w:rsidR="00E42E08" w:rsidRPr="00412311" w:rsidRDefault="00DA4ED8" w:rsidP="00E42E0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average</w:t>
            </w:r>
          </w:p>
          <w:p w14:paraId="316B2825" w14:textId="77777777" w:rsidR="00E42E08" w:rsidRPr="00412311" w:rsidRDefault="00E42E08" w:rsidP="00E42E0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 </w:t>
            </w:r>
          </w:p>
        </w:tc>
      </w:tr>
      <w:tr w:rsidR="00E42E08" w:rsidRPr="00412311" w14:paraId="0EB5FDBA" w14:textId="77777777" w:rsidTr="00DA4ED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6D1E3872" w14:textId="67E586BC" w:rsidR="00E42E08" w:rsidRPr="00412311" w:rsidRDefault="00FB5E65" w:rsidP="00FB5E65">
            <w:pPr>
              <w:rPr>
                <w:b w:val="0"/>
                <w:bCs w:val="0"/>
                <w:color w:val="000000"/>
              </w:rPr>
            </w:pPr>
            <w:r w:rsidRPr="00412311">
              <w:rPr>
                <w:b w:val="0"/>
                <w:bCs w:val="0"/>
                <w:color w:val="000000"/>
              </w:rPr>
              <w:t>Own Original Revenue</w:t>
            </w:r>
            <w:r w:rsidR="00E42E08" w:rsidRPr="00412311">
              <w:rPr>
                <w:b w:val="0"/>
                <w:bCs w:val="0"/>
                <w:color w:val="000000"/>
              </w:rPr>
              <w:t xml:space="preserve"> (PAD)</w:t>
            </w:r>
          </w:p>
        </w:tc>
        <w:tc>
          <w:tcPr>
            <w:tcW w:w="1105" w:type="dxa"/>
            <w:noWrap/>
            <w:vAlign w:val="center"/>
            <w:hideMark/>
          </w:tcPr>
          <w:p w14:paraId="3B686D9E"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4.10</w:t>
            </w:r>
          </w:p>
        </w:tc>
        <w:tc>
          <w:tcPr>
            <w:tcW w:w="966" w:type="dxa"/>
            <w:noWrap/>
            <w:vAlign w:val="center"/>
            <w:hideMark/>
          </w:tcPr>
          <w:p w14:paraId="30421826"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5.51</w:t>
            </w:r>
          </w:p>
        </w:tc>
        <w:tc>
          <w:tcPr>
            <w:tcW w:w="966" w:type="dxa"/>
            <w:noWrap/>
            <w:vAlign w:val="center"/>
            <w:hideMark/>
          </w:tcPr>
          <w:p w14:paraId="72A523CC"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4.37</w:t>
            </w:r>
          </w:p>
        </w:tc>
        <w:tc>
          <w:tcPr>
            <w:tcW w:w="829" w:type="dxa"/>
            <w:noWrap/>
            <w:vAlign w:val="center"/>
            <w:hideMark/>
          </w:tcPr>
          <w:p w14:paraId="445B3994"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6.17</w:t>
            </w:r>
          </w:p>
        </w:tc>
        <w:tc>
          <w:tcPr>
            <w:tcW w:w="966" w:type="dxa"/>
            <w:noWrap/>
            <w:vAlign w:val="center"/>
            <w:hideMark/>
          </w:tcPr>
          <w:p w14:paraId="7ABCAEF7"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10.13</w:t>
            </w:r>
          </w:p>
        </w:tc>
        <w:tc>
          <w:tcPr>
            <w:tcW w:w="828" w:type="dxa"/>
            <w:noWrap/>
            <w:vAlign w:val="center"/>
            <w:hideMark/>
          </w:tcPr>
          <w:p w14:paraId="33912F85"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8.54</w:t>
            </w:r>
          </w:p>
        </w:tc>
        <w:tc>
          <w:tcPr>
            <w:tcW w:w="796" w:type="dxa"/>
            <w:noWrap/>
            <w:vAlign w:val="center"/>
            <w:hideMark/>
          </w:tcPr>
          <w:p w14:paraId="63D8C978"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6.47</w:t>
            </w:r>
          </w:p>
        </w:tc>
      </w:tr>
      <w:tr w:rsidR="00E42E08" w:rsidRPr="00412311" w14:paraId="3C3AA839" w14:textId="77777777" w:rsidTr="00DA4ED8">
        <w:trPr>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76D38915" w14:textId="453A030D" w:rsidR="00E42E08" w:rsidRPr="00412311" w:rsidRDefault="00FB5E65" w:rsidP="00E42E08">
            <w:pPr>
              <w:rPr>
                <w:b w:val="0"/>
                <w:color w:val="000000"/>
              </w:rPr>
            </w:pPr>
            <w:r w:rsidRPr="00412311">
              <w:rPr>
                <w:b w:val="0"/>
                <w:color w:val="000000"/>
              </w:rPr>
              <w:t>Local Tax</w:t>
            </w:r>
          </w:p>
        </w:tc>
        <w:tc>
          <w:tcPr>
            <w:tcW w:w="1105" w:type="dxa"/>
            <w:noWrap/>
            <w:vAlign w:val="center"/>
            <w:hideMark/>
          </w:tcPr>
          <w:p w14:paraId="2C3ED388"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1.03</w:t>
            </w:r>
          </w:p>
        </w:tc>
        <w:tc>
          <w:tcPr>
            <w:tcW w:w="966" w:type="dxa"/>
            <w:noWrap/>
            <w:vAlign w:val="center"/>
            <w:hideMark/>
          </w:tcPr>
          <w:p w14:paraId="0145C746"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0.95</w:t>
            </w:r>
          </w:p>
        </w:tc>
        <w:tc>
          <w:tcPr>
            <w:tcW w:w="966" w:type="dxa"/>
            <w:noWrap/>
            <w:vAlign w:val="center"/>
            <w:hideMark/>
          </w:tcPr>
          <w:p w14:paraId="6CFA8B1D"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1.22</w:t>
            </w:r>
          </w:p>
        </w:tc>
        <w:tc>
          <w:tcPr>
            <w:tcW w:w="829" w:type="dxa"/>
            <w:noWrap/>
            <w:vAlign w:val="center"/>
            <w:hideMark/>
          </w:tcPr>
          <w:p w14:paraId="62B7CAB3"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1.05</w:t>
            </w:r>
          </w:p>
        </w:tc>
        <w:tc>
          <w:tcPr>
            <w:tcW w:w="966" w:type="dxa"/>
            <w:noWrap/>
            <w:vAlign w:val="center"/>
            <w:hideMark/>
          </w:tcPr>
          <w:p w14:paraId="3FE82173"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2.36</w:t>
            </w:r>
          </w:p>
        </w:tc>
        <w:tc>
          <w:tcPr>
            <w:tcW w:w="828" w:type="dxa"/>
            <w:noWrap/>
            <w:vAlign w:val="center"/>
            <w:hideMark/>
          </w:tcPr>
          <w:p w14:paraId="47580C3F"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1.88</w:t>
            </w:r>
          </w:p>
        </w:tc>
        <w:tc>
          <w:tcPr>
            <w:tcW w:w="796" w:type="dxa"/>
            <w:noWrap/>
            <w:vAlign w:val="center"/>
            <w:hideMark/>
          </w:tcPr>
          <w:p w14:paraId="17DAB411"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1.41</w:t>
            </w:r>
          </w:p>
        </w:tc>
      </w:tr>
      <w:tr w:rsidR="00E42E08" w:rsidRPr="00412311" w14:paraId="67B81E37" w14:textId="77777777" w:rsidTr="00DA4ED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31546774" w14:textId="0E5FB38C" w:rsidR="00E42E08" w:rsidRPr="00412311" w:rsidRDefault="00FB5E65" w:rsidP="00FB5E65">
            <w:pPr>
              <w:rPr>
                <w:b w:val="0"/>
                <w:color w:val="000000"/>
              </w:rPr>
            </w:pPr>
            <w:r w:rsidRPr="00412311">
              <w:rPr>
                <w:b w:val="0"/>
                <w:color w:val="000000"/>
              </w:rPr>
              <w:t>User Charge</w:t>
            </w:r>
          </w:p>
        </w:tc>
        <w:tc>
          <w:tcPr>
            <w:tcW w:w="1105" w:type="dxa"/>
            <w:noWrap/>
            <w:vAlign w:val="center"/>
            <w:hideMark/>
          </w:tcPr>
          <w:p w14:paraId="0E119154"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2.31</w:t>
            </w:r>
          </w:p>
        </w:tc>
        <w:tc>
          <w:tcPr>
            <w:tcW w:w="966" w:type="dxa"/>
            <w:noWrap/>
            <w:vAlign w:val="center"/>
            <w:hideMark/>
          </w:tcPr>
          <w:p w14:paraId="5301023B"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0.98</w:t>
            </w:r>
          </w:p>
        </w:tc>
        <w:tc>
          <w:tcPr>
            <w:tcW w:w="966" w:type="dxa"/>
            <w:noWrap/>
            <w:vAlign w:val="center"/>
            <w:hideMark/>
          </w:tcPr>
          <w:p w14:paraId="68BF6C8B"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0.98</w:t>
            </w:r>
          </w:p>
        </w:tc>
        <w:tc>
          <w:tcPr>
            <w:tcW w:w="829" w:type="dxa"/>
            <w:noWrap/>
            <w:vAlign w:val="center"/>
            <w:hideMark/>
          </w:tcPr>
          <w:p w14:paraId="12B40BE8"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1.01</w:t>
            </w:r>
          </w:p>
        </w:tc>
        <w:tc>
          <w:tcPr>
            <w:tcW w:w="966" w:type="dxa"/>
            <w:noWrap/>
            <w:vAlign w:val="center"/>
            <w:hideMark/>
          </w:tcPr>
          <w:p w14:paraId="20397CFA"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1.00</w:t>
            </w:r>
          </w:p>
        </w:tc>
        <w:tc>
          <w:tcPr>
            <w:tcW w:w="828" w:type="dxa"/>
            <w:noWrap/>
            <w:vAlign w:val="center"/>
            <w:hideMark/>
          </w:tcPr>
          <w:p w14:paraId="587C576A"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0.81</w:t>
            </w:r>
          </w:p>
        </w:tc>
        <w:tc>
          <w:tcPr>
            <w:tcW w:w="796" w:type="dxa"/>
            <w:noWrap/>
            <w:vAlign w:val="center"/>
            <w:hideMark/>
          </w:tcPr>
          <w:p w14:paraId="35325A1F"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1.18</w:t>
            </w:r>
          </w:p>
        </w:tc>
      </w:tr>
      <w:tr w:rsidR="00E42E08" w:rsidRPr="00412311" w14:paraId="1D767692" w14:textId="77777777" w:rsidTr="00DA4ED8">
        <w:trPr>
          <w:trHeight w:val="56"/>
        </w:trPr>
        <w:tc>
          <w:tcPr>
            <w:cnfStyle w:val="001000000000" w:firstRow="0" w:lastRow="0" w:firstColumn="1" w:lastColumn="0" w:oddVBand="0" w:evenVBand="0" w:oddHBand="0" w:evenHBand="0" w:firstRowFirstColumn="0" w:firstRowLastColumn="0" w:lastRowFirstColumn="0" w:lastRowLastColumn="0"/>
            <w:tcW w:w="2621" w:type="dxa"/>
            <w:hideMark/>
          </w:tcPr>
          <w:p w14:paraId="1D6C24B6" w14:textId="6415860F" w:rsidR="00E42E08" w:rsidRPr="00412311" w:rsidRDefault="00FB5E65" w:rsidP="00E42E08">
            <w:pPr>
              <w:rPr>
                <w:b w:val="0"/>
                <w:color w:val="000000"/>
              </w:rPr>
            </w:pPr>
            <w:r w:rsidRPr="00412311">
              <w:rPr>
                <w:b w:val="0"/>
                <w:color w:val="000000"/>
              </w:rPr>
              <w:t>Results of Regional-Owned Companies and Management of Separated Regional Wealth</w:t>
            </w:r>
          </w:p>
        </w:tc>
        <w:tc>
          <w:tcPr>
            <w:tcW w:w="1105" w:type="dxa"/>
            <w:noWrap/>
            <w:vAlign w:val="center"/>
            <w:hideMark/>
          </w:tcPr>
          <w:p w14:paraId="58C90FD7"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0.18</w:t>
            </w:r>
          </w:p>
        </w:tc>
        <w:tc>
          <w:tcPr>
            <w:tcW w:w="966" w:type="dxa"/>
            <w:noWrap/>
            <w:vAlign w:val="center"/>
            <w:hideMark/>
          </w:tcPr>
          <w:p w14:paraId="34718E03"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0.18</w:t>
            </w:r>
          </w:p>
        </w:tc>
        <w:tc>
          <w:tcPr>
            <w:tcW w:w="966" w:type="dxa"/>
            <w:noWrap/>
            <w:vAlign w:val="center"/>
            <w:hideMark/>
          </w:tcPr>
          <w:p w14:paraId="0361D9F1"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0.15</w:t>
            </w:r>
          </w:p>
        </w:tc>
        <w:tc>
          <w:tcPr>
            <w:tcW w:w="829" w:type="dxa"/>
            <w:noWrap/>
            <w:vAlign w:val="center"/>
            <w:hideMark/>
          </w:tcPr>
          <w:p w14:paraId="5BF2A5A7"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0.14</w:t>
            </w:r>
          </w:p>
        </w:tc>
        <w:tc>
          <w:tcPr>
            <w:tcW w:w="966" w:type="dxa"/>
            <w:noWrap/>
            <w:vAlign w:val="center"/>
            <w:hideMark/>
          </w:tcPr>
          <w:p w14:paraId="06C9CCDE"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0.15</w:t>
            </w:r>
          </w:p>
        </w:tc>
        <w:tc>
          <w:tcPr>
            <w:tcW w:w="828" w:type="dxa"/>
            <w:noWrap/>
            <w:vAlign w:val="center"/>
            <w:hideMark/>
          </w:tcPr>
          <w:p w14:paraId="06C501EC"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0.16</w:t>
            </w:r>
          </w:p>
        </w:tc>
        <w:tc>
          <w:tcPr>
            <w:tcW w:w="796" w:type="dxa"/>
            <w:noWrap/>
            <w:vAlign w:val="center"/>
            <w:hideMark/>
          </w:tcPr>
          <w:p w14:paraId="4EE760B9"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0.16</w:t>
            </w:r>
          </w:p>
        </w:tc>
      </w:tr>
      <w:tr w:rsidR="00E42E08" w:rsidRPr="00412311" w14:paraId="6E63DA9D" w14:textId="77777777" w:rsidTr="00DA4ED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64AF7EF3" w14:textId="1CC7BBD8" w:rsidR="00E42E08" w:rsidRPr="00412311" w:rsidRDefault="00FB5E65" w:rsidP="00E42E08">
            <w:pPr>
              <w:rPr>
                <w:b w:val="0"/>
                <w:color w:val="000000"/>
              </w:rPr>
            </w:pPr>
            <w:r w:rsidRPr="00412311">
              <w:rPr>
                <w:b w:val="0"/>
                <w:color w:val="000000"/>
              </w:rPr>
              <w:t>Other Legitimate PAD</w:t>
            </w:r>
          </w:p>
        </w:tc>
        <w:tc>
          <w:tcPr>
            <w:tcW w:w="1105" w:type="dxa"/>
            <w:noWrap/>
            <w:vAlign w:val="center"/>
            <w:hideMark/>
          </w:tcPr>
          <w:p w14:paraId="3BA62E28"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0.57</w:t>
            </w:r>
          </w:p>
        </w:tc>
        <w:tc>
          <w:tcPr>
            <w:tcW w:w="966" w:type="dxa"/>
            <w:noWrap/>
            <w:vAlign w:val="center"/>
            <w:hideMark/>
          </w:tcPr>
          <w:p w14:paraId="7145945D"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3.40</w:t>
            </w:r>
          </w:p>
        </w:tc>
        <w:tc>
          <w:tcPr>
            <w:tcW w:w="966" w:type="dxa"/>
            <w:noWrap/>
            <w:vAlign w:val="center"/>
            <w:hideMark/>
          </w:tcPr>
          <w:p w14:paraId="155999D7"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2.02</w:t>
            </w:r>
          </w:p>
        </w:tc>
        <w:tc>
          <w:tcPr>
            <w:tcW w:w="829" w:type="dxa"/>
            <w:noWrap/>
            <w:vAlign w:val="center"/>
            <w:hideMark/>
          </w:tcPr>
          <w:p w14:paraId="296F8FDE"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3.97</w:t>
            </w:r>
          </w:p>
        </w:tc>
        <w:tc>
          <w:tcPr>
            <w:tcW w:w="966" w:type="dxa"/>
            <w:noWrap/>
            <w:vAlign w:val="center"/>
            <w:hideMark/>
          </w:tcPr>
          <w:p w14:paraId="37EF0B6B"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6.61</w:t>
            </w:r>
          </w:p>
        </w:tc>
        <w:tc>
          <w:tcPr>
            <w:tcW w:w="828" w:type="dxa"/>
            <w:noWrap/>
            <w:vAlign w:val="center"/>
            <w:hideMark/>
          </w:tcPr>
          <w:p w14:paraId="6895E48E"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5.69</w:t>
            </w:r>
          </w:p>
        </w:tc>
        <w:tc>
          <w:tcPr>
            <w:tcW w:w="796" w:type="dxa"/>
            <w:noWrap/>
            <w:vAlign w:val="center"/>
            <w:hideMark/>
          </w:tcPr>
          <w:p w14:paraId="596E0FE0"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3.71</w:t>
            </w:r>
          </w:p>
        </w:tc>
      </w:tr>
      <w:tr w:rsidR="00E42E08" w:rsidRPr="00412311" w14:paraId="4325065F" w14:textId="77777777" w:rsidTr="00DA4ED8">
        <w:trPr>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07C6BBDD" w14:textId="410D9206" w:rsidR="00E42E08" w:rsidRPr="00412311" w:rsidRDefault="00FB5E65" w:rsidP="00E42E08">
            <w:pPr>
              <w:rPr>
                <w:b w:val="0"/>
                <w:bCs w:val="0"/>
                <w:color w:val="000000"/>
              </w:rPr>
            </w:pPr>
            <w:r w:rsidRPr="00412311">
              <w:rPr>
                <w:b w:val="0"/>
                <w:bCs w:val="0"/>
                <w:color w:val="000000"/>
              </w:rPr>
              <w:t>Balance Fund</w:t>
            </w:r>
          </w:p>
        </w:tc>
        <w:tc>
          <w:tcPr>
            <w:tcW w:w="1105" w:type="dxa"/>
            <w:noWrap/>
            <w:vAlign w:val="center"/>
            <w:hideMark/>
          </w:tcPr>
          <w:p w14:paraId="6E21C674"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77.94</w:t>
            </w:r>
          </w:p>
        </w:tc>
        <w:tc>
          <w:tcPr>
            <w:tcW w:w="966" w:type="dxa"/>
            <w:noWrap/>
            <w:vAlign w:val="center"/>
            <w:hideMark/>
          </w:tcPr>
          <w:p w14:paraId="20C740AF"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69.43</w:t>
            </w:r>
          </w:p>
        </w:tc>
        <w:tc>
          <w:tcPr>
            <w:tcW w:w="966" w:type="dxa"/>
            <w:noWrap/>
            <w:vAlign w:val="center"/>
            <w:hideMark/>
          </w:tcPr>
          <w:p w14:paraId="17094CD3"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76.26</w:t>
            </w:r>
          </w:p>
        </w:tc>
        <w:tc>
          <w:tcPr>
            <w:tcW w:w="829" w:type="dxa"/>
            <w:noWrap/>
            <w:vAlign w:val="center"/>
            <w:hideMark/>
          </w:tcPr>
          <w:p w14:paraId="5AD4E68F"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73.42</w:t>
            </w:r>
          </w:p>
        </w:tc>
        <w:tc>
          <w:tcPr>
            <w:tcW w:w="966" w:type="dxa"/>
            <w:noWrap/>
            <w:vAlign w:val="center"/>
            <w:hideMark/>
          </w:tcPr>
          <w:p w14:paraId="349DE6B9"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70.61</w:t>
            </w:r>
          </w:p>
        </w:tc>
        <w:tc>
          <w:tcPr>
            <w:tcW w:w="828" w:type="dxa"/>
            <w:noWrap/>
            <w:vAlign w:val="center"/>
            <w:hideMark/>
          </w:tcPr>
          <w:p w14:paraId="28A91AD4"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66.44</w:t>
            </w:r>
          </w:p>
        </w:tc>
        <w:tc>
          <w:tcPr>
            <w:tcW w:w="796" w:type="dxa"/>
            <w:noWrap/>
            <w:vAlign w:val="center"/>
            <w:hideMark/>
          </w:tcPr>
          <w:p w14:paraId="7A7705C3"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72.35</w:t>
            </w:r>
          </w:p>
        </w:tc>
      </w:tr>
      <w:tr w:rsidR="00E42E08" w:rsidRPr="00412311" w14:paraId="5F0E09D0" w14:textId="77777777" w:rsidTr="00DA4ED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7E724027" w14:textId="7CD07816" w:rsidR="00E42E08" w:rsidRPr="00412311" w:rsidRDefault="00FB5E65" w:rsidP="00E42E08">
            <w:pPr>
              <w:rPr>
                <w:b w:val="0"/>
                <w:color w:val="000000"/>
              </w:rPr>
            </w:pPr>
            <w:r w:rsidRPr="00412311">
              <w:rPr>
                <w:b w:val="0"/>
                <w:color w:val="000000"/>
              </w:rPr>
              <w:t>Tax sharing</w:t>
            </w:r>
          </w:p>
        </w:tc>
        <w:tc>
          <w:tcPr>
            <w:tcW w:w="1105" w:type="dxa"/>
            <w:noWrap/>
            <w:vAlign w:val="center"/>
            <w:hideMark/>
          </w:tcPr>
          <w:p w14:paraId="0014099D"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5.89</w:t>
            </w:r>
          </w:p>
        </w:tc>
        <w:tc>
          <w:tcPr>
            <w:tcW w:w="966" w:type="dxa"/>
            <w:noWrap/>
            <w:vAlign w:val="center"/>
            <w:hideMark/>
          </w:tcPr>
          <w:p w14:paraId="1BC17FD0"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4.67</w:t>
            </w:r>
          </w:p>
        </w:tc>
        <w:tc>
          <w:tcPr>
            <w:tcW w:w="966" w:type="dxa"/>
            <w:noWrap/>
            <w:vAlign w:val="center"/>
            <w:hideMark/>
          </w:tcPr>
          <w:p w14:paraId="695115BE"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5.68</w:t>
            </w:r>
          </w:p>
        </w:tc>
        <w:tc>
          <w:tcPr>
            <w:tcW w:w="829" w:type="dxa"/>
            <w:noWrap/>
            <w:vAlign w:val="center"/>
            <w:hideMark/>
          </w:tcPr>
          <w:p w14:paraId="66BC16ED"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4.58</w:t>
            </w:r>
          </w:p>
        </w:tc>
        <w:tc>
          <w:tcPr>
            <w:tcW w:w="966" w:type="dxa"/>
            <w:noWrap/>
            <w:vAlign w:val="center"/>
            <w:hideMark/>
          </w:tcPr>
          <w:p w14:paraId="58C87A6E"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2.75</w:t>
            </w:r>
          </w:p>
        </w:tc>
        <w:tc>
          <w:tcPr>
            <w:tcW w:w="828" w:type="dxa"/>
            <w:noWrap/>
            <w:vAlign w:val="center"/>
            <w:hideMark/>
          </w:tcPr>
          <w:p w14:paraId="1E0DC33A"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1.58</w:t>
            </w:r>
          </w:p>
        </w:tc>
        <w:tc>
          <w:tcPr>
            <w:tcW w:w="796" w:type="dxa"/>
            <w:noWrap/>
            <w:vAlign w:val="center"/>
            <w:hideMark/>
          </w:tcPr>
          <w:p w14:paraId="110745D0"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4.19</w:t>
            </w:r>
          </w:p>
        </w:tc>
      </w:tr>
      <w:tr w:rsidR="00E42E08" w:rsidRPr="00412311" w14:paraId="1FBB3D2D" w14:textId="77777777" w:rsidTr="00DA4ED8">
        <w:trPr>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389B54D1" w14:textId="379B076E" w:rsidR="00E42E08" w:rsidRPr="00412311" w:rsidRDefault="00FB5E65" w:rsidP="00FB5E65">
            <w:pPr>
              <w:rPr>
                <w:b w:val="0"/>
                <w:color w:val="000000"/>
              </w:rPr>
            </w:pPr>
            <w:r w:rsidRPr="00412311">
              <w:rPr>
                <w:b w:val="0"/>
                <w:color w:val="000000"/>
              </w:rPr>
              <w:t xml:space="preserve">Non-Tax sharing </w:t>
            </w:r>
            <w:r w:rsidR="00E42E08" w:rsidRPr="00412311">
              <w:rPr>
                <w:b w:val="0"/>
                <w:color w:val="000000"/>
              </w:rPr>
              <w:t>/</w:t>
            </w:r>
            <w:r w:rsidRPr="00412311">
              <w:rPr>
                <w:b w:val="0"/>
                <w:color w:val="000000"/>
              </w:rPr>
              <w:t>Natural Resources</w:t>
            </w:r>
          </w:p>
        </w:tc>
        <w:tc>
          <w:tcPr>
            <w:tcW w:w="1105" w:type="dxa"/>
            <w:noWrap/>
            <w:vAlign w:val="center"/>
            <w:hideMark/>
          </w:tcPr>
          <w:p w14:paraId="3A11B11D"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0.19</w:t>
            </w:r>
          </w:p>
        </w:tc>
        <w:tc>
          <w:tcPr>
            <w:tcW w:w="966" w:type="dxa"/>
            <w:noWrap/>
            <w:vAlign w:val="center"/>
            <w:hideMark/>
          </w:tcPr>
          <w:p w14:paraId="53C4818C"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w:t>
            </w:r>
          </w:p>
        </w:tc>
        <w:tc>
          <w:tcPr>
            <w:tcW w:w="966" w:type="dxa"/>
            <w:noWrap/>
            <w:vAlign w:val="center"/>
            <w:hideMark/>
          </w:tcPr>
          <w:p w14:paraId="34AAB3CC"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0.18</w:t>
            </w:r>
          </w:p>
        </w:tc>
        <w:tc>
          <w:tcPr>
            <w:tcW w:w="829" w:type="dxa"/>
            <w:noWrap/>
            <w:vAlign w:val="center"/>
            <w:hideMark/>
          </w:tcPr>
          <w:p w14:paraId="13C06E15"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0.20</w:t>
            </w:r>
          </w:p>
        </w:tc>
        <w:tc>
          <w:tcPr>
            <w:tcW w:w="966" w:type="dxa"/>
            <w:noWrap/>
            <w:vAlign w:val="center"/>
            <w:hideMark/>
          </w:tcPr>
          <w:p w14:paraId="584BCE5B"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0.30</w:t>
            </w:r>
          </w:p>
        </w:tc>
        <w:tc>
          <w:tcPr>
            <w:tcW w:w="828" w:type="dxa"/>
            <w:noWrap/>
            <w:vAlign w:val="center"/>
            <w:hideMark/>
          </w:tcPr>
          <w:p w14:paraId="6F3851C5"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0.29</w:t>
            </w:r>
          </w:p>
        </w:tc>
        <w:tc>
          <w:tcPr>
            <w:tcW w:w="796" w:type="dxa"/>
            <w:noWrap/>
            <w:vAlign w:val="center"/>
            <w:hideMark/>
          </w:tcPr>
          <w:p w14:paraId="5EA5F52A"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0.19</w:t>
            </w:r>
          </w:p>
        </w:tc>
      </w:tr>
      <w:tr w:rsidR="00E42E08" w:rsidRPr="00412311" w14:paraId="5E228ECC" w14:textId="77777777" w:rsidTr="00DA4ED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6D26B6EB" w14:textId="012466E4" w:rsidR="00E42E08" w:rsidRPr="00412311" w:rsidRDefault="00FB5E65" w:rsidP="00FB5E65">
            <w:pPr>
              <w:rPr>
                <w:b w:val="0"/>
                <w:color w:val="000000"/>
              </w:rPr>
            </w:pPr>
            <w:r w:rsidRPr="00412311">
              <w:rPr>
                <w:b w:val="0"/>
                <w:color w:val="000000"/>
              </w:rPr>
              <w:t>General Allocation Fund</w:t>
            </w:r>
          </w:p>
        </w:tc>
        <w:tc>
          <w:tcPr>
            <w:tcW w:w="1105" w:type="dxa"/>
            <w:noWrap/>
            <w:vAlign w:val="center"/>
            <w:hideMark/>
          </w:tcPr>
          <w:p w14:paraId="014451D5"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63.68</w:t>
            </w:r>
          </w:p>
        </w:tc>
        <w:tc>
          <w:tcPr>
            <w:tcW w:w="966" w:type="dxa"/>
            <w:noWrap/>
            <w:vAlign w:val="center"/>
            <w:hideMark/>
          </w:tcPr>
          <w:p w14:paraId="3504009E"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56.71</w:t>
            </w:r>
          </w:p>
        </w:tc>
        <w:tc>
          <w:tcPr>
            <w:tcW w:w="966" w:type="dxa"/>
            <w:noWrap/>
            <w:vAlign w:val="center"/>
            <w:hideMark/>
          </w:tcPr>
          <w:p w14:paraId="759875A1"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62.94</w:t>
            </w:r>
          </w:p>
        </w:tc>
        <w:tc>
          <w:tcPr>
            <w:tcW w:w="829" w:type="dxa"/>
            <w:noWrap/>
            <w:vAlign w:val="center"/>
            <w:hideMark/>
          </w:tcPr>
          <w:p w14:paraId="74E58AB9"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62.31</w:t>
            </w:r>
          </w:p>
        </w:tc>
        <w:tc>
          <w:tcPr>
            <w:tcW w:w="966" w:type="dxa"/>
            <w:noWrap/>
            <w:vAlign w:val="center"/>
            <w:hideMark/>
          </w:tcPr>
          <w:p w14:paraId="2507CCBA"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61.93</w:t>
            </w:r>
          </w:p>
        </w:tc>
        <w:tc>
          <w:tcPr>
            <w:tcW w:w="828" w:type="dxa"/>
            <w:noWrap/>
            <w:vAlign w:val="center"/>
            <w:hideMark/>
          </w:tcPr>
          <w:p w14:paraId="3745B63D"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52.29</w:t>
            </w:r>
          </w:p>
        </w:tc>
        <w:tc>
          <w:tcPr>
            <w:tcW w:w="796" w:type="dxa"/>
            <w:noWrap/>
            <w:vAlign w:val="center"/>
            <w:hideMark/>
          </w:tcPr>
          <w:p w14:paraId="086D249F"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59.98</w:t>
            </w:r>
          </w:p>
        </w:tc>
      </w:tr>
      <w:tr w:rsidR="00E42E08" w:rsidRPr="00412311" w14:paraId="1A2062A5" w14:textId="77777777" w:rsidTr="00DA4ED8">
        <w:trPr>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6ECD1A4C" w14:textId="110BF1BA" w:rsidR="00E42E08" w:rsidRPr="00412311" w:rsidRDefault="00136B07" w:rsidP="00FB5E65">
            <w:pPr>
              <w:rPr>
                <w:b w:val="0"/>
                <w:color w:val="000000"/>
              </w:rPr>
            </w:pPr>
            <w:r w:rsidRPr="00412311">
              <w:rPr>
                <w:b w:val="0"/>
                <w:color w:val="000000"/>
              </w:rPr>
              <w:t>Special</w:t>
            </w:r>
            <w:r w:rsidR="00FB5E65" w:rsidRPr="00412311">
              <w:rPr>
                <w:b w:val="0"/>
                <w:color w:val="000000"/>
              </w:rPr>
              <w:t xml:space="preserve"> Allocation Fund</w:t>
            </w:r>
          </w:p>
        </w:tc>
        <w:tc>
          <w:tcPr>
            <w:tcW w:w="1105" w:type="dxa"/>
            <w:noWrap/>
            <w:vAlign w:val="center"/>
            <w:hideMark/>
          </w:tcPr>
          <w:p w14:paraId="4D76CEEB"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8.19</w:t>
            </w:r>
          </w:p>
        </w:tc>
        <w:tc>
          <w:tcPr>
            <w:tcW w:w="966" w:type="dxa"/>
            <w:noWrap/>
            <w:vAlign w:val="center"/>
            <w:hideMark/>
          </w:tcPr>
          <w:p w14:paraId="61ECEA35"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8.06</w:t>
            </w:r>
          </w:p>
        </w:tc>
        <w:tc>
          <w:tcPr>
            <w:tcW w:w="966" w:type="dxa"/>
            <w:noWrap/>
            <w:vAlign w:val="center"/>
            <w:hideMark/>
          </w:tcPr>
          <w:p w14:paraId="58E1CF1D"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7.47</w:t>
            </w:r>
          </w:p>
        </w:tc>
        <w:tc>
          <w:tcPr>
            <w:tcW w:w="829" w:type="dxa"/>
            <w:noWrap/>
            <w:vAlign w:val="center"/>
            <w:hideMark/>
          </w:tcPr>
          <w:p w14:paraId="69D37FE6"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6.34</w:t>
            </w:r>
          </w:p>
        </w:tc>
        <w:tc>
          <w:tcPr>
            <w:tcW w:w="966" w:type="dxa"/>
            <w:noWrap/>
            <w:vAlign w:val="center"/>
            <w:hideMark/>
          </w:tcPr>
          <w:p w14:paraId="71DE77C3"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5.62</w:t>
            </w:r>
          </w:p>
        </w:tc>
        <w:tc>
          <w:tcPr>
            <w:tcW w:w="828" w:type="dxa"/>
            <w:noWrap/>
            <w:vAlign w:val="center"/>
            <w:hideMark/>
          </w:tcPr>
          <w:p w14:paraId="7EA5728A"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12.29</w:t>
            </w:r>
          </w:p>
        </w:tc>
        <w:tc>
          <w:tcPr>
            <w:tcW w:w="796" w:type="dxa"/>
            <w:noWrap/>
            <w:vAlign w:val="center"/>
            <w:hideMark/>
          </w:tcPr>
          <w:p w14:paraId="2C281E55"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7.99</w:t>
            </w:r>
          </w:p>
        </w:tc>
      </w:tr>
      <w:tr w:rsidR="00E42E08" w:rsidRPr="00412311" w14:paraId="476CEEF8" w14:textId="77777777" w:rsidTr="00DA4ED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67751D85" w14:textId="2F1C1B11" w:rsidR="00E42E08" w:rsidRPr="00412311" w:rsidRDefault="00FB5E65" w:rsidP="00E42E08">
            <w:pPr>
              <w:rPr>
                <w:b w:val="0"/>
                <w:bCs w:val="0"/>
                <w:color w:val="000000"/>
              </w:rPr>
            </w:pPr>
            <w:r w:rsidRPr="00412311">
              <w:rPr>
                <w:b w:val="0"/>
                <w:bCs w:val="0"/>
                <w:color w:val="000000"/>
              </w:rPr>
              <w:t xml:space="preserve">Other </w:t>
            </w:r>
            <w:r w:rsidR="006055AA" w:rsidRPr="00412311">
              <w:rPr>
                <w:b w:val="0"/>
                <w:bCs w:val="0"/>
                <w:color w:val="000000"/>
              </w:rPr>
              <w:t>legitimate revenue</w:t>
            </w:r>
          </w:p>
        </w:tc>
        <w:tc>
          <w:tcPr>
            <w:tcW w:w="1105" w:type="dxa"/>
            <w:noWrap/>
            <w:vAlign w:val="center"/>
            <w:hideMark/>
          </w:tcPr>
          <w:p w14:paraId="12FA5F65"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17.97</w:t>
            </w:r>
          </w:p>
        </w:tc>
        <w:tc>
          <w:tcPr>
            <w:tcW w:w="966" w:type="dxa"/>
            <w:noWrap/>
            <w:vAlign w:val="center"/>
            <w:hideMark/>
          </w:tcPr>
          <w:p w14:paraId="2A2A64A2"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25.06</w:t>
            </w:r>
          </w:p>
        </w:tc>
        <w:tc>
          <w:tcPr>
            <w:tcW w:w="966" w:type="dxa"/>
            <w:noWrap/>
            <w:vAlign w:val="center"/>
            <w:hideMark/>
          </w:tcPr>
          <w:p w14:paraId="37636482"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19.37</w:t>
            </w:r>
          </w:p>
        </w:tc>
        <w:tc>
          <w:tcPr>
            <w:tcW w:w="829" w:type="dxa"/>
            <w:noWrap/>
            <w:vAlign w:val="center"/>
            <w:hideMark/>
          </w:tcPr>
          <w:p w14:paraId="7B1397E7"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20.41</w:t>
            </w:r>
          </w:p>
        </w:tc>
        <w:tc>
          <w:tcPr>
            <w:tcW w:w="966" w:type="dxa"/>
            <w:noWrap/>
            <w:vAlign w:val="center"/>
            <w:hideMark/>
          </w:tcPr>
          <w:p w14:paraId="39B78077"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19.26</w:t>
            </w:r>
          </w:p>
        </w:tc>
        <w:tc>
          <w:tcPr>
            <w:tcW w:w="828" w:type="dxa"/>
            <w:noWrap/>
            <w:vAlign w:val="center"/>
            <w:hideMark/>
          </w:tcPr>
          <w:p w14:paraId="4FC81F55"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25.01</w:t>
            </w:r>
          </w:p>
        </w:tc>
        <w:tc>
          <w:tcPr>
            <w:tcW w:w="796" w:type="dxa"/>
            <w:noWrap/>
            <w:vAlign w:val="center"/>
            <w:hideMark/>
          </w:tcPr>
          <w:p w14:paraId="4B66F25E"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21.18</w:t>
            </w:r>
          </w:p>
        </w:tc>
      </w:tr>
      <w:tr w:rsidR="00E42E08" w:rsidRPr="00412311" w14:paraId="1F5242BC" w14:textId="77777777" w:rsidTr="00DA4ED8">
        <w:trPr>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39186C5F" w14:textId="19C13807" w:rsidR="00E42E08" w:rsidRPr="00412311" w:rsidRDefault="006055AA" w:rsidP="00E42E08">
            <w:pPr>
              <w:rPr>
                <w:b w:val="0"/>
                <w:color w:val="000000"/>
              </w:rPr>
            </w:pPr>
            <w:r w:rsidRPr="00412311">
              <w:rPr>
                <w:b w:val="0"/>
                <w:color w:val="000000"/>
              </w:rPr>
              <w:t>Grant Revenue</w:t>
            </w:r>
          </w:p>
        </w:tc>
        <w:tc>
          <w:tcPr>
            <w:tcW w:w="1105" w:type="dxa"/>
            <w:noWrap/>
            <w:vAlign w:val="center"/>
            <w:hideMark/>
          </w:tcPr>
          <w:p w14:paraId="79024EE7"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0.14</w:t>
            </w:r>
          </w:p>
        </w:tc>
        <w:tc>
          <w:tcPr>
            <w:tcW w:w="966" w:type="dxa"/>
            <w:noWrap/>
            <w:vAlign w:val="center"/>
            <w:hideMark/>
          </w:tcPr>
          <w:p w14:paraId="6899DE50"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w:t>
            </w:r>
          </w:p>
        </w:tc>
        <w:tc>
          <w:tcPr>
            <w:tcW w:w="966" w:type="dxa"/>
            <w:noWrap/>
            <w:vAlign w:val="center"/>
            <w:hideMark/>
          </w:tcPr>
          <w:p w14:paraId="71F2A091"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w:t>
            </w:r>
          </w:p>
        </w:tc>
        <w:tc>
          <w:tcPr>
            <w:tcW w:w="829" w:type="dxa"/>
            <w:noWrap/>
            <w:vAlign w:val="center"/>
            <w:hideMark/>
          </w:tcPr>
          <w:p w14:paraId="0406BE09"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w:t>
            </w:r>
          </w:p>
        </w:tc>
        <w:tc>
          <w:tcPr>
            <w:tcW w:w="966" w:type="dxa"/>
            <w:noWrap/>
            <w:vAlign w:val="center"/>
            <w:hideMark/>
          </w:tcPr>
          <w:p w14:paraId="11B50D5B"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w:t>
            </w:r>
          </w:p>
        </w:tc>
        <w:tc>
          <w:tcPr>
            <w:tcW w:w="828" w:type="dxa"/>
            <w:noWrap/>
            <w:vAlign w:val="center"/>
            <w:hideMark/>
          </w:tcPr>
          <w:p w14:paraId="69CE045E"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w:t>
            </w:r>
          </w:p>
        </w:tc>
        <w:tc>
          <w:tcPr>
            <w:tcW w:w="796" w:type="dxa"/>
            <w:noWrap/>
            <w:vAlign w:val="center"/>
            <w:hideMark/>
          </w:tcPr>
          <w:p w14:paraId="1F8A7FB7" w14:textId="77777777" w:rsidR="00E42E08" w:rsidRPr="00412311" w:rsidRDefault="00E42E08"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0.02</w:t>
            </w:r>
          </w:p>
        </w:tc>
      </w:tr>
      <w:tr w:rsidR="00E42E08" w:rsidRPr="00412311" w14:paraId="0ABE18E2" w14:textId="77777777" w:rsidTr="00DA4ED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31D6E311" w14:textId="3C8FE68A" w:rsidR="00E42E08" w:rsidRPr="00412311" w:rsidRDefault="006055AA" w:rsidP="00E42E08">
            <w:pPr>
              <w:rPr>
                <w:b w:val="0"/>
                <w:color w:val="000000"/>
              </w:rPr>
            </w:pPr>
            <w:r w:rsidRPr="00412311">
              <w:rPr>
                <w:b w:val="0"/>
                <w:color w:val="000000"/>
              </w:rPr>
              <w:t>Emergency Fund</w:t>
            </w:r>
          </w:p>
        </w:tc>
        <w:tc>
          <w:tcPr>
            <w:tcW w:w="1105" w:type="dxa"/>
            <w:noWrap/>
            <w:vAlign w:val="center"/>
            <w:hideMark/>
          </w:tcPr>
          <w:p w14:paraId="1BD1C291"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w:t>
            </w:r>
          </w:p>
        </w:tc>
        <w:tc>
          <w:tcPr>
            <w:tcW w:w="966" w:type="dxa"/>
            <w:noWrap/>
            <w:vAlign w:val="center"/>
            <w:hideMark/>
          </w:tcPr>
          <w:p w14:paraId="592201C7"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w:t>
            </w:r>
          </w:p>
        </w:tc>
        <w:tc>
          <w:tcPr>
            <w:tcW w:w="966" w:type="dxa"/>
            <w:noWrap/>
            <w:vAlign w:val="center"/>
            <w:hideMark/>
          </w:tcPr>
          <w:p w14:paraId="08AB059D"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w:t>
            </w:r>
          </w:p>
        </w:tc>
        <w:tc>
          <w:tcPr>
            <w:tcW w:w="829" w:type="dxa"/>
            <w:noWrap/>
            <w:vAlign w:val="center"/>
            <w:hideMark/>
          </w:tcPr>
          <w:p w14:paraId="2403151B"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w:t>
            </w:r>
          </w:p>
        </w:tc>
        <w:tc>
          <w:tcPr>
            <w:tcW w:w="966" w:type="dxa"/>
            <w:noWrap/>
            <w:vAlign w:val="center"/>
            <w:hideMark/>
          </w:tcPr>
          <w:p w14:paraId="254D61B6"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w:t>
            </w:r>
          </w:p>
        </w:tc>
        <w:tc>
          <w:tcPr>
            <w:tcW w:w="828" w:type="dxa"/>
            <w:noWrap/>
            <w:vAlign w:val="center"/>
            <w:hideMark/>
          </w:tcPr>
          <w:p w14:paraId="24AA3FBC"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w:t>
            </w:r>
          </w:p>
        </w:tc>
        <w:tc>
          <w:tcPr>
            <w:tcW w:w="796" w:type="dxa"/>
            <w:noWrap/>
            <w:vAlign w:val="center"/>
            <w:hideMark/>
          </w:tcPr>
          <w:p w14:paraId="325BE71D" w14:textId="77777777" w:rsidR="00E42E08" w:rsidRPr="00412311" w:rsidRDefault="00E42E08"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w:t>
            </w:r>
          </w:p>
        </w:tc>
      </w:tr>
      <w:tr w:rsidR="006055AA" w:rsidRPr="00412311" w14:paraId="0683EE48" w14:textId="77777777" w:rsidTr="00DA4ED8">
        <w:trPr>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39CD454F" w14:textId="284E3E14" w:rsidR="006055AA" w:rsidRPr="00412311" w:rsidRDefault="006055AA" w:rsidP="00E42E08">
            <w:pPr>
              <w:rPr>
                <w:b w:val="0"/>
                <w:color w:val="000000"/>
              </w:rPr>
            </w:pPr>
            <w:r w:rsidRPr="00412311">
              <w:rPr>
                <w:b w:val="0"/>
                <w:color w:val="000000"/>
              </w:rPr>
              <w:t>Tax sharing from Province and other local  government</w:t>
            </w:r>
          </w:p>
        </w:tc>
        <w:tc>
          <w:tcPr>
            <w:tcW w:w="1105" w:type="dxa"/>
            <w:noWrap/>
            <w:vAlign w:val="center"/>
            <w:hideMark/>
          </w:tcPr>
          <w:p w14:paraId="12E8ABD0"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2.70</w:t>
            </w:r>
          </w:p>
        </w:tc>
        <w:tc>
          <w:tcPr>
            <w:tcW w:w="966" w:type="dxa"/>
            <w:noWrap/>
            <w:vAlign w:val="center"/>
            <w:hideMark/>
          </w:tcPr>
          <w:p w14:paraId="03140250"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3.10</w:t>
            </w:r>
          </w:p>
        </w:tc>
        <w:tc>
          <w:tcPr>
            <w:tcW w:w="966" w:type="dxa"/>
            <w:noWrap/>
            <w:vAlign w:val="center"/>
            <w:hideMark/>
          </w:tcPr>
          <w:p w14:paraId="31A96FEF"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2.65</w:t>
            </w:r>
          </w:p>
        </w:tc>
        <w:tc>
          <w:tcPr>
            <w:tcW w:w="829" w:type="dxa"/>
            <w:noWrap/>
            <w:vAlign w:val="center"/>
            <w:hideMark/>
          </w:tcPr>
          <w:p w14:paraId="4C37F87F"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2.55</w:t>
            </w:r>
          </w:p>
        </w:tc>
        <w:tc>
          <w:tcPr>
            <w:tcW w:w="966" w:type="dxa"/>
            <w:noWrap/>
            <w:vAlign w:val="center"/>
            <w:hideMark/>
          </w:tcPr>
          <w:p w14:paraId="1A44F45C"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3.31</w:t>
            </w:r>
          </w:p>
        </w:tc>
        <w:tc>
          <w:tcPr>
            <w:tcW w:w="828" w:type="dxa"/>
            <w:noWrap/>
            <w:vAlign w:val="center"/>
            <w:hideMark/>
          </w:tcPr>
          <w:p w14:paraId="625F2731"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2.88</w:t>
            </w:r>
          </w:p>
        </w:tc>
        <w:tc>
          <w:tcPr>
            <w:tcW w:w="796" w:type="dxa"/>
            <w:noWrap/>
            <w:vAlign w:val="center"/>
            <w:hideMark/>
          </w:tcPr>
          <w:p w14:paraId="776F5E5C"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2.86</w:t>
            </w:r>
          </w:p>
        </w:tc>
      </w:tr>
      <w:tr w:rsidR="006055AA" w:rsidRPr="00412311" w14:paraId="5C7C2165" w14:textId="77777777" w:rsidTr="00DA4ED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0E58E134" w14:textId="07B0B6ED" w:rsidR="006055AA" w:rsidRPr="00412311" w:rsidRDefault="009A6281" w:rsidP="00E42E08">
            <w:pPr>
              <w:rPr>
                <w:b w:val="0"/>
                <w:color w:val="000000"/>
              </w:rPr>
            </w:pPr>
            <w:r w:rsidRPr="00412311">
              <w:rPr>
                <w:b w:val="0"/>
                <w:color w:val="000000"/>
              </w:rPr>
              <w:t>Adjustment fund and regional a</w:t>
            </w:r>
            <w:r w:rsidR="006055AA" w:rsidRPr="00412311">
              <w:rPr>
                <w:b w:val="0"/>
                <w:color w:val="000000"/>
              </w:rPr>
              <w:t>utonomy</w:t>
            </w:r>
          </w:p>
        </w:tc>
        <w:tc>
          <w:tcPr>
            <w:tcW w:w="1105" w:type="dxa"/>
            <w:noWrap/>
            <w:vAlign w:val="center"/>
            <w:hideMark/>
          </w:tcPr>
          <w:p w14:paraId="02C43F57"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12.28</w:t>
            </w:r>
          </w:p>
        </w:tc>
        <w:tc>
          <w:tcPr>
            <w:tcW w:w="966" w:type="dxa"/>
            <w:noWrap/>
            <w:vAlign w:val="center"/>
            <w:hideMark/>
          </w:tcPr>
          <w:p w14:paraId="3DBEAFF7"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19.59</w:t>
            </w:r>
          </w:p>
        </w:tc>
        <w:tc>
          <w:tcPr>
            <w:tcW w:w="966" w:type="dxa"/>
            <w:noWrap/>
            <w:vAlign w:val="center"/>
            <w:hideMark/>
          </w:tcPr>
          <w:p w14:paraId="57717BE3"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14.64</w:t>
            </w:r>
          </w:p>
        </w:tc>
        <w:tc>
          <w:tcPr>
            <w:tcW w:w="829" w:type="dxa"/>
            <w:noWrap/>
            <w:vAlign w:val="center"/>
            <w:hideMark/>
          </w:tcPr>
          <w:p w14:paraId="37AA8630"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15.03</w:t>
            </w:r>
          </w:p>
        </w:tc>
        <w:tc>
          <w:tcPr>
            <w:tcW w:w="966" w:type="dxa"/>
            <w:noWrap/>
            <w:vAlign w:val="center"/>
            <w:hideMark/>
          </w:tcPr>
          <w:p w14:paraId="23EAA74C"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14.19</w:t>
            </w:r>
          </w:p>
        </w:tc>
        <w:tc>
          <w:tcPr>
            <w:tcW w:w="828" w:type="dxa"/>
            <w:noWrap/>
            <w:vAlign w:val="center"/>
            <w:hideMark/>
          </w:tcPr>
          <w:p w14:paraId="7C20C980"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20.61</w:t>
            </w:r>
          </w:p>
        </w:tc>
        <w:tc>
          <w:tcPr>
            <w:tcW w:w="796" w:type="dxa"/>
            <w:noWrap/>
            <w:vAlign w:val="center"/>
            <w:hideMark/>
          </w:tcPr>
          <w:p w14:paraId="10DF2ADD"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16.06</w:t>
            </w:r>
          </w:p>
        </w:tc>
      </w:tr>
      <w:tr w:rsidR="006055AA" w:rsidRPr="00412311" w14:paraId="0D74D8E0" w14:textId="77777777" w:rsidTr="00DA4ED8">
        <w:trPr>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211A19FA" w14:textId="2C62B8E6" w:rsidR="006055AA" w:rsidRPr="00412311" w:rsidRDefault="006055AA" w:rsidP="00E42E08">
            <w:pPr>
              <w:rPr>
                <w:b w:val="0"/>
                <w:color w:val="000000"/>
              </w:rPr>
            </w:pPr>
            <w:r w:rsidRPr="00412311">
              <w:rPr>
                <w:b w:val="0"/>
                <w:color w:val="000000"/>
              </w:rPr>
              <w:t>Financial Assistance from Provinces or Other Local Governments</w:t>
            </w:r>
          </w:p>
        </w:tc>
        <w:tc>
          <w:tcPr>
            <w:tcW w:w="1105" w:type="dxa"/>
            <w:noWrap/>
            <w:vAlign w:val="center"/>
            <w:hideMark/>
          </w:tcPr>
          <w:p w14:paraId="01635016"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2.85</w:t>
            </w:r>
          </w:p>
        </w:tc>
        <w:tc>
          <w:tcPr>
            <w:tcW w:w="966" w:type="dxa"/>
            <w:noWrap/>
            <w:vAlign w:val="center"/>
            <w:hideMark/>
          </w:tcPr>
          <w:p w14:paraId="5A03FB50"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2.37</w:t>
            </w:r>
          </w:p>
        </w:tc>
        <w:tc>
          <w:tcPr>
            <w:tcW w:w="966" w:type="dxa"/>
            <w:noWrap/>
            <w:vAlign w:val="center"/>
            <w:hideMark/>
          </w:tcPr>
          <w:p w14:paraId="65CD030E"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w:t>
            </w:r>
          </w:p>
        </w:tc>
        <w:tc>
          <w:tcPr>
            <w:tcW w:w="829" w:type="dxa"/>
            <w:noWrap/>
            <w:vAlign w:val="center"/>
            <w:hideMark/>
          </w:tcPr>
          <w:p w14:paraId="04FB10F9"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w:t>
            </w:r>
          </w:p>
        </w:tc>
        <w:tc>
          <w:tcPr>
            <w:tcW w:w="966" w:type="dxa"/>
            <w:noWrap/>
            <w:vAlign w:val="center"/>
            <w:hideMark/>
          </w:tcPr>
          <w:p w14:paraId="2EC6CE9D"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w:t>
            </w:r>
          </w:p>
        </w:tc>
        <w:tc>
          <w:tcPr>
            <w:tcW w:w="828" w:type="dxa"/>
            <w:noWrap/>
            <w:vAlign w:val="center"/>
            <w:hideMark/>
          </w:tcPr>
          <w:p w14:paraId="1BF132AE"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w:t>
            </w:r>
          </w:p>
        </w:tc>
        <w:tc>
          <w:tcPr>
            <w:tcW w:w="796" w:type="dxa"/>
            <w:noWrap/>
            <w:vAlign w:val="center"/>
            <w:hideMark/>
          </w:tcPr>
          <w:p w14:paraId="0F32084B"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0.87</w:t>
            </w:r>
          </w:p>
        </w:tc>
      </w:tr>
      <w:tr w:rsidR="006055AA" w:rsidRPr="00412311" w14:paraId="628B01D9" w14:textId="77777777" w:rsidTr="00DA4ED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621" w:type="dxa"/>
            <w:noWrap/>
            <w:hideMark/>
          </w:tcPr>
          <w:p w14:paraId="56B0C29F" w14:textId="042E5F0F" w:rsidR="006055AA" w:rsidRPr="00412311" w:rsidRDefault="006055AA" w:rsidP="00E42E08">
            <w:pPr>
              <w:rPr>
                <w:b w:val="0"/>
                <w:color w:val="000000"/>
              </w:rPr>
            </w:pPr>
            <w:r w:rsidRPr="00412311">
              <w:rPr>
                <w:b w:val="0"/>
                <w:color w:val="000000"/>
              </w:rPr>
              <w:t>others</w:t>
            </w:r>
          </w:p>
        </w:tc>
        <w:tc>
          <w:tcPr>
            <w:tcW w:w="1105" w:type="dxa"/>
            <w:noWrap/>
            <w:vAlign w:val="center"/>
            <w:hideMark/>
          </w:tcPr>
          <w:p w14:paraId="56271EE8"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w:t>
            </w:r>
          </w:p>
        </w:tc>
        <w:tc>
          <w:tcPr>
            <w:tcW w:w="966" w:type="dxa"/>
            <w:noWrap/>
            <w:vAlign w:val="center"/>
            <w:hideMark/>
          </w:tcPr>
          <w:p w14:paraId="35D99F9F"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w:t>
            </w:r>
          </w:p>
        </w:tc>
        <w:tc>
          <w:tcPr>
            <w:tcW w:w="966" w:type="dxa"/>
            <w:noWrap/>
            <w:vAlign w:val="center"/>
            <w:hideMark/>
          </w:tcPr>
          <w:p w14:paraId="78CD5B78"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2.07</w:t>
            </w:r>
          </w:p>
        </w:tc>
        <w:tc>
          <w:tcPr>
            <w:tcW w:w="829" w:type="dxa"/>
            <w:noWrap/>
            <w:vAlign w:val="center"/>
            <w:hideMark/>
          </w:tcPr>
          <w:p w14:paraId="793AFA15"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2.83</w:t>
            </w:r>
          </w:p>
        </w:tc>
        <w:tc>
          <w:tcPr>
            <w:tcW w:w="966" w:type="dxa"/>
            <w:noWrap/>
            <w:vAlign w:val="center"/>
            <w:hideMark/>
          </w:tcPr>
          <w:p w14:paraId="6699029E"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1.76</w:t>
            </w:r>
          </w:p>
        </w:tc>
        <w:tc>
          <w:tcPr>
            <w:tcW w:w="828" w:type="dxa"/>
            <w:noWrap/>
            <w:vAlign w:val="center"/>
            <w:hideMark/>
          </w:tcPr>
          <w:p w14:paraId="17066581"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1.52</w:t>
            </w:r>
          </w:p>
        </w:tc>
        <w:tc>
          <w:tcPr>
            <w:tcW w:w="796" w:type="dxa"/>
            <w:noWrap/>
            <w:vAlign w:val="center"/>
            <w:hideMark/>
          </w:tcPr>
          <w:p w14:paraId="6B70D43C"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1.36</w:t>
            </w:r>
          </w:p>
        </w:tc>
      </w:tr>
    </w:tbl>
    <w:p w14:paraId="71270A9E" w14:textId="77777777" w:rsidR="006055AA" w:rsidRPr="00412311" w:rsidRDefault="006055AA" w:rsidP="006055AA">
      <w:pPr>
        <w:jc w:val="both"/>
        <w:rPr>
          <w:sz w:val="22"/>
          <w:szCs w:val="22"/>
        </w:rPr>
      </w:pPr>
      <w:r w:rsidRPr="00412311">
        <w:rPr>
          <w:sz w:val="22"/>
          <w:szCs w:val="22"/>
        </w:rPr>
        <w:t xml:space="preserve">Source: BPS, Bone in Figures, processed various editions </w:t>
      </w:r>
    </w:p>
    <w:p w14:paraId="7F5C006E" w14:textId="36B2F493" w:rsidR="00E42E08" w:rsidRPr="00412311" w:rsidRDefault="006055AA" w:rsidP="00E42E08">
      <w:pPr>
        <w:ind w:firstLine="709"/>
        <w:jc w:val="both"/>
        <w:rPr>
          <w:sz w:val="22"/>
          <w:szCs w:val="22"/>
        </w:rPr>
      </w:pPr>
      <w:r w:rsidRPr="00412311">
        <w:rPr>
          <w:sz w:val="22"/>
          <w:szCs w:val="22"/>
        </w:rPr>
        <w:t xml:space="preserve">During that period, the average growth of regional </w:t>
      </w:r>
      <w:r w:rsidR="00ED53B8" w:rsidRPr="00412311">
        <w:rPr>
          <w:sz w:val="22"/>
          <w:szCs w:val="22"/>
        </w:rPr>
        <w:t>expenditure</w:t>
      </w:r>
      <w:r w:rsidRPr="00412311">
        <w:rPr>
          <w:sz w:val="22"/>
          <w:szCs w:val="22"/>
        </w:rPr>
        <w:t xml:space="preserve"> reached 20 percent per year while regional revenue grew an average of only 17.29 percent per year. This condition indicates that the local government of Bone District faces challenges in financing the administration and development. The optimization of the excavation of local revenue sources still needs to be improved as the community needs continue to improve over time.</w:t>
      </w:r>
      <w:r w:rsidR="00ED53B8" w:rsidRPr="00412311">
        <w:rPr>
          <w:sz w:val="22"/>
          <w:szCs w:val="22"/>
        </w:rPr>
        <w:t xml:space="preserve"> </w:t>
      </w:r>
      <w:r w:rsidRPr="00412311">
        <w:rPr>
          <w:sz w:val="22"/>
          <w:szCs w:val="22"/>
        </w:rPr>
        <w:t xml:space="preserve">In 2010, the realization of local expenditure of </w:t>
      </w:r>
      <w:r w:rsidR="008261D3" w:rsidRPr="00412311">
        <w:rPr>
          <w:sz w:val="22"/>
          <w:szCs w:val="22"/>
        </w:rPr>
        <w:t>IDR</w:t>
      </w:r>
      <w:r w:rsidR="00412311">
        <w:rPr>
          <w:sz w:val="22"/>
          <w:szCs w:val="22"/>
        </w:rPr>
        <w:t xml:space="preserve"> </w:t>
      </w:r>
      <w:r w:rsidRPr="00412311">
        <w:rPr>
          <w:sz w:val="22"/>
          <w:szCs w:val="22"/>
        </w:rPr>
        <w:t xml:space="preserve">777.71 billion increased every year to </w:t>
      </w:r>
      <w:r w:rsidR="008261D3" w:rsidRPr="00412311">
        <w:rPr>
          <w:sz w:val="22"/>
          <w:szCs w:val="22"/>
        </w:rPr>
        <w:t>IDR</w:t>
      </w:r>
      <w:r w:rsidR="00412311">
        <w:rPr>
          <w:sz w:val="22"/>
          <w:szCs w:val="22"/>
        </w:rPr>
        <w:t xml:space="preserve"> </w:t>
      </w:r>
      <w:r w:rsidRPr="00412311">
        <w:rPr>
          <w:sz w:val="22"/>
          <w:szCs w:val="22"/>
        </w:rPr>
        <w:t xml:space="preserve">1841.48 billion. This means that in the last six years </w:t>
      </w:r>
      <w:r w:rsidRPr="00412311">
        <w:rPr>
          <w:sz w:val="22"/>
          <w:szCs w:val="22"/>
        </w:rPr>
        <w:lastRenderedPageBreak/>
        <w:t xml:space="preserve">the increase in regional </w:t>
      </w:r>
      <w:r w:rsidR="00ED53B8" w:rsidRPr="00412311">
        <w:rPr>
          <w:sz w:val="22"/>
          <w:szCs w:val="22"/>
        </w:rPr>
        <w:t>expenditure</w:t>
      </w:r>
      <w:r w:rsidRPr="00412311">
        <w:rPr>
          <w:sz w:val="22"/>
          <w:szCs w:val="22"/>
        </w:rPr>
        <w:t xml:space="preserve"> has almost doubled. This indicates that people's needs are increasing</w:t>
      </w:r>
      <w:r w:rsidR="00E42E08" w:rsidRPr="00412311">
        <w:rPr>
          <w:sz w:val="22"/>
          <w:szCs w:val="22"/>
        </w:rPr>
        <w:t>.</w:t>
      </w:r>
    </w:p>
    <w:p w14:paraId="5F36446D" w14:textId="4B04C7CB" w:rsidR="006055AA" w:rsidRPr="00412311" w:rsidRDefault="006055AA" w:rsidP="00E42E08">
      <w:pPr>
        <w:ind w:firstLine="709"/>
        <w:jc w:val="both"/>
        <w:rPr>
          <w:sz w:val="22"/>
          <w:szCs w:val="22"/>
        </w:rPr>
      </w:pPr>
      <w:r w:rsidRPr="00412311">
        <w:rPr>
          <w:sz w:val="22"/>
          <w:szCs w:val="22"/>
        </w:rPr>
        <w:t>From the regional expenditure structure, the la</w:t>
      </w:r>
      <w:r w:rsidR="00074DE7" w:rsidRPr="00412311">
        <w:rPr>
          <w:sz w:val="22"/>
          <w:szCs w:val="22"/>
        </w:rPr>
        <w:t xml:space="preserve">rgest expenditure allocation of the budget in </w:t>
      </w:r>
      <w:r w:rsidRPr="00412311">
        <w:rPr>
          <w:sz w:val="22"/>
          <w:szCs w:val="22"/>
        </w:rPr>
        <w:t xml:space="preserve">Bone </w:t>
      </w:r>
      <w:r w:rsidR="00CB68A5" w:rsidRPr="00412311">
        <w:rPr>
          <w:sz w:val="22"/>
          <w:szCs w:val="22"/>
        </w:rPr>
        <w:t>District</w:t>
      </w:r>
      <w:r w:rsidRPr="00412311">
        <w:rPr>
          <w:sz w:val="22"/>
          <w:szCs w:val="22"/>
        </w:rPr>
        <w:t xml:space="preserve"> is indirect </w:t>
      </w:r>
      <w:r w:rsidR="00ED53B8" w:rsidRPr="00412311">
        <w:rPr>
          <w:sz w:val="22"/>
          <w:szCs w:val="22"/>
        </w:rPr>
        <w:t>expenditure</w:t>
      </w:r>
      <w:r w:rsidRPr="00412311">
        <w:rPr>
          <w:sz w:val="22"/>
          <w:szCs w:val="22"/>
        </w:rPr>
        <w:t xml:space="preserve">. Indirect </w:t>
      </w:r>
      <w:r w:rsidR="00ED53B8" w:rsidRPr="00412311">
        <w:rPr>
          <w:sz w:val="22"/>
          <w:szCs w:val="22"/>
        </w:rPr>
        <w:t>expenditure</w:t>
      </w:r>
      <w:r w:rsidRPr="00412311">
        <w:rPr>
          <w:sz w:val="22"/>
          <w:szCs w:val="22"/>
        </w:rPr>
        <w:t xml:space="preserve"> </w:t>
      </w:r>
      <w:r w:rsidR="00074DE7" w:rsidRPr="00412311">
        <w:rPr>
          <w:sz w:val="22"/>
          <w:szCs w:val="22"/>
        </w:rPr>
        <w:t xml:space="preserve">has </w:t>
      </w:r>
      <w:r w:rsidRPr="00412311">
        <w:rPr>
          <w:sz w:val="22"/>
          <w:szCs w:val="22"/>
        </w:rPr>
        <w:t>doubled from</w:t>
      </w:r>
      <w:r w:rsidR="00412311">
        <w:rPr>
          <w:sz w:val="22"/>
          <w:szCs w:val="22"/>
        </w:rPr>
        <w:t xml:space="preserve"> IDR</w:t>
      </w:r>
      <w:r w:rsidRPr="00412311">
        <w:rPr>
          <w:sz w:val="22"/>
          <w:szCs w:val="22"/>
        </w:rPr>
        <w:t xml:space="preserve"> 540.5 billion in 2011 to </w:t>
      </w:r>
      <w:r w:rsidR="00412311">
        <w:rPr>
          <w:sz w:val="22"/>
          <w:szCs w:val="22"/>
        </w:rPr>
        <w:t xml:space="preserve">IDR </w:t>
      </w:r>
      <w:r w:rsidRPr="00412311">
        <w:rPr>
          <w:sz w:val="22"/>
          <w:szCs w:val="22"/>
        </w:rPr>
        <w:t xml:space="preserve">1164 billion by 2015. During that period, indirect </w:t>
      </w:r>
      <w:r w:rsidR="00ED53B8" w:rsidRPr="00412311">
        <w:rPr>
          <w:sz w:val="22"/>
          <w:szCs w:val="22"/>
        </w:rPr>
        <w:t>expenditure</w:t>
      </w:r>
      <w:r w:rsidRPr="00412311">
        <w:rPr>
          <w:sz w:val="22"/>
          <w:szCs w:val="22"/>
        </w:rPr>
        <w:t xml:space="preserve"> grew by an average of 17 percent per year. The biggest contributor to indirect </w:t>
      </w:r>
      <w:r w:rsidR="00ED53B8" w:rsidRPr="00412311">
        <w:rPr>
          <w:sz w:val="22"/>
          <w:szCs w:val="22"/>
        </w:rPr>
        <w:t>expenditure</w:t>
      </w:r>
      <w:r w:rsidRPr="00412311">
        <w:rPr>
          <w:sz w:val="22"/>
          <w:szCs w:val="22"/>
        </w:rPr>
        <w:t xml:space="preserve"> is personnel expenditure. Almost all </w:t>
      </w:r>
      <w:r w:rsidR="00ED53B8" w:rsidRPr="00412311">
        <w:rPr>
          <w:sz w:val="22"/>
          <w:szCs w:val="22"/>
        </w:rPr>
        <w:t xml:space="preserve">indirect </w:t>
      </w:r>
      <w:r w:rsidRPr="00412311">
        <w:rPr>
          <w:sz w:val="22"/>
          <w:szCs w:val="22"/>
        </w:rPr>
        <w:t xml:space="preserve">expenditure is contributed by personnel expenditure. The second largest sequence of indirect </w:t>
      </w:r>
      <w:r w:rsidR="00ED53B8" w:rsidRPr="00412311">
        <w:rPr>
          <w:sz w:val="22"/>
          <w:szCs w:val="22"/>
        </w:rPr>
        <w:t>expenditure</w:t>
      </w:r>
      <w:r w:rsidRPr="00412311">
        <w:rPr>
          <w:sz w:val="22"/>
          <w:szCs w:val="22"/>
        </w:rPr>
        <w:t xml:space="preserve"> is subsidized </w:t>
      </w:r>
      <w:r w:rsidR="00ED53B8" w:rsidRPr="00412311">
        <w:rPr>
          <w:sz w:val="22"/>
          <w:szCs w:val="22"/>
        </w:rPr>
        <w:t>expenditure</w:t>
      </w:r>
      <w:r w:rsidRPr="00412311">
        <w:rPr>
          <w:sz w:val="22"/>
          <w:szCs w:val="22"/>
        </w:rPr>
        <w:t xml:space="preserve"> and financial aid </w:t>
      </w:r>
      <w:r w:rsidR="00ED53B8" w:rsidRPr="00412311">
        <w:rPr>
          <w:sz w:val="22"/>
          <w:szCs w:val="22"/>
        </w:rPr>
        <w:t>expenditure</w:t>
      </w:r>
      <w:r w:rsidRPr="00412311">
        <w:rPr>
          <w:sz w:val="22"/>
          <w:szCs w:val="22"/>
        </w:rPr>
        <w:t xml:space="preserve"> to provincial / district governments. For direct expenditure realization also shows an increase every year with an average growth of 27.2 percent. When compared between the average of indirect </w:t>
      </w:r>
      <w:r w:rsidR="00ED53B8" w:rsidRPr="00412311">
        <w:rPr>
          <w:sz w:val="22"/>
          <w:szCs w:val="22"/>
        </w:rPr>
        <w:t>expenditure</w:t>
      </w:r>
      <w:r w:rsidRPr="00412311">
        <w:rPr>
          <w:sz w:val="22"/>
          <w:szCs w:val="22"/>
        </w:rPr>
        <w:t xml:space="preserve"> growth and direct </w:t>
      </w:r>
      <w:r w:rsidR="00ED53B8" w:rsidRPr="00412311">
        <w:rPr>
          <w:sz w:val="22"/>
          <w:szCs w:val="22"/>
        </w:rPr>
        <w:t>expenditure</w:t>
      </w:r>
      <w:r w:rsidRPr="00412311">
        <w:rPr>
          <w:sz w:val="22"/>
          <w:szCs w:val="22"/>
        </w:rPr>
        <w:t xml:space="preserve">, it is seen that the growth rate of direct expenditure is faster than the indirect </w:t>
      </w:r>
      <w:r w:rsidR="00ED53B8" w:rsidRPr="00412311">
        <w:rPr>
          <w:sz w:val="22"/>
          <w:szCs w:val="22"/>
        </w:rPr>
        <w:t>expenditure</w:t>
      </w:r>
      <w:r w:rsidRPr="00412311">
        <w:rPr>
          <w:sz w:val="22"/>
          <w:szCs w:val="22"/>
        </w:rPr>
        <w:t xml:space="preserve"> (17.0 percent). This means that the attention of the local government of Bone </w:t>
      </w:r>
      <w:r w:rsidR="00CB68A5" w:rsidRPr="00412311">
        <w:rPr>
          <w:sz w:val="22"/>
          <w:szCs w:val="22"/>
        </w:rPr>
        <w:t>District</w:t>
      </w:r>
      <w:r w:rsidRPr="00412311">
        <w:rPr>
          <w:sz w:val="22"/>
          <w:szCs w:val="22"/>
        </w:rPr>
        <w:t xml:space="preserve"> towards public services is getting better.</w:t>
      </w:r>
    </w:p>
    <w:p w14:paraId="1C6A2A74" w14:textId="1364F25D" w:rsidR="00DA4ED8" w:rsidRPr="00412311" w:rsidRDefault="00DA4ED8" w:rsidP="009E22E0">
      <w:pPr>
        <w:ind w:firstLine="720"/>
        <w:jc w:val="both"/>
        <w:rPr>
          <w:sz w:val="22"/>
          <w:szCs w:val="22"/>
        </w:rPr>
      </w:pPr>
      <w:r w:rsidRPr="00412311">
        <w:rPr>
          <w:sz w:val="22"/>
          <w:szCs w:val="22"/>
        </w:rPr>
        <w:t>Based on the structure of direct expenditure, the largest direct expenditure is expenditure on goods and services and thus capital expenditure. Overall, the largest expenditure composition of total local expenditure is personnel expenditure but tends to decline in 2015. While the proportion of capital expenditure tends to increase in 2015. Over the period 2010-2015, the proportion of personnel expenditure to total regional expenditure by an averages of 60 percent per year. As for the proportion of capital expenditure by an average of 16.1 percent and the rest is absorbed into goods and services and other expenditures.</w:t>
      </w:r>
      <w:r w:rsidR="009E22E0" w:rsidRPr="00412311">
        <w:rPr>
          <w:sz w:val="22"/>
          <w:szCs w:val="22"/>
        </w:rPr>
        <w:t xml:space="preserve"> Based on the results of revenue and expenditure analysis, the local government of Bone Regency appears to run a surplus budget over the last five years.</w:t>
      </w:r>
    </w:p>
    <w:p w14:paraId="15F9295C" w14:textId="77777777" w:rsidR="006055AA" w:rsidRPr="00412311" w:rsidRDefault="006055AA" w:rsidP="006055AA">
      <w:pPr>
        <w:rPr>
          <w:b/>
          <w:sz w:val="22"/>
          <w:szCs w:val="22"/>
        </w:rPr>
      </w:pPr>
    </w:p>
    <w:p w14:paraId="72804851" w14:textId="1231ACFC" w:rsidR="00E42E08" w:rsidRPr="00412311" w:rsidRDefault="006055AA" w:rsidP="00E42E08">
      <w:pPr>
        <w:rPr>
          <w:b/>
          <w:sz w:val="22"/>
          <w:szCs w:val="22"/>
        </w:rPr>
      </w:pPr>
      <w:r w:rsidRPr="00412311">
        <w:rPr>
          <w:b/>
          <w:sz w:val="22"/>
          <w:szCs w:val="22"/>
        </w:rPr>
        <w:t xml:space="preserve">Table 3. </w:t>
      </w:r>
      <w:r w:rsidR="000236CD" w:rsidRPr="00412311">
        <w:rPr>
          <w:b/>
          <w:sz w:val="22"/>
          <w:szCs w:val="22"/>
        </w:rPr>
        <w:t>Local Government</w:t>
      </w:r>
      <w:r w:rsidRPr="00412311">
        <w:rPr>
          <w:b/>
          <w:sz w:val="22"/>
          <w:szCs w:val="22"/>
        </w:rPr>
        <w:t xml:space="preserve"> Expenditure in Bone District</w:t>
      </w:r>
      <w:r w:rsidR="000236CD" w:rsidRPr="00412311">
        <w:rPr>
          <w:b/>
          <w:sz w:val="22"/>
          <w:szCs w:val="22"/>
        </w:rPr>
        <w:t xml:space="preserve"> (Billion Rupiah)</w:t>
      </w:r>
      <w:r w:rsidRPr="00412311">
        <w:rPr>
          <w:b/>
          <w:sz w:val="22"/>
          <w:szCs w:val="22"/>
        </w:rPr>
        <w:t>, 2010-2015</w:t>
      </w:r>
    </w:p>
    <w:tbl>
      <w:tblPr>
        <w:tblStyle w:val="GridTable4-Accent3"/>
        <w:tblW w:w="9073" w:type="dxa"/>
        <w:tblLayout w:type="fixed"/>
        <w:tblLook w:val="04A0" w:firstRow="1" w:lastRow="0" w:firstColumn="1" w:lastColumn="0" w:noHBand="0" w:noVBand="1"/>
      </w:tblPr>
      <w:tblGrid>
        <w:gridCol w:w="2198"/>
        <w:gridCol w:w="1101"/>
        <w:gridCol w:w="963"/>
        <w:gridCol w:w="962"/>
        <w:gridCol w:w="962"/>
        <w:gridCol w:w="962"/>
        <w:gridCol w:w="963"/>
        <w:gridCol w:w="962"/>
      </w:tblGrid>
      <w:tr w:rsidR="00E42E08" w:rsidRPr="00412311" w14:paraId="3A0C3986" w14:textId="77777777" w:rsidTr="00DA4ED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3E6347A8" w14:textId="74E12870" w:rsidR="00E42E08" w:rsidRPr="00412311" w:rsidRDefault="002B6973" w:rsidP="00E42E08">
            <w:pPr>
              <w:rPr>
                <w:b w:val="0"/>
                <w:color w:val="000000"/>
              </w:rPr>
            </w:pPr>
            <w:r w:rsidRPr="00412311">
              <w:rPr>
                <w:b w:val="0"/>
                <w:color w:val="000000"/>
              </w:rPr>
              <w:t>Expenditure</w:t>
            </w:r>
          </w:p>
        </w:tc>
        <w:tc>
          <w:tcPr>
            <w:tcW w:w="1101" w:type="dxa"/>
            <w:noWrap/>
            <w:hideMark/>
          </w:tcPr>
          <w:p w14:paraId="01C0D82B" w14:textId="77777777" w:rsidR="00E42E08" w:rsidRPr="00412311" w:rsidRDefault="00E42E08" w:rsidP="00E42E0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2010</w:t>
            </w:r>
          </w:p>
        </w:tc>
        <w:tc>
          <w:tcPr>
            <w:tcW w:w="963" w:type="dxa"/>
            <w:noWrap/>
            <w:hideMark/>
          </w:tcPr>
          <w:p w14:paraId="5E319ED2" w14:textId="77777777" w:rsidR="00E42E08" w:rsidRPr="00412311" w:rsidRDefault="00E42E08" w:rsidP="00E42E0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2011</w:t>
            </w:r>
          </w:p>
        </w:tc>
        <w:tc>
          <w:tcPr>
            <w:tcW w:w="962" w:type="dxa"/>
            <w:noWrap/>
            <w:hideMark/>
          </w:tcPr>
          <w:p w14:paraId="30A6B6C8" w14:textId="77777777" w:rsidR="00E42E08" w:rsidRPr="00412311" w:rsidRDefault="00E42E08" w:rsidP="00E42E0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2012</w:t>
            </w:r>
          </w:p>
        </w:tc>
        <w:tc>
          <w:tcPr>
            <w:tcW w:w="962" w:type="dxa"/>
            <w:noWrap/>
            <w:hideMark/>
          </w:tcPr>
          <w:p w14:paraId="06BEF4FF" w14:textId="77777777" w:rsidR="00E42E08" w:rsidRPr="00412311" w:rsidRDefault="00E42E08" w:rsidP="00E42E0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2013</w:t>
            </w:r>
          </w:p>
        </w:tc>
        <w:tc>
          <w:tcPr>
            <w:tcW w:w="962" w:type="dxa"/>
            <w:noWrap/>
            <w:hideMark/>
          </w:tcPr>
          <w:p w14:paraId="66C9820C" w14:textId="77777777" w:rsidR="00E42E08" w:rsidRPr="00412311" w:rsidRDefault="00E42E08" w:rsidP="00E42E08">
            <w:pPr>
              <w:jc w:val="right"/>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2014</w:t>
            </w:r>
          </w:p>
        </w:tc>
        <w:tc>
          <w:tcPr>
            <w:tcW w:w="963" w:type="dxa"/>
            <w:noWrap/>
            <w:hideMark/>
          </w:tcPr>
          <w:p w14:paraId="5B8EF507" w14:textId="77777777" w:rsidR="00E42E08" w:rsidRPr="00412311" w:rsidRDefault="00E42E08" w:rsidP="00E42E08">
            <w:pPr>
              <w:jc w:val="right"/>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2015</w:t>
            </w:r>
          </w:p>
        </w:tc>
        <w:tc>
          <w:tcPr>
            <w:tcW w:w="962" w:type="dxa"/>
            <w:noWrap/>
            <w:hideMark/>
          </w:tcPr>
          <w:p w14:paraId="165AF240" w14:textId="6BA8A684" w:rsidR="00E42E08" w:rsidRPr="00412311" w:rsidRDefault="008B5A7B" w:rsidP="00E42E08">
            <w:pPr>
              <w:cnfStyle w:val="100000000000" w:firstRow="1" w:lastRow="0" w:firstColumn="0" w:lastColumn="0" w:oddVBand="0" w:evenVBand="0" w:oddHBand="0" w:evenHBand="0" w:firstRowFirstColumn="0" w:firstRowLastColumn="0" w:lastRowFirstColumn="0" w:lastRowLastColumn="0"/>
              <w:rPr>
                <w:b w:val="0"/>
                <w:color w:val="000000"/>
              </w:rPr>
            </w:pPr>
            <w:r w:rsidRPr="00412311">
              <w:rPr>
                <w:b w:val="0"/>
                <w:color w:val="000000"/>
              </w:rPr>
              <w:t>Average of growth</w:t>
            </w:r>
          </w:p>
        </w:tc>
      </w:tr>
      <w:tr w:rsidR="006055AA" w:rsidRPr="00412311" w14:paraId="08AC9F90"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02078CF8" w14:textId="681DCD91" w:rsidR="006055AA" w:rsidRPr="00412311" w:rsidRDefault="006055AA" w:rsidP="00E42E08">
            <w:pPr>
              <w:rPr>
                <w:b w:val="0"/>
                <w:color w:val="000000"/>
              </w:rPr>
            </w:pPr>
            <w:r w:rsidRPr="00412311">
              <w:rPr>
                <w:b w:val="0"/>
              </w:rPr>
              <w:t>Indirect Expenditures</w:t>
            </w:r>
          </w:p>
        </w:tc>
        <w:tc>
          <w:tcPr>
            <w:tcW w:w="1101" w:type="dxa"/>
            <w:noWrap/>
            <w:vAlign w:val="center"/>
            <w:hideMark/>
          </w:tcPr>
          <w:p w14:paraId="76B7BDEA"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540.5</w:t>
            </w:r>
          </w:p>
        </w:tc>
        <w:tc>
          <w:tcPr>
            <w:tcW w:w="963" w:type="dxa"/>
            <w:noWrap/>
            <w:vAlign w:val="center"/>
            <w:hideMark/>
          </w:tcPr>
          <w:p w14:paraId="01FDA037"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729.3</w:t>
            </w:r>
          </w:p>
        </w:tc>
        <w:tc>
          <w:tcPr>
            <w:tcW w:w="962" w:type="dxa"/>
            <w:noWrap/>
            <w:vAlign w:val="center"/>
            <w:hideMark/>
          </w:tcPr>
          <w:p w14:paraId="79F81F3D"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774.9</w:t>
            </w:r>
          </w:p>
        </w:tc>
        <w:tc>
          <w:tcPr>
            <w:tcW w:w="962" w:type="dxa"/>
            <w:noWrap/>
            <w:vAlign w:val="center"/>
            <w:hideMark/>
          </w:tcPr>
          <w:p w14:paraId="3ED36F62"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bCs/>
                <w:color w:val="000000"/>
              </w:rPr>
            </w:pPr>
            <w:r w:rsidRPr="00412311">
              <w:rPr>
                <w:bCs/>
                <w:color w:val="000000"/>
              </w:rPr>
              <w:t>873.4</w:t>
            </w:r>
          </w:p>
        </w:tc>
        <w:tc>
          <w:tcPr>
            <w:tcW w:w="962" w:type="dxa"/>
            <w:noWrap/>
            <w:vAlign w:val="center"/>
            <w:hideMark/>
          </w:tcPr>
          <w:p w14:paraId="5064D5B2"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973.0</w:t>
            </w:r>
          </w:p>
        </w:tc>
        <w:tc>
          <w:tcPr>
            <w:tcW w:w="963" w:type="dxa"/>
            <w:noWrap/>
            <w:vAlign w:val="center"/>
            <w:hideMark/>
          </w:tcPr>
          <w:p w14:paraId="4766F85D"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1164.2</w:t>
            </w:r>
          </w:p>
        </w:tc>
        <w:tc>
          <w:tcPr>
            <w:tcW w:w="962" w:type="dxa"/>
            <w:noWrap/>
            <w:vAlign w:val="center"/>
            <w:hideMark/>
          </w:tcPr>
          <w:p w14:paraId="5452D470"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17.0</w:t>
            </w:r>
          </w:p>
        </w:tc>
      </w:tr>
      <w:tr w:rsidR="006055AA" w:rsidRPr="00412311" w14:paraId="7FB5325E"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617206BE" w14:textId="53A1539D" w:rsidR="006055AA" w:rsidRPr="00412311" w:rsidRDefault="00136B07" w:rsidP="00E42E08">
            <w:pPr>
              <w:rPr>
                <w:b w:val="0"/>
                <w:color w:val="000000"/>
              </w:rPr>
            </w:pPr>
            <w:r w:rsidRPr="00412311">
              <w:rPr>
                <w:b w:val="0"/>
              </w:rPr>
              <w:t>Personnel</w:t>
            </w:r>
            <w:r w:rsidR="006055AA" w:rsidRPr="00412311">
              <w:rPr>
                <w:b w:val="0"/>
              </w:rPr>
              <w:t xml:space="preserve"> Expenditure</w:t>
            </w:r>
          </w:p>
        </w:tc>
        <w:tc>
          <w:tcPr>
            <w:tcW w:w="1101" w:type="dxa"/>
            <w:noWrap/>
            <w:vAlign w:val="center"/>
            <w:hideMark/>
          </w:tcPr>
          <w:p w14:paraId="6E798009"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518.0</w:t>
            </w:r>
          </w:p>
        </w:tc>
        <w:tc>
          <w:tcPr>
            <w:tcW w:w="963" w:type="dxa"/>
            <w:noWrap/>
            <w:vAlign w:val="center"/>
            <w:hideMark/>
          </w:tcPr>
          <w:p w14:paraId="4631D161"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653.9</w:t>
            </w:r>
          </w:p>
        </w:tc>
        <w:tc>
          <w:tcPr>
            <w:tcW w:w="962" w:type="dxa"/>
            <w:noWrap/>
            <w:vAlign w:val="center"/>
            <w:hideMark/>
          </w:tcPr>
          <w:p w14:paraId="003A56AD"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711.3</w:t>
            </w:r>
          </w:p>
        </w:tc>
        <w:tc>
          <w:tcPr>
            <w:tcW w:w="962" w:type="dxa"/>
            <w:noWrap/>
            <w:vAlign w:val="center"/>
            <w:hideMark/>
          </w:tcPr>
          <w:p w14:paraId="591BD58E"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776.4</w:t>
            </w:r>
          </w:p>
        </w:tc>
        <w:tc>
          <w:tcPr>
            <w:tcW w:w="962" w:type="dxa"/>
            <w:noWrap/>
            <w:vAlign w:val="center"/>
            <w:hideMark/>
          </w:tcPr>
          <w:p w14:paraId="1BDC96F6"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863.4</w:t>
            </w:r>
          </w:p>
        </w:tc>
        <w:tc>
          <w:tcPr>
            <w:tcW w:w="963" w:type="dxa"/>
            <w:noWrap/>
            <w:vAlign w:val="center"/>
            <w:hideMark/>
          </w:tcPr>
          <w:p w14:paraId="78980C38"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917.0</w:t>
            </w:r>
          </w:p>
        </w:tc>
        <w:tc>
          <w:tcPr>
            <w:tcW w:w="962" w:type="dxa"/>
            <w:noWrap/>
            <w:vAlign w:val="center"/>
            <w:hideMark/>
          </w:tcPr>
          <w:p w14:paraId="7C19AAAA"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12.3</w:t>
            </w:r>
          </w:p>
        </w:tc>
      </w:tr>
      <w:tr w:rsidR="006055AA" w:rsidRPr="00412311" w14:paraId="6CCF01A9"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655A2EAA" w14:textId="48DCD011" w:rsidR="006055AA" w:rsidRPr="00412311" w:rsidRDefault="006055AA" w:rsidP="00E42E08">
            <w:pPr>
              <w:rPr>
                <w:b w:val="0"/>
                <w:color w:val="000000"/>
              </w:rPr>
            </w:pPr>
            <w:r w:rsidRPr="00412311">
              <w:rPr>
                <w:b w:val="0"/>
              </w:rPr>
              <w:t>Interest Rate Expenditure</w:t>
            </w:r>
          </w:p>
        </w:tc>
        <w:tc>
          <w:tcPr>
            <w:tcW w:w="1101" w:type="dxa"/>
            <w:noWrap/>
            <w:vAlign w:val="center"/>
            <w:hideMark/>
          </w:tcPr>
          <w:p w14:paraId="4FBD2CF6"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2.9</w:t>
            </w:r>
          </w:p>
        </w:tc>
        <w:tc>
          <w:tcPr>
            <w:tcW w:w="963" w:type="dxa"/>
            <w:noWrap/>
            <w:vAlign w:val="center"/>
            <w:hideMark/>
          </w:tcPr>
          <w:p w14:paraId="2772C737"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3.3</w:t>
            </w:r>
          </w:p>
        </w:tc>
        <w:tc>
          <w:tcPr>
            <w:tcW w:w="962" w:type="dxa"/>
            <w:noWrap/>
            <w:vAlign w:val="center"/>
            <w:hideMark/>
          </w:tcPr>
          <w:p w14:paraId="79514764"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2.3</w:t>
            </w:r>
          </w:p>
        </w:tc>
        <w:tc>
          <w:tcPr>
            <w:tcW w:w="962" w:type="dxa"/>
            <w:noWrap/>
            <w:vAlign w:val="center"/>
            <w:hideMark/>
          </w:tcPr>
          <w:p w14:paraId="3E2CD34B"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1.9</w:t>
            </w:r>
          </w:p>
        </w:tc>
        <w:tc>
          <w:tcPr>
            <w:tcW w:w="962" w:type="dxa"/>
            <w:noWrap/>
            <w:vAlign w:val="center"/>
            <w:hideMark/>
          </w:tcPr>
          <w:p w14:paraId="58B2C9C6"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1.6</w:t>
            </w:r>
          </w:p>
        </w:tc>
        <w:tc>
          <w:tcPr>
            <w:tcW w:w="963" w:type="dxa"/>
            <w:noWrap/>
            <w:vAlign w:val="center"/>
            <w:hideMark/>
          </w:tcPr>
          <w:p w14:paraId="5DF38F7D"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1.3</w:t>
            </w:r>
          </w:p>
        </w:tc>
        <w:tc>
          <w:tcPr>
            <w:tcW w:w="962" w:type="dxa"/>
            <w:noWrap/>
            <w:vAlign w:val="center"/>
            <w:hideMark/>
          </w:tcPr>
          <w:p w14:paraId="63D49117"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-14.4</w:t>
            </w:r>
          </w:p>
        </w:tc>
      </w:tr>
      <w:tr w:rsidR="006055AA" w:rsidRPr="00412311" w14:paraId="0EDEA0BD"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5C7F9638" w14:textId="23A1CA29" w:rsidR="006055AA" w:rsidRPr="00412311" w:rsidRDefault="006055AA" w:rsidP="006055AA">
            <w:pPr>
              <w:rPr>
                <w:b w:val="0"/>
                <w:color w:val="000000"/>
              </w:rPr>
            </w:pPr>
            <w:r w:rsidRPr="00412311">
              <w:rPr>
                <w:b w:val="0"/>
              </w:rPr>
              <w:t>Subsidy Expenditure</w:t>
            </w:r>
          </w:p>
        </w:tc>
        <w:tc>
          <w:tcPr>
            <w:tcW w:w="1101" w:type="dxa"/>
            <w:noWrap/>
            <w:vAlign w:val="center"/>
            <w:hideMark/>
          </w:tcPr>
          <w:p w14:paraId="25B2DCDA"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.0</w:t>
            </w:r>
          </w:p>
        </w:tc>
        <w:tc>
          <w:tcPr>
            <w:tcW w:w="963" w:type="dxa"/>
            <w:noWrap/>
            <w:vAlign w:val="center"/>
            <w:hideMark/>
          </w:tcPr>
          <w:p w14:paraId="59CF705C"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2.3</w:t>
            </w:r>
          </w:p>
        </w:tc>
        <w:tc>
          <w:tcPr>
            <w:tcW w:w="962" w:type="dxa"/>
            <w:noWrap/>
            <w:vAlign w:val="center"/>
            <w:hideMark/>
          </w:tcPr>
          <w:p w14:paraId="0616591C"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962" w:type="dxa"/>
            <w:noWrap/>
            <w:vAlign w:val="center"/>
            <w:hideMark/>
          </w:tcPr>
          <w:p w14:paraId="226538ED"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28.9</w:t>
            </w:r>
          </w:p>
        </w:tc>
        <w:tc>
          <w:tcPr>
            <w:tcW w:w="962" w:type="dxa"/>
            <w:noWrap/>
            <w:vAlign w:val="center"/>
            <w:hideMark/>
          </w:tcPr>
          <w:p w14:paraId="2045A6F4"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31.9</w:t>
            </w:r>
          </w:p>
        </w:tc>
        <w:tc>
          <w:tcPr>
            <w:tcW w:w="963" w:type="dxa"/>
            <w:noWrap/>
            <w:vAlign w:val="center"/>
            <w:hideMark/>
          </w:tcPr>
          <w:p w14:paraId="2B22A3BA"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28.6</w:t>
            </w:r>
          </w:p>
        </w:tc>
        <w:tc>
          <w:tcPr>
            <w:tcW w:w="962" w:type="dxa"/>
            <w:noWrap/>
            <w:vAlign w:val="center"/>
            <w:hideMark/>
          </w:tcPr>
          <w:p w14:paraId="6AEFDC2D"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6055AA" w:rsidRPr="00412311" w14:paraId="37DCB3E5"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0DC925D7" w14:textId="640CA80E" w:rsidR="006055AA" w:rsidRPr="00412311" w:rsidRDefault="006055AA" w:rsidP="006055AA">
            <w:pPr>
              <w:rPr>
                <w:b w:val="0"/>
                <w:color w:val="000000"/>
              </w:rPr>
            </w:pPr>
            <w:r w:rsidRPr="00412311">
              <w:rPr>
                <w:b w:val="0"/>
              </w:rPr>
              <w:t>Grants Expenditure</w:t>
            </w:r>
          </w:p>
        </w:tc>
        <w:tc>
          <w:tcPr>
            <w:tcW w:w="1101" w:type="dxa"/>
            <w:noWrap/>
            <w:vAlign w:val="center"/>
            <w:hideMark/>
          </w:tcPr>
          <w:p w14:paraId="78BD5EE7"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.0</w:t>
            </w:r>
          </w:p>
        </w:tc>
        <w:tc>
          <w:tcPr>
            <w:tcW w:w="963" w:type="dxa"/>
            <w:noWrap/>
            <w:vAlign w:val="center"/>
            <w:hideMark/>
          </w:tcPr>
          <w:p w14:paraId="13EEADCB"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22.1</w:t>
            </w:r>
          </w:p>
        </w:tc>
        <w:tc>
          <w:tcPr>
            <w:tcW w:w="962" w:type="dxa"/>
            <w:noWrap/>
            <w:vAlign w:val="center"/>
            <w:hideMark/>
          </w:tcPr>
          <w:p w14:paraId="468E118C"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17.9</w:t>
            </w:r>
          </w:p>
        </w:tc>
        <w:tc>
          <w:tcPr>
            <w:tcW w:w="962" w:type="dxa"/>
            <w:noWrap/>
            <w:vAlign w:val="center"/>
            <w:hideMark/>
          </w:tcPr>
          <w:p w14:paraId="534408AA"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15.6</w:t>
            </w:r>
          </w:p>
        </w:tc>
        <w:tc>
          <w:tcPr>
            <w:tcW w:w="962" w:type="dxa"/>
            <w:noWrap/>
            <w:vAlign w:val="center"/>
            <w:hideMark/>
          </w:tcPr>
          <w:p w14:paraId="740D55AB"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5.5</w:t>
            </w:r>
          </w:p>
        </w:tc>
        <w:tc>
          <w:tcPr>
            <w:tcW w:w="963" w:type="dxa"/>
            <w:noWrap/>
            <w:vAlign w:val="center"/>
            <w:hideMark/>
          </w:tcPr>
          <w:p w14:paraId="3E9C8140"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2.2</w:t>
            </w:r>
          </w:p>
        </w:tc>
        <w:tc>
          <w:tcPr>
            <w:tcW w:w="962" w:type="dxa"/>
            <w:noWrap/>
            <w:vAlign w:val="center"/>
            <w:hideMark/>
          </w:tcPr>
          <w:p w14:paraId="15173F1B"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6055AA" w:rsidRPr="00412311" w14:paraId="49788D11"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28EE1DCD" w14:textId="679E8F74" w:rsidR="006055AA" w:rsidRPr="00412311" w:rsidRDefault="006055AA" w:rsidP="00E42E08">
            <w:pPr>
              <w:rPr>
                <w:b w:val="0"/>
                <w:color w:val="000000"/>
              </w:rPr>
            </w:pPr>
            <w:r w:rsidRPr="00412311">
              <w:rPr>
                <w:b w:val="0"/>
              </w:rPr>
              <w:t>Expenditure for Social Aid</w:t>
            </w:r>
          </w:p>
        </w:tc>
        <w:tc>
          <w:tcPr>
            <w:tcW w:w="1101" w:type="dxa"/>
            <w:noWrap/>
            <w:vAlign w:val="center"/>
            <w:hideMark/>
          </w:tcPr>
          <w:p w14:paraId="51FA117F"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19.5</w:t>
            </w:r>
          </w:p>
        </w:tc>
        <w:tc>
          <w:tcPr>
            <w:tcW w:w="963" w:type="dxa"/>
            <w:noWrap/>
            <w:vAlign w:val="center"/>
            <w:hideMark/>
          </w:tcPr>
          <w:p w14:paraId="017E0EAE"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1.8</w:t>
            </w:r>
          </w:p>
        </w:tc>
        <w:tc>
          <w:tcPr>
            <w:tcW w:w="962" w:type="dxa"/>
            <w:noWrap/>
            <w:vAlign w:val="center"/>
            <w:hideMark/>
          </w:tcPr>
          <w:p w14:paraId="5C05DF02"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3.1</w:t>
            </w:r>
          </w:p>
        </w:tc>
        <w:tc>
          <w:tcPr>
            <w:tcW w:w="962" w:type="dxa"/>
            <w:noWrap/>
            <w:vAlign w:val="center"/>
            <w:hideMark/>
          </w:tcPr>
          <w:p w14:paraId="68493999"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2.1</w:t>
            </w:r>
          </w:p>
        </w:tc>
        <w:tc>
          <w:tcPr>
            <w:tcW w:w="962" w:type="dxa"/>
            <w:noWrap/>
            <w:vAlign w:val="center"/>
            <w:hideMark/>
          </w:tcPr>
          <w:p w14:paraId="5C33A122"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3.3</w:t>
            </w:r>
          </w:p>
        </w:tc>
        <w:tc>
          <w:tcPr>
            <w:tcW w:w="963" w:type="dxa"/>
            <w:noWrap/>
            <w:vAlign w:val="center"/>
            <w:hideMark/>
          </w:tcPr>
          <w:p w14:paraId="43B98D89"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.4</w:t>
            </w:r>
          </w:p>
        </w:tc>
        <w:tc>
          <w:tcPr>
            <w:tcW w:w="962" w:type="dxa"/>
            <w:noWrap/>
            <w:vAlign w:val="center"/>
            <w:hideMark/>
          </w:tcPr>
          <w:p w14:paraId="4077A819"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-15.1</w:t>
            </w:r>
          </w:p>
        </w:tc>
      </w:tr>
      <w:tr w:rsidR="006055AA" w:rsidRPr="00412311" w14:paraId="397AAE21"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30C891AE" w14:textId="62792217" w:rsidR="006055AA" w:rsidRPr="00412311" w:rsidRDefault="006055AA" w:rsidP="00E42E08">
            <w:pPr>
              <w:rPr>
                <w:b w:val="0"/>
                <w:color w:val="000000"/>
              </w:rPr>
            </w:pPr>
            <w:r w:rsidRPr="00412311">
              <w:rPr>
                <w:b w:val="0"/>
              </w:rPr>
              <w:t>Revenue Sharing to Provinces / Regencies / Municipalities and Village Governments</w:t>
            </w:r>
          </w:p>
        </w:tc>
        <w:tc>
          <w:tcPr>
            <w:tcW w:w="1101" w:type="dxa"/>
            <w:noWrap/>
            <w:vAlign w:val="center"/>
            <w:hideMark/>
          </w:tcPr>
          <w:p w14:paraId="19898526"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.0</w:t>
            </w:r>
          </w:p>
        </w:tc>
        <w:tc>
          <w:tcPr>
            <w:tcW w:w="963" w:type="dxa"/>
            <w:noWrap/>
            <w:vAlign w:val="center"/>
            <w:hideMark/>
          </w:tcPr>
          <w:p w14:paraId="4BC5BA7A"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44.4</w:t>
            </w:r>
          </w:p>
        </w:tc>
        <w:tc>
          <w:tcPr>
            <w:tcW w:w="962" w:type="dxa"/>
            <w:noWrap/>
            <w:vAlign w:val="center"/>
            <w:hideMark/>
          </w:tcPr>
          <w:p w14:paraId="7B8FB295"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38.0</w:t>
            </w:r>
          </w:p>
        </w:tc>
        <w:tc>
          <w:tcPr>
            <w:tcW w:w="962" w:type="dxa"/>
            <w:noWrap/>
            <w:vAlign w:val="center"/>
            <w:hideMark/>
          </w:tcPr>
          <w:p w14:paraId="52C2FD48"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47.0</w:t>
            </w:r>
          </w:p>
        </w:tc>
        <w:tc>
          <w:tcPr>
            <w:tcW w:w="962" w:type="dxa"/>
            <w:noWrap/>
            <w:vAlign w:val="center"/>
            <w:hideMark/>
          </w:tcPr>
          <w:p w14:paraId="1D7B9670"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1.8</w:t>
            </w:r>
          </w:p>
        </w:tc>
        <w:tc>
          <w:tcPr>
            <w:tcW w:w="963" w:type="dxa"/>
            <w:noWrap/>
            <w:vAlign w:val="center"/>
            <w:hideMark/>
          </w:tcPr>
          <w:p w14:paraId="29471404"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213.2</w:t>
            </w:r>
          </w:p>
        </w:tc>
        <w:tc>
          <w:tcPr>
            <w:tcW w:w="962" w:type="dxa"/>
            <w:noWrap/>
            <w:vAlign w:val="center"/>
            <w:hideMark/>
          </w:tcPr>
          <w:p w14:paraId="26D7A250"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6055AA" w:rsidRPr="00412311" w14:paraId="2CB9FE9E"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32770460" w14:textId="7D6B850F" w:rsidR="006055AA" w:rsidRPr="00412311" w:rsidRDefault="006055AA" w:rsidP="00E42E08">
            <w:pPr>
              <w:rPr>
                <w:b w:val="0"/>
                <w:color w:val="000000"/>
              </w:rPr>
            </w:pPr>
            <w:r w:rsidRPr="00412311">
              <w:rPr>
                <w:b w:val="0"/>
              </w:rPr>
              <w:t>Shopping Expenditures from Provincial / District / City and Village Government</w:t>
            </w:r>
          </w:p>
        </w:tc>
        <w:tc>
          <w:tcPr>
            <w:tcW w:w="1101" w:type="dxa"/>
            <w:noWrap/>
            <w:vAlign w:val="center"/>
            <w:hideMark/>
          </w:tcPr>
          <w:p w14:paraId="1AEFAF4B"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.0</w:t>
            </w:r>
          </w:p>
        </w:tc>
        <w:tc>
          <w:tcPr>
            <w:tcW w:w="963" w:type="dxa"/>
            <w:noWrap/>
            <w:vAlign w:val="center"/>
            <w:hideMark/>
          </w:tcPr>
          <w:p w14:paraId="7824909B"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1.5</w:t>
            </w:r>
          </w:p>
        </w:tc>
        <w:tc>
          <w:tcPr>
            <w:tcW w:w="962" w:type="dxa"/>
            <w:noWrap/>
            <w:vAlign w:val="center"/>
            <w:hideMark/>
          </w:tcPr>
          <w:p w14:paraId="2DCC8BA3"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.9</w:t>
            </w:r>
          </w:p>
        </w:tc>
        <w:tc>
          <w:tcPr>
            <w:tcW w:w="962" w:type="dxa"/>
            <w:noWrap/>
            <w:vAlign w:val="center"/>
            <w:hideMark/>
          </w:tcPr>
          <w:p w14:paraId="1B15B379"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.9</w:t>
            </w:r>
          </w:p>
        </w:tc>
        <w:tc>
          <w:tcPr>
            <w:tcW w:w="962" w:type="dxa"/>
            <w:noWrap/>
            <w:vAlign w:val="center"/>
            <w:hideMark/>
          </w:tcPr>
          <w:p w14:paraId="2A92F8D5"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65.5</w:t>
            </w:r>
          </w:p>
        </w:tc>
        <w:tc>
          <w:tcPr>
            <w:tcW w:w="963" w:type="dxa"/>
            <w:noWrap/>
            <w:vAlign w:val="center"/>
            <w:hideMark/>
          </w:tcPr>
          <w:p w14:paraId="6360CEFB"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1.3</w:t>
            </w:r>
          </w:p>
        </w:tc>
        <w:tc>
          <w:tcPr>
            <w:tcW w:w="962" w:type="dxa"/>
            <w:noWrap/>
            <w:vAlign w:val="center"/>
            <w:hideMark/>
          </w:tcPr>
          <w:p w14:paraId="13F15797"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6055AA" w:rsidRPr="00412311" w14:paraId="2EA55A52"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7669C72A" w14:textId="1290305A" w:rsidR="006055AA" w:rsidRPr="00412311" w:rsidRDefault="006055AA" w:rsidP="006055AA">
            <w:pPr>
              <w:rPr>
                <w:b w:val="0"/>
                <w:color w:val="000000"/>
              </w:rPr>
            </w:pPr>
            <w:r w:rsidRPr="00412311">
              <w:rPr>
                <w:b w:val="0"/>
              </w:rPr>
              <w:t>Unexpected Expenditure</w:t>
            </w:r>
          </w:p>
        </w:tc>
        <w:tc>
          <w:tcPr>
            <w:tcW w:w="1101" w:type="dxa"/>
            <w:noWrap/>
            <w:vAlign w:val="center"/>
            <w:hideMark/>
          </w:tcPr>
          <w:p w14:paraId="530A994E"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.0</w:t>
            </w:r>
          </w:p>
        </w:tc>
        <w:tc>
          <w:tcPr>
            <w:tcW w:w="963" w:type="dxa"/>
            <w:noWrap/>
            <w:vAlign w:val="center"/>
            <w:hideMark/>
          </w:tcPr>
          <w:p w14:paraId="58A839B3"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.0</w:t>
            </w:r>
          </w:p>
        </w:tc>
        <w:tc>
          <w:tcPr>
            <w:tcW w:w="962" w:type="dxa"/>
            <w:noWrap/>
            <w:vAlign w:val="center"/>
            <w:hideMark/>
          </w:tcPr>
          <w:p w14:paraId="48BA653D"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1.4</w:t>
            </w:r>
          </w:p>
        </w:tc>
        <w:tc>
          <w:tcPr>
            <w:tcW w:w="962" w:type="dxa"/>
            <w:noWrap/>
            <w:vAlign w:val="center"/>
            <w:hideMark/>
          </w:tcPr>
          <w:p w14:paraId="31CAAD80"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.6</w:t>
            </w:r>
          </w:p>
        </w:tc>
        <w:tc>
          <w:tcPr>
            <w:tcW w:w="962" w:type="dxa"/>
            <w:noWrap/>
            <w:vAlign w:val="center"/>
            <w:hideMark/>
          </w:tcPr>
          <w:p w14:paraId="476EE742"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w:t>
            </w:r>
          </w:p>
        </w:tc>
        <w:tc>
          <w:tcPr>
            <w:tcW w:w="963" w:type="dxa"/>
            <w:noWrap/>
            <w:vAlign w:val="center"/>
            <w:hideMark/>
          </w:tcPr>
          <w:p w14:paraId="04AAAE11"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w:t>
            </w:r>
          </w:p>
        </w:tc>
        <w:tc>
          <w:tcPr>
            <w:tcW w:w="962" w:type="dxa"/>
            <w:noWrap/>
            <w:vAlign w:val="center"/>
            <w:hideMark/>
          </w:tcPr>
          <w:p w14:paraId="22E4628C"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6055AA" w:rsidRPr="00412311" w14:paraId="380768D8"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1886BDE1" w14:textId="1A62684B" w:rsidR="006055AA" w:rsidRPr="00412311" w:rsidRDefault="00136B07" w:rsidP="00E42E08">
            <w:pPr>
              <w:rPr>
                <w:b w:val="0"/>
                <w:color w:val="000000"/>
              </w:rPr>
            </w:pPr>
            <w:r w:rsidRPr="00412311">
              <w:rPr>
                <w:b w:val="0"/>
              </w:rPr>
              <w:t>Direct Expenditure</w:t>
            </w:r>
          </w:p>
        </w:tc>
        <w:tc>
          <w:tcPr>
            <w:tcW w:w="1101" w:type="dxa"/>
            <w:noWrap/>
            <w:vAlign w:val="center"/>
            <w:hideMark/>
          </w:tcPr>
          <w:p w14:paraId="042F1C29"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237.0</w:t>
            </w:r>
          </w:p>
        </w:tc>
        <w:tc>
          <w:tcPr>
            <w:tcW w:w="963" w:type="dxa"/>
            <w:noWrap/>
            <w:vAlign w:val="center"/>
            <w:hideMark/>
          </w:tcPr>
          <w:p w14:paraId="1E5805F2"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432.8</w:t>
            </w:r>
          </w:p>
        </w:tc>
        <w:tc>
          <w:tcPr>
            <w:tcW w:w="962" w:type="dxa"/>
            <w:noWrap/>
            <w:vAlign w:val="center"/>
            <w:hideMark/>
          </w:tcPr>
          <w:p w14:paraId="31E8DF78"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374.4</w:t>
            </w:r>
          </w:p>
        </w:tc>
        <w:tc>
          <w:tcPr>
            <w:tcW w:w="962" w:type="dxa"/>
            <w:noWrap/>
            <w:vAlign w:val="center"/>
            <w:hideMark/>
          </w:tcPr>
          <w:p w14:paraId="4DD1CE2B"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493.0</w:t>
            </w:r>
          </w:p>
        </w:tc>
        <w:tc>
          <w:tcPr>
            <w:tcW w:w="962" w:type="dxa"/>
            <w:noWrap/>
            <w:vAlign w:val="center"/>
            <w:hideMark/>
          </w:tcPr>
          <w:p w14:paraId="04DF1DB8"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540.0</w:t>
            </w:r>
          </w:p>
        </w:tc>
        <w:tc>
          <w:tcPr>
            <w:tcW w:w="963" w:type="dxa"/>
            <w:noWrap/>
            <w:vAlign w:val="center"/>
            <w:hideMark/>
          </w:tcPr>
          <w:p w14:paraId="7E83C400"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677.5</w:t>
            </w:r>
          </w:p>
        </w:tc>
        <w:tc>
          <w:tcPr>
            <w:tcW w:w="962" w:type="dxa"/>
            <w:noWrap/>
            <w:vAlign w:val="center"/>
            <w:hideMark/>
          </w:tcPr>
          <w:p w14:paraId="200341FE"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27.2</w:t>
            </w:r>
          </w:p>
        </w:tc>
      </w:tr>
      <w:tr w:rsidR="006055AA" w:rsidRPr="00412311" w14:paraId="0424D5C6"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0F4DE975" w14:textId="78A2D610" w:rsidR="006055AA" w:rsidRPr="00412311" w:rsidRDefault="00136B07" w:rsidP="00E42E08">
            <w:pPr>
              <w:rPr>
                <w:b w:val="0"/>
                <w:color w:val="000000"/>
              </w:rPr>
            </w:pPr>
            <w:r w:rsidRPr="00412311">
              <w:rPr>
                <w:b w:val="0"/>
              </w:rPr>
              <w:t>Personnel</w:t>
            </w:r>
            <w:r w:rsidR="006055AA" w:rsidRPr="00412311">
              <w:rPr>
                <w:b w:val="0"/>
              </w:rPr>
              <w:t xml:space="preserve"> Expenditure</w:t>
            </w:r>
          </w:p>
        </w:tc>
        <w:tc>
          <w:tcPr>
            <w:tcW w:w="1101" w:type="dxa"/>
            <w:noWrap/>
            <w:vAlign w:val="center"/>
            <w:hideMark/>
          </w:tcPr>
          <w:p w14:paraId="3B01EFD1"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21.3</w:t>
            </w:r>
          </w:p>
        </w:tc>
        <w:tc>
          <w:tcPr>
            <w:tcW w:w="963" w:type="dxa"/>
            <w:noWrap/>
            <w:vAlign w:val="center"/>
            <w:hideMark/>
          </w:tcPr>
          <w:p w14:paraId="5459F53F"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26.3</w:t>
            </w:r>
          </w:p>
        </w:tc>
        <w:tc>
          <w:tcPr>
            <w:tcW w:w="962" w:type="dxa"/>
            <w:noWrap/>
            <w:vAlign w:val="center"/>
            <w:hideMark/>
          </w:tcPr>
          <w:p w14:paraId="1A22674D"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15.8</w:t>
            </w:r>
          </w:p>
        </w:tc>
        <w:tc>
          <w:tcPr>
            <w:tcW w:w="962" w:type="dxa"/>
            <w:noWrap/>
            <w:vAlign w:val="center"/>
            <w:hideMark/>
          </w:tcPr>
          <w:p w14:paraId="34E1C0A7"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15.7</w:t>
            </w:r>
          </w:p>
        </w:tc>
        <w:tc>
          <w:tcPr>
            <w:tcW w:w="962" w:type="dxa"/>
            <w:noWrap/>
            <w:vAlign w:val="center"/>
            <w:hideMark/>
          </w:tcPr>
          <w:p w14:paraId="53A88BAD"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963" w:type="dxa"/>
            <w:noWrap/>
            <w:vAlign w:val="center"/>
            <w:hideMark/>
          </w:tcPr>
          <w:p w14:paraId="040350DB"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962" w:type="dxa"/>
            <w:noWrap/>
            <w:vAlign w:val="center"/>
            <w:hideMark/>
          </w:tcPr>
          <w:p w14:paraId="0E418F58"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6055AA" w:rsidRPr="00412311" w14:paraId="3F1D69EF"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1429C641" w14:textId="3BD9E364" w:rsidR="006055AA" w:rsidRPr="00412311" w:rsidRDefault="006055AA" w:rsidP="00E42E08">
            <w:pPr>
              <w:rPr>
                <w:b w:val="0"/>
                <w:color w:val="000000"/>
              </w:rPr>
            </w:pPr>
            <w:r w:rsidRPr="00412311">
              <w:rPr>
                <w:b w:val="0"/>
              </w:rPr>
              <w:t>Expenditure  for Goods and Services</w:t>
            </w:r>
          </w:p>
        </w:tc>
        <w:tc>
          <w:tcPr>
            <w:tcW w:w="1101" w:type="dxa"/>
            <w:noWrap/>
            <w:vAlign w:val="center"/>
            <w:hideMark/>
          </w:tcPr>
          <w:p w14:paraId="21A75D5E"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121.0</w:t>
            </w:r>
          </w:p>
        </w:tc>
        <w:tc>
          <w:tcPr>
            <w:tcW w:w="963" w:type="dxa"/>
            <w:noWrap/>
            <w:vAlign w:val="center"/>
            <w:hideMark/>
          </w:tcPr>
          <w:p w14:paraId="2CB5AA01"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174.2</w:t>
            </w:r>
          </w:p>
        </w:tc>
        <w:tc>
          <w:tcPr>
            <w:tcW w:w="962" w:type="dxa"/>
            <w:noWrap/>
            <w:vAlign w:val="center"/>
            <w:hideMark/>
          </w:tcPr>
          <w:p w14:paraId="5047AD72"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164.4</w:t>
            </w:r>
          </w:p>
        </w:tc>
        <w:tc>
          <w:tcPr>
            <w:tcW w:w="962" w:type="dxa"/>
            <w:noWrap/>
            <w:vAlign w:val="center"/>
            <w:hideMark/>
          </w:tcPr>
          <w:p w14:paraId="68D5DA62"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245.8</w:t>
            </w:r>
          </w:p>
        </w:tc>
        <w:tc>
          <w:tcPr>
            <w:tcW w:w="962" w:type="dxa"/>
            <w:noWrap/>
            <w:vAlign w:val="center"/>
            <w:hideMark/>
          </w:tcPr>
          <w:p w14:paraId="6F27D7FC"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330.4</w:t>
            </w:r>
          </w:p>
        </w:tc>
        <w:tc>
          <w:tcPr>
            <w:tcW w:w="963" w:type="dxa"/>
            <w:noWrap/>
            <w:vAlign w:val="center"/>
            <w:hideMark/>
          </w:tcPr>
          <w:p w14:paraId="6695DE73"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373.2</w:t>
            </w:r>
          </w:p>
        </w:tc>
        <w:tc>
          <w:tcPr>
            <w:tcW w:w="962" w:type="dxa"/>
            <w:noWrap/>
            <w:vAlign w:val="center"/>
            <w:hideMark/>
          </w:tcPr>
          <w:p w14:paraId="1E83BE04"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27.0</w:t>
            </w:r>
          </w:p>
        </w:tc>
      </w:tr>
      <w:tr w:rsidR="006055AA" w:rsidRPr="00412311" w14:paraId="13CBE6DD" w14:textId="77777777" w:rsidTr="00DA4ED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6675BE6D" w14:textId="5B40B909" w:rsidR="006055AA" w:rsidRPr="00412311" w:rsidRDefault="006055AA" w:rsidP="00E42E08">
            <w:pPr>
              <w:rPr>
                <w:b w:val="0"/>
                <w:color w:val="000000"/>
              </w:rPr>
            </w:pPr>
            <w:r w:rsidRPr="00412311">
              <w:rPr>
                <w:b w:val="0"/>
              </w:rPr>
              <w:t>Capital Expenditure</w:t>
            </w:r>
          </w:p>
        </w:tc>
        <w:tc>
          <w:tcPr>
            <w:tcW w:w="1101" w:type="dxa"/>
            <w:noWrap/>
            <w:vAlign w:val="center"/>
            <w:hideMark/>
          </w:tcPr>
          <w:p w14:paraId="4E175C2D"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94.8</w:t>
            </w:r>
          </w:p>
        </w:tc>
        <w:tc>
          <w:tcPr>
            <w:tcW w:w="963" w:type="dxa"/>
            <w:noWrap/>
            <w:vAlign w:val="center"/>
            <w:hideMark/>
          </w:tcPr>
          <w:p w14:paraId="7137F87F"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232.3</w:t>
            </w:r>
          </w:p>
        </w:tc>
        <w:tc>
          <w:tcPr>
            <w:tcW w:w="962" w:type="dxa"/>
            <w:noWrap/>
            <w:vAlign w:val="center"/>
            <w:hideMark/>
          </w:tcPr>
          <w:p w14:paraId="0B450B4A"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194.2</w:t>
            </w:r>
          </w:p>
        </w:tc>
        <w:tc>
          <w:tcPr>
            <w:tcW w:w="962" w:type="dxa"/>
            <w:noWrap/>
            <w:vAlign w:val="center"/>
            <w:hideMark/>
          </w:tcPr>
          <w:p w14:paraId="72CEBFC4"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231.5</w:t>
            </w:r>
          </w:p>
        </w:tc>
        <w:tc>
          <w:tcPr>
            <w:tcW w:w="962" w:type="dxa"/>
            <w:noWrap/>
            <w:vAlign w:val="center"/>
            <w:hideMark/>
          </w:tcPr>
          <w:p w14:paraId="009FB0A7"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209.6</w:t>
            </w:r>
          </w:p>
        </w:tc>
        <w:tc>
          <w:tcPr>
            <w:tcW w:w="963" w:type="dxa"/>
            <w:noWrap/>
            <w:vAlign w:val="center"/>
            <w:hideMark/>
          </w:tcPr>
          <w:p w14:paraId="0948A042"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304.4</w:t>
            </w:r>
          </w:p>
        </w:tc>
        <w:tc>
          <w:tcPr>
            <w:tcW w:w="962" w:type="dxa"/>
            <w:noWrap/>
            <w:vAlign w:val="center"/>
            <w:hideMark/>
          </w:tcPr>
          <w:p w14:paraId="4238B030" w14:textId="77777777" w:rsidR="006055AA" w:rsidRPr="00412311" w:rsidRDefault="006055AA" w:rsidP="00E42E08">
            <w:pPr>
              <w:jc w:val="center"/>
              <w:cnfStyle w:val="000000100000" w:firstRow="0" w:lastRow="0" w:firstColumn="0" w:lastColumn="0" w:oddVBand="0" w:evenVBand="0" w:oddHBand="1" w:evenHBand="0" w:firstRowFirstColumn="0" w:firstRowLastColumn="0" w:lastRowFirstColumn="0" w:lastRowLastColumn="0"/>
              <w:rPr>
                <w:color w:val="000000"/>
              </w:rPr>
            </w:pPr>
            <w:r w:rsidRPr="00412311">
              <w:rPr>
                <w:color w:val="000000"/>
              </w:rPr>
              <w:t>36.7</w:t>
            </w:r>
          </w:p>
        </w:tc>
      </w:tr>
      <w:tr w:rsidR="006055AA" w:rsidRPr="00412311" w14:paraId="3E5EB6D2" w14:textId="77777777" w:rsidTr="00DA4ED8">
        <w:trPr>
          <w:trHeight w:val="57"/>
        </w:trPr>
        <w:tc>
          <w:tcPr>
            <w:cnfStyle w:val="001000000000" w:firstRow="0" w:lastRow="0" w:firstColumn="1" w:lastColumn="0" w:oddVBand="0" w:evenVBand="0" w:oddHBand="0" w:evenHBand="0" w:firstRowFirstColumn="0" w:firstRowLastColumn="0" w:lastRowFirstColumn="0" w:lastRowLastColumn="0"/>
            <w:tcW w:w="2198" w:type="dxa"/>
            <w:noWrap/>
            <w:hideMark/>
          </w:tcPr>
          <w:p w14:paraId="106457BF" w14:textId="1BD32BA9" w:rsidR="006055AA" w:rsidRPr="00412311" w:rsidRDefault="006055AA" w:rsidP="00E42E08">
            <w:pPr>
              <w:rPr>
                <w:b w:val="0"/>
                <w:color w:val="000000"/>
              </w:rPr>
            </w:pPr>
            <w:r w:rsidRPr="00412311">
              <w:rPr>
                <w:b w:val="0"/>
              </w:rPr>
              <w:t>REGIONAL EXPENDITURE</w:t>
            </w:r>
          </w:p>
        </w:tc>
        <w:tc>
          <w:tcPr>
            <w:tcW w:w="1101" w:type="dxa"/>
            <w:noWrap/>
            <w:vAlign w:val="center"/>
            <w:hideMark/>
          </w:tcPr>
          <w:p w14:paraId="7486FB59"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777.5</w:t>
            </w:r>
          </w:p>
        </w:tc>
        <w:tc>
          <w:tcPr>
            <w:tcW w:w="963" w:type="dxa"/>
            <w:noWrap/>
            <w:vAlign w:val="center"/>
            <w:hideMark/>
          </w:tcPr>
          <w:p w14:paraId="796571AD"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1162.1</w:t>
            </w:r>
          </w:p>
        </w:tc>
        <w:tc>
          <w:tcPr>
            <w:tcW w:w="962" w:type="dxa"/>
            <w:noWrap/>
            <w:vAlign w:val="center"/>
            <w:hideMark/>
          </w:tcPr>
          <w:p w14:paraId="43C6ECDD"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1149.2</w:t>
            </w:r>
          </w:p>
        </w:tc>
        <w:tc>
          <w:tcPr>
            <w:tcW w:w="962" w:type="dxa"/>
            <w:noWrap/>
            <w:vAlign w:val="center"/>
            <w:hideMark/>
          </w:tcPr>
          <w:p w14:paraId="4179AD3B"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1366.5</w:t>
            </w:r>
          </w:p>
        </w:tc>
        <w:tc>
          <w:tcPr>
            <w:tcW w:w="962" w:type="dxa"/>
            <w:noWrap/>
            <w:vAlign w:val="center"/>
            <w:hideMark/>
          </w:tcPr>
          <w:p w14:paraId="73F78D31"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1487.0</w:t>
            </w:r>
          </w:p>
        </w:tc>
        <w:tc>
          <w:tcPr>
            <w:tcW w:w="963" w:type="dxa"/>
            <w:noWrap/>
            <w:vAlign w:val="center"/>
            <w:hideMark/>
          </w:tcPr>
          <w:p w14:paraId="7AF08C0E"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bCs/>
                <w:color w:val="000000"/>
              </w:rPr>
            </w:pPr>
            <w:r w:rsidRPr="00412311">
              <w:rPr>
                <w:bCs/>
                <w:color w:val="000000"/>
              </w:rPr>
              <w:t>1841.8</w:t>
            </w:r>
          </w:p>
        </w:tc>
        <w:tc>
          <w:tcPr>
            <w:tcW w:w="962" w:type="dxa"/>
            <w:noWrap/>
            <w:vAlign w:val="center"/>
            <w:hideMark/>
          </w:tcPr>
          <w:p w14:paraId="7939EDA4" w14:textId="77777777" w:rsidR="006055AA" w:rsidRPr="00412311" w:rsidRDefault="006055AA" w:rsidP="00E42E08">
            <w:pPr>
              <w:jc w:val="center"/>
              <w:cnfStyle w:val="000000000000" w:firstRow="0" w:lastRow="0" w:firstColumn="0" w:lastColumn="0" w:oddVBand="0" w:evenVBand="0" w:oddHBand="0" w:evenHBand="0" w:firstRowFirstColumn="0" w:firstRowLastColumn="0" w:lastRowFirstColumn="0" w:lastRowLastColumn="0"/>
              <w:rPr>
                <w:color w:val="000000"/>
              </w:rPr>
            </w:pPr>
            <w:r w:rsidRPr="00412311">
              <w:rPr>
                <w:color w:val="000000"/>
              </w:rPr>
              <w:t>20.0</w:t>
            </w:r>
          </w:p>
        </w:tc>
      </w:tr>
    </w:tbl>
    <w:p w14:paraId="05C86FEC" w14:textId="77777777" w:rsidR="002B6973" w:rsidRPr="00412311" w:rsidRDefault="002B6973" w:rsidP="002B6973">
      <w:pPr>
        <w:jc w:val="both"/>
        <w:rPr>
          <w:sz w:val="22"/>
          <w:szCs w:val="22"/>
        </w:rPr>
      </w:pPr>
      <w:r w:rsidRPr="00412311">
        <w:rPr>
          <w:sz w:val="22"/>
          <w:szCs w:val="22"/>
        </w:rPr>
        <w:t xml:space="preserve">Source: BPS, Bone in Figures, processed various editions </w:t>
      </w:r>
    </w:p>
    <w:p w14:paraId="043F0AE3" w14:textId="77777777" w:rsidR="00A953CD" w:rsidRPr="00412311" w:rsidRDefault="00A953CD" w:rsidP="00E42E08">
      <w:pPr>
        <w:jc w:val="both"/>
        <w:rPr>
          <w:sz w:val="22"/>
          <w:szCs w:val="22"/>
        </w:rPr>
      </w:pPr>
    </w:p>
    <w:p w14:paraId="17C2E9FB" w14:textId="76C1B9A2" w:rsidR="00E42E08" w:rsidRPr="00412311" w:rsidRDefault="00E42E08" w:rsidP="00E42E08">
      <w:pPr>
        <w:jc w:val="both"/>
        <w:rPr>
          <w:sz w:val="22"/>
          <w:szCs w:val="22"/>
        </w:rPr>
      </w:pPr>
    </w:p>
    <w:p w14:paraId="39853201" w14:textId="4CDB9B21" w:rsidR="00E42E08" w:rsidRPr="00412311" w:rsidRDefault="00A7621E" w:rsidP="00412311">
      <w:pPr>
        <w:pStyle w:val="ListParagraph"/>
        <w:numPr>
          <w:ilvl w:val="1"/>
          <w:numId w:val="39"/>
        </w:numPr>
        <w:ind w:left="426" w:hanging="426"/>
        <w:jc w:val="both"/>
        <w:rPr>
          <w:b/>
          <w:sz w:val="22"/>
          <w:szCs w:val="22"/>
        </w:rPr>
      </w:pPr>
      <w:r w:rsidRPr="00412311">
        <w:rPr>
          <w:b/>
          <w:sz w:val="22"/>
          <w:szCs w:val="22"/>
        </w:rPr>
        <w:t>Poverty Analysis in</w:t>
      </w:r>
      <w:r w:rsidR="00E2480B" w:rsidRPr="00412311">
        <w:rPr>
          <w:b/>
          <w:sz w:val="22"/>
          <w:szCs w:val="22"/>
        </w:rPr>
        <w:t xml:space="preserve"> </w:t>
      </w:r>
      <w:r w:rsidR="00E6044E" w:rsidRPr="00412311">
        <w:rPr>
          <w:b/>
          <w:sz w:val="22"/>
          <w:szCs w:val="22"/>
        </w:rPr>
        <w:t>Bone</w:t>
      </w:r>
      <w:r w:rsidR="00E2480B" w:rsidRPr="00412311">
        <w:rPr>
          <w:b/>
          <w:sz w:val="22"/>
          <w:szCs w:val="22"/>
        </w:rPr>
        <w:t xml:space="preserve"> District</w:t>
      </w:r>
    </w:p>
    <w:p w14:paraId="501C412A" w14:textId="77777777" w:rsidR="00E6044E" w:rsidRPr="00412311" w:rsidRDefault="00E6044E" w:rsidP="00E6044E">
      <w:pPr>
        <w:jc w:val="both"/>
        <w:rPr>
          <w:b/>
          <w:sz w:val="22"/>
          <w:szCs w:val="22"/>
        </w:rPr>
      </w:pPr>
    </w:p>
    <w:p w14:paraId="7269E9FA" w14:textId="398E363C" w:rsidR="00A7621E" w:rsidRPr="00412311" w:rsidRDefault="00A7621E" w:rsidP="00A953CD">
      <w:pPr>
        <w:ind w:firstLine="567"/>
        <w:jc w:val="both"/>
        <w:rPr>
          <w:color w:val="000000" w:themeColor="text1"/>
          <w:sz w:val="22"/>
          <w:szCs w:val="22"/>
        </w:rPr>
      </w:pPr>
      <w:r w:rsidRPr="00412311">
        <w:rPr>
          <w:color w:val="000000" w:themeColor="text1"/>
          <w:sz w:val="22"/>
          <w:szCs w:val="22"/>
        </w:rPr>
        <w:lastRenderedPageBreak/>
        <w:t>The number and percentage of poo</w:t>
      </w:r>
      <w:r w:rsidR="00074DE7" w:rsidRPr="00412311">
        <w:rPr>
          <w:color w:val="000000" w:themeColor="text1"/>
          <w:sz w:val="22"/>
          <w:szCs w:val="22"/>
        </w:rPr>
        <w:t>r people in Bone show</w:t>
      </w:r>
      <w:r w:rsidRPr="00412311">
        <w:rPr>
          <w:color w:val="000000" w:themeColor="text1"/>
          <w:sz w:val="22"/>
          <w:szCs w:val="22"/>
        </w:rPr>
        <w:t xml:space="preserve"> a declining trend in the last six years. A significant decrease in poverty occurred in 2014, where the number of poor peopl</w:t>
      </w:r>
      <w:r w:rsidR="007D4612" w:rsidRPr="00412311">
        <w:rPr>
          <w:color w:val="000000" w:themeColor="text1"/>
          <w:sz w:val="22"/>
          <w:szCs w:val="22"/>
        </w:rPr>
        <w:t>e was reduced by 7,240. The declined</w:t>
      </w:r>
      <w:r w:rsidRPr="00412311">
        <w:rPr>
          <w:color w:val="000000" w:themeColor="text1"/>
          <w:sz w:val="22"/>
          <w:szCs w:val="22"/>
        </w:rPr>
        <w:t xml:space="preserve"> in poverty seems to have contributed to a fairly high rate of economic grow</w:t>
      </w:r>
      <w:r w:rsidR="00074DE7" w:rsidRPr="00412311">
        <w:rPr>
          <w:color w:val="000000" w:themeColor="text1"/>
          <w:sz w:val="22"/>
          <w:szCs w:val="22"/>
        </w:rPr>
        <w:t>th at the time, at 9.53 percent which is</w:t>
      </w:r>
      <w:r w:rsidRPr="00412311">
        <w:rPr>
          <w:color w:val="000000" w:themeColor="text1"/>
          <w:sz w:val="22"/>
          <w:szCs w:val="22"/>
        </w:rPr>
        <w:t xml:space="preserve"> the highest figure in six years. This gives a strong message that to reduce the poverty rate in Bone District, economic growth must be maintained to stay within the range of 9.0 - 10.0 percent per year.</w:t>
      </w:r>
    </w:p>
    <w:p w14:paraId="0747EA72" w14:textId="2C06E097" w:rsidR="003C1C61" w:rsidRPr="00412311" w:rsidRDefault="003C1C61" w:rsidP="00A953CD">
      <w:pPr>
        <w:ind w:firstLine="567"/>
        <w:jc w:val="both"/>
        <w:rPr>
          <w:sz w:val="22"/>
          <w:szCs w:val="22"/>
        </w:rPr>
      </w:pPr>
      <w:r w:rsidRPr="00412311">
        <w:rPr>
          <w:sz w:val="22"/>
          <w:szCs w:val="22"/>
        </w:rPr>
        <w:t>In 2016, the number of poor people in Bone District reac</w:t>
      </w:r>
      <w:r w:rsidR="00467532" w:rsidRPr="00412311">
        <w:rPr>
          <w:sz w:val="22"/>
          <w:szCs w:val="22"/>
        </w:rPr>
        <w:t xml:space="preserve">hed 75,090 people, which </w:t>
      </w:r>
      <w:r w:rsidRPr="00412311">
        <w:rPr>
          <w:sz w:val="22"/>
          <w:szCs w:val="22"/>
        </w:rPr>
        <w:t xml:space="preserve">Bone District </w:t>
      </w:r>
      <w:r w:rsidR="00766DD3" w:rsidRPr="00412311">
        <w:rPr>
          <w:sz w:val="22"/>
          <w:szCs w:val="22"/>
        </w:rPr>
        <w:t xml:space="preserve">is </w:t>
      </w:r>
      <w:r w:rsidRPr="00412311">
        <w:rPr>
          <w:sz w:val="22"/>
          <w:szCs w:val="22"/>
        </w:rPr>
        <w:t>the largest number of poor people in South Sulawesi Province. About 9.30 percent of all poor people in South Sulawesi Province live in Bone District. The percen</w:t>
      </w:r>
      <w:r w:rsidR="00766DD3" w:rsidRPr="00412311">
        <w:rPr>
          <w:sz w:val="22"/>
          <w:szCs w:val="22"/>
        </w:rPr>
        <w:t>tage of poor people in</w:t>
      </w:r>
      <w:r w:rsidRPr="00412311">
        <w:rPr>
          <w:sz w:val="22"/>
          <w:szCs w:val="22"/>
        </w:rPr>
        <w:t xml:space="preserve"> Bone</w:t>
      </w:r>
      <w:r w:rsidR="00766DD3" w:rsidRPr="00412311">
        <w:rPr>
          <w:sz w:val="22"/>
          <w:szCs w:val="22"/>
        </w:rPr>
        <w:t xml:space="preserve"> District</w:t>
      </w:r>
      <w:r w:rsidRPr="00412311">
        <w:rPr>
          <w:sz w:val="22"/>
          <w:szCs w:val="22"/>
        </w:rPr>
        <w:t xml:space="preserve"> is also relatively higher </w:t>
      </w:r>
      <w:r w:rsidR="000236CD" w:rsidRPr="00412311">
        <w:rPr>
          <w:sz w:val="22"/>
          <w:szCs w:val="22"/>
        </w:rPr>
        <w:t>than</w:t>
      </w:r>
      <w:r w:rsidRPr="00412311">
        <w:rPr>
          <w:sz w:val="22"/>
          <w:szCs w:val="22"/>
        </w:rPr>
        <w:t xml:space="preserve"> to</w:t>
      </w:r>
      <w:r w:rsidR="00766DD3" w:rsidRPr="00412311">
        <w:rPr>
          <w:sz w:val="22"/>
          <w:szCs w:val="22"/>
        </w:rPr>
        <w:t xml:space="preserve"> other districts</w:t>
      </w:r>
      <w:r w:rsidRPr="00412311">
        <w:rPr>
          <w:sz w:val="22"/>
          <w:szCs w:val="22"/>
        </w:rPr>
        <w:t xml:space="preserve"> </w:t>
      </w:r>
      <w:r w:rsidR="00766DD3" w:rsidRPr="00412311">
        <w:rPr>
          <w:sz w:val="22"/>
          <w:szCs w:val="22"/>
        </w:rPr>
        <w:t xml:space="preserve">in </w:t>
      </w:r>
      <w:r w:rsidRPr="00412311">
        <w:rPr>
          <w:sz w:val="22"/>
          <w:szCs w:val="22"/>
        </w:rPr>
        <w:t xml:space="preserve">South Sulawesi Province. Relatively, Bone District occupies the 10th position of 24 </w:t>
      </w:r>
      <w:r w:rsidR="000236CD" w:rsidRPr="00412311">
        <w:rPr>
          <w:sz w:val="22"/>
          <w:szCs w:val="22"/>
        </w:rPr>
        <w:t>districts/</w:t>
      </w:r>
      <w:r w:rsidRPr="00412311">
        <w:rPr>
          <w:sz w:val="22"/>
          <w:szCs w:val="22"/>
        </w:rPr>
        <w:t>cities in South Sulawesi Province in terms of percentage of poor people.</w:t>
      </w:r>
    </w:p>
    <w:tbl>
      <w:tblPr>
        <w:tblW w:w="9336" w:type="dxa"/>
        <w:tblLook w:val="04A0" w:firstRow="1" w:lastRow="0" w:firstColumn="1" w:lastColumn="0" w:noHBand="0" w:noVBand="1"/>
      </w:tblPr>
      <w:tblGrid>
        <w:gridCol w:w="9336"/>
      </w:tblGrid>
      <w:tr w:rsidR="009E22E0" w:rsidRPr="00412311" w14:paraId="698166FB" w14:textId="77777777" w:rsidTr="009E22E0">
        <w:trPr>
          <w:trHeight w:val="8539"/>
        </w:trPr>
        <w:tc>
          <w:tcPr>
            <w:tcW w:w="9336" w:type="dxa"/>
            <w:tcBorders>
              <w:top w:val="nil"/>
              <w:left w:val="nil"/>
              <w:bottom w:val="nil"/>
              <w:right w:val="nil"/>
            </w:tcBorders>
            <w:shd w:val="clear" w:color="auto" w:fill="auto"/>
            <w:noWrap/>
            <w:vAlign w:val="bottom"/>
          </w:tcPr>
          <w:p w14:paraId="351F266A" w14:textId="77777777" w:rsidR="009E22E0" w:rsidRPr="00412311" w:rsidRDefault="009E22E0" w:rsidP="009E22E0">
            <w:pPr>
              <w:jc w:val="both"/>
              <w:rPr>
                <w:sz w:val="22"/>
                <w:szCs w:val="22"/>
              </w:rPr>
            </w:pPr>
          </w:p>
          <w:p w14:paraId="07119032" w14:textId="77777777" w:rsidR="009E22E0" w:rsidRPr="00412311" w:rsidRDefault="009E22E0" w:rsidP="009E22E0">
            <w:pPr>
              <w:jc w:val="both"/>
              <w:rPr>
                <w:sz w:val="22"/>
                <w:szCs w:val="22"/>
              </w:rPr>
            </w:pPr>
            <w:r w:rsidRPr="00412311">
              <w:rPr>
                <w:sz w:val="22"/>
                <w:szCs w:val="22"/>
              </w:rPr>
              <w:t>Figure 2. The number and percentage of poor people in Bone District, 2011-2016</w:t>
            </w:r>
          </w:p>
          <w:p w14:paraId="47D57FEB" w14:textId="1FFD1062" w:rsidR="009E22E0" w:rsidRPr="00412311" w:rsidRDefault="009E22E0" w:rsidP="009E22E0">
            <w:pPr>
              <w:ind w:left="-74"/>
              <w:jc w:val="both"/>
              <w:rPr>
                <w:sz w:val="22"/>
                <w:szCs w:val="22"/>
              </w:rPr>
            </w:pPr>
            <w:r w:rsidRPr="00412311">
              <w:rPr>
                <w:noProof/>
                <w:sz w:val="22"/>
                <w:szCs w:val="22"/>
                <w:shd w:val="clear" w:color="auto" w:fill="000000" w:themeFill="text1"/>
              </w:rPr>
              <w:drawing>
                <wp:inline distT="0" distB="0" distL="0" distR="0" wp14:anchorId="790FC27F" wp14:editId="7B156F75">
                  <wp:extent cx="5743286" cy="2418080"/>
                  <wp:effectExtent l="0" t="0" r="22860" b="203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412311">
              <w:rPr>
                <w:sz w:val="22"/>
                <w:szCs w:val="22"/>
              </w:rPr>
              <w:t>Source: BPS, Data and Information of poor people in District/City</w:t>
            </w:r>
          </w:p>
          <w:p w14:paraId="64992539" w14:textId="77777777" w:rsidR="009E22E0" w:rsidRPr="00412311" w:rsidRDefault="009E22E0" w:rsidP="009E22E0">
            <w:pPr>
              <w:ind w:left="-74"/>
              <w:jc w:val="both"/>
              <w:rPr>
                <w:sz w:val="22"/>
                <w:szCs w:val="22"/>
              </w:rPr>
            </w:pPr>
          </w:p>
          <w:p w14:paraId="6235E727" w14:textId="01279F0F" w:rsidR="009E22E0" w:rsidRPr="00412311" w:rsidRDefault="009E22E0" w:rsidP="009E22E0">
            <w:pPr>
              <w:ind w:left="-108" w:firstLine="709"/>
              <w:jc w:val="both"/>
              <w:rPr>
                <w:sz w:val="22"/>
                <w:szCs w:val="22"/>
              </w:rPr>
            </w:pPr>
            <w:r w:rsidRPr="00412311">
              <w:rPr>
                <w:sz w:val="22"/>
                <w:szCs w:val="22"/>
              </w:rPr>
              <w:t xml:space="preserve">If linked with balance funds received by the local government appears to be quite large. Of the three components of the transfer fund, the average proportion of DAU to the total balance fund of 82.86 percent is the largest compared to DAK with an average of 11.17 percent, and DBH is only about 5.97 percent. The large proportion of DAU is a great opportunity for local governments to allocate programs and activities that are pro poor. </w:t>
            </w:r>
            <w:r w:rsidRPr="00412311">
              <w:rPr>
                <w:color w:val="000000" w:themeColor="text1"/>
                <w:sz w:val="22"/>
                <w:szCs w:val="22"/>
              </w:rPr>
              <w:t xml:space="preserve">However, based on the analysis of types of local government expenditure in Bone District, it is also found that the largest proportion of expenditure is personnel expenditure, which is more than 50 percent of total local government expenditure each year. This means less than half of it is spent on other expenditures, including expenditure allocations to address poverty. Total personnel expenditure by an average of </w:t>
            </w:r>
            <w:r w:rsidR="008261D3" w:rsidRPr="00412311">
              <w:rPr>
                <w:color w:val="000000" w:themeColor="text1"/>
                <w:sz w:val="22"/>
                <w:szCs w:val="22"/>
              </w:rPr>
              <w:t xml:space="preserve">IDR </w:t>
            </w:r>
            <w:r w:rsidRPr="00412311">
              <w:rPr>
                <w:color w:val="000000" w:themeColor="text1"/>
                <w:sz w:val="22"/>
                <w:szCs w:val="22"/>
              </w:rPr>
              <w:t xml:space="preserve">753 billion for each year, while the average balance fund was </w:t>
            </w:r>
            <w:r w:rsidR="008261D3" w:rsidRPr="00412311">
              <w:rPr>
                <w:color w:val="000000" w:themeColor="text1"/>
                <w:sz w:val="22"/>
                <w:szCs w:val="22"/>
              </w:rPr>
              <w:t xml:space="preserve">IDR </w:t>
            </w:r>
            <w:r w:rsidRPr="00412311">
              <w:rPr>
                <w:color w:val="000000" w:themeColor="text1"/>
                <w:sz w:val="22"/>
                <w:szCs w:val="22"/>
              </w:rPr>
              <w:t>947.8 billion. If all personnel expenditure is funded by DAU, then the difference can be allocated for poverty alleviation.</w:t>
            </w:r>
          </w:p>
          <w:p w14:paraId="7AD8C819" w14:textId="77777777" w:rsidR="009E22E0" w:rsidRPr="00412311" w:rsidRDefault="009E22E0" w:rsidP="009E22E0">
            <w:pPr>
              <w:ind w:right="405"/>
              <w:jc w:val="both"/>
              <w:rPr>
                <w:color w:val="000000"/>
                <w:sz w:val="22"/>
                <w:szCs w:val="22"/>
              </w:rPr>
            </w:pPr>
          </w:p>
        </w:tc>
      </w:tr>
    </w:tbl>
    <w:p w14:paraId="7DA821C5" w14:textId="4A881E28" w:rsidR="00487F65" w:rsidRPr="00412311" w:rsidRDefault="000D013D" w:rsidP="00E42E08">
      <w:pPr>
        <w:jc w:val="both"/>
        <w:rPr>
          <w:sz w:val="22"/>
          <w:szCs w:val="22"/>
        </w:rPr>
      </w:pPr>
      <w:r w:rsidRPr="00412311">
        <w:rPr>
          <w:sz w:val="22"/>
          <w:szCs w:val="22"/>
        </w:rPr>
        <w:t>Figure</w:t>
      </w:r>
      <w:r w:rsidR="009E22E0" w:rsidRPr="00412311">
        <w:rPr>
          <w:sz w:val="22"/>
          <w:szCs w:val="22"/>
        </w:rPr>
        <w:t xml:space="preserve"> 3</w:t>
      </w:r>
      <w:r w:rsidR="00487F65" w:rsidRPr="00412311">
        <w:rPr>
          <w:sz w:val="22"/>
          <w:szCs w:val="22"/>
        </w:rPr>
        <w:t xml:space="preserve">. </w:t>
      </w:r>
      <w:r w:rsidRPr="00412311">
        <w:rPr>
          <w:sz w:val="22"/>
          <w:szCs w:val="22"/>
        </w:rPr>
        <w:t>Balance Fund and Poor People in Bone District, 2010-2014</w:t>
      </w:r>
    </w:p>
    <w:p w14:paraId="4A6A456F" w14:textId="77777777" w:rsidR="009E22E0" w:rsidRPr="00412311" w:rsidRDefault="009E22E0" w:rsidP="00E42E08">
      <w:pPr>
        <w:jc w:val="both"/>
        <w:rPr>
          <w:color w:val="000000" w:themeColor="text1"/>
          <w:sz w:val="22"/>
          <w:szCs w:val="22"/>
        </w:rPr>
      </w:pPr>
    </w:p>
    <w:p w14:paraId="3EB70B71" w14:textId="37444DA8" w:rsidR="00487F65" w:rsidRPr="00412311" w:rsidRDefault="00A31AF5" w:rsidP="00487F65">
      <w:pPr>
        <w:rPr>
          <w:b/>
          <w:sz w:val="22"/>
          <w:szCs w:val="22"/>
        </w:rPr>
      </w:pPr>
      <w:r w:rsidRPr="00412311">
        <w:rPr>
          <w:noProof/>
          <w:sz w:val="22"/>
          <w:szCs w:val="22"/>
        </w:rPr>
        <w:lastRenderedPageBreak/>
        <w:drawing>
          <wp:inline distT="0" distB="0" distL="0" distR="0" wp14:anchorId="5263F5AE" wp14:editId="640E9DAE">
            <wp:extent cx="5766435" cy="2401082"/>
            <wp:effectExtent l="0" t="0" r="2476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D5C23B" w14:textId="77C4210A" w:rsidR="00487F65" w:rsidRPr="00412311" w:rsidRDefault="007D4612" w:rsidP="00487F65">
      <w:pPr>
        <w:jc w:val="both"/>
        <w:rPr>
          <w:sz w:val="22"/>
          <w:szCs w:val="22"/>
        </w:rPr>
      </w:pPr>
      <w:r w:rsidRPr="00412311">
        <w:rPr>
          <w:sz w:val="22"/>
          <w:szCs w:val="22"/>
        </w:rPr>
        <w:t>Source</w:t>
      </w:r>
      <w:r w:rsidR="00487F65" w:rsidRPr="00412311">
        <w:rPr>
          <w:sz w:val="22"/>
          <w:szCs w:val="22"/>
        </w:rPr>
        <w:t>: BPS, Bone</w:t>
      </w:r>
      <w:r w:rsidRPr="00412311">
        <w:rPr>
          <w:sz w:val="22"/>
          <w:szCs w:val="22"/>
        </w:rPr>
        <w:t xml:space="preserve"> in Figure</w:t>
      </w:r>
      <w:r w:rsidR="00487F65" w:rsidRPr="00412311">
        <w:rPr>
          <w:sz w:val="22"/>
          <w:szCs w:val="22"/>
        </w:rPr>
        <w:t xml:space="preserve">, </w:t>
      </w:r>
      <w:r w:rsidRPr="00412311">
        <w:rPr>
          <w:sz w:val="22"/>
          <w:szCs w:val="22"/>
        </w:rPr>
        <w:t xml:space="preserve">processed data, 2017 </w:t>
      </w:r>
    </w:p>
    <w:p w14:paraId="584D6B92" w14:textId="77777777" w:rsidR="00487F65" w:rsidRPr="00412311" w:rsidRDefault="00487F65">
      <w:pPr>
        <w:rPr>
          <w:b/>
          <w:sz w:val="22"/>
          <w:szCs w:val="22"/>
        </w:rPr>
      </w:pPr>
    </w:p>
    <w:p w14:paraId="650C418B" w14:textId="4E6A0835" w:rsidR="00E42E08" w:rsidRPr="00412311" w:rsidRDefault="003C1C61" w:rsidP="007D4612">
      <w:pPr>
        <w:ind w:firstLine="720"/>
        <w:jc w:val="both"/>
        <w:rPr>
          <w:sz w:val="22"/>
          <w:szCs w:val="22"/>
        </w:rPr>
      </w:pPr>
      <w:r w:rsidRPr="00412311">
        <w:rPr>
          <w:sz w:val="22"/>
          <w:szCs w:val="22"/>
        </w:rPr>
        <w:t>Taking into consideration</w:t>
      </w:r>
      <w:r w:rsidR="007D4612" w:rsidRPr="00412311">
        <w:rPr>
          <w:sz w:val="22"/>
          <w:szCs w:val="22"/>
        </w:rPr>
        <w:t xml:space="preserve"> in</w:t>
      </w:r>
      <w:r w:rsidR="009E22E0" w:rsidRPr="00412311">
        <w:rPr>
          <w:sz w:val="22"/>
          <w:szCs w:val="22"/>
        </w:rPr>
        <w:t xml:space="preserve"> Figure 3</w:t>
      </w:r>
      <w:r w:rsidRPr="00412311">
        <w:rPr>
          <w:sz w:val="22"/>
          <w:szCs w:val="22"/>
        </w:rPr>
        <w:t xml:space="preserve"> shows that </w:t>
      </w:r>
      <w:r w:rsidRPr="00412311">
        <w:rPr>
          <w:color w:val="000000" w:themeColor="text1"/>
          <w:sz w:val="22"/>
          <w:szCs w:val="22"/>
        </w:rPr>
        <w:t>there</w:t>
      </w:r>
      <w:r w:rsidRPr="00412311">
        <w:rPr>
          <w:sz w:val="22"/>
          <w:szCs w:val="22"/>
        </w:rPr>
        <w:t xml:space="preserve"> is a negative relationship between the amount of balance funds and the percentage of the poor. Starting from 2010 to 2014, the ba</w:t>
      </w:r>
      <w:r w:rsidR="007D4612" w:rsidRPr="00412311">
        <w:rPr>
          <w:sz w:val="22"/>
          <w:szCs w:val="22"/>
        </w:rPr>
        <w:t>lance funds in Bone District</w:t>
      </w:r>
      <w:r w:rsidRPr="00412311">
        <w:rPr>
          <w:sz w:val="22"/>
          <w:szCs w:val="22"/>
        </w:rPr>
        <w:t xml:space="preserve"> mov</w:t>
      </w:r>
      <w:r w:rsidR="007D4612" w:rsidRPr="00412311">
        <w:rPr>
          <w:sz w:val="22"/>
          <w:szCs w:val="22"/>
        </w:rPr>
        <w:t>ed</w:t>
      </w:r>
      <w:r w:rsidRPr="00412311">
        <w:rPr>
          <w:sz w:val="22"/>
          <w:szCs w:val="22"/>
        </w:rPr>
        <w:t xml:space="preserve"> up each year and at the same tim</w:t>
      </w:r>
      <w:r w:rsidR="007D4612" w:rsidRPr="00412311">
        <w:rPr>
          <w:sz w:val="22"/>
          <w:szCs w:val="22"/>
        </w:rPr>
        <w:t xml:space="preserve">e the percentage of the poor </w:t>
      </w:r>
      <w:r w:rsidRPr="00412311">
        <w:rPr>
          <w:sz w:val="22"/>
          <w:szCs w:val="22"/>
        </w:rPr>
        <w:t>mov</w:t>
      </w:r>
      <w:r w:rsidR="007D4612" w:rsidRPr="00412311">
        <w:rPr>
          <w:sz w:val="22"/>
          <w:szCs w:val="22"/>
        </w:rPr>
        <w:t>ed</w:t>
      </w:r>
      <w:r w:rsidRPr="00412311">
        <w:rPr>
          <w:sz w:val="22"/>
          <w:szCs w:val="22"/>
        </w:rPr>
        <w:t xml:space="preserve"> down. </w:t>
      </w:r>
      <w:r w:rsidR="007D4612" w:rsidRPr="00412311">
        <w:rPr>
          <w:sz w:val="22"/>
          <w:szCs w:val="22"/>
        </w:rPr>
        <w:t>This suggests that balancing funds in addition to being used to finance personnel expenditures are also used to finance programs and activities that target poor people either directly or indirectly.</w:t>
      </w:r>
      <w:r w:rsidR="00A57DF1" w:rsidRPr="00412311">
        <w:rPr>
          <w:sz w:val="22"/>
          <w:szCs w:val="22"/>
        </w:rPr>
        <w:t xml:space="preserve"> </w:t>
      </w:r>
    </w:p>
    <w:p w14:paraId="0ADD4031" w14:textId="77777777" w:rsidR="007D4612" w:rsidRPr="00412311" w:rsidRDefault="007D4612" w:rsidP="007D4612">
      <w:pPr>
        <w:ind w:firstLine="720"/>
        <w:jc w:val="both"/>
        <w:rPr>
          <w:b/>
          <w:sz w:val="22"/>
          <w:szCs w:val="22"/>
        </w:rPr>
      </w:pPr>
    </w:p>
    <w:p w14:paraId="4D26E5AC" w14:textId="3FDC5331" w:rsidR="000D013D" w:rsidRPr="00412311" w:rsidRDefault="000D013D" w:rsidP="00412311">
      <w:pPr>
        <w:pStyle w:val="ListParagraph"/>
        <w:widowControl w:val="0"/>
        <w:numPr>
          <w:ilvl w:val="1"/>
          <w:numId w:val="39"/>
        </w:numPr>
        <w:autoSpaceDE w:val="0"/>
        <w:autoSpaceDN w:val="0"/>
        <w:adjustRightInd w:val="0"/>
        <w:ind w:left="426" w:hanging="426"/>
        <w:jc w:val="both"/>
        <w:rPr>
          <w:b/>
          <w:sz w:val="22"/>
          <w:szCs w:val="22"/>
        </w:rPr>
      </w:pPr>
      <w:r w:rsidRPr="00412311">
        <w:rPr>
          <w:b/>
          <w:sz w:val="22"/>
          <w:szCs w:val="22"/>
        </w:rPr>
        <w:t>Identification of Programs and Activities</w:t>
      </w:r>
      <w:r w:rsidR="006127E9" w:rsidRPr="00412311">
        <w:rPr>
          <w:b/>
          <w:sz w:val="22"/>
          <w:szCs w:val="22"/>
        </w:rPr>
        <w:t xml:space="preserve"> to</w:t>
      </w:r>
      <w:r w:rsidR="006553BB" w:rsidRPr="00412311">
        <w:rPr>
          <w:b/>
          <w:sz w:val="22"/>
          <w:szCs w:val="22"/>
        </w:rPr>
        <w:t xml:space="preserve"> Poverty Reduction</w:t>
      </w:r>
    </w:p>
    <w:p w14:paraId="58BD28CA" w14:textId="75E8C1CD" w:rsidR="00E42E08" w:rsidRPr="00412311" w:rsidRDefault="00E42E08" w:rsidP="00E42E08">
      <w:pPr>
        <w:widowControl w:val="0"/>
        <w:autoSpaceDE w:val="0"/>
        <w:autoSpaceDN w:val="0"/>
        <w:adjustRightInd w:val="0"/>
        <w:jc w:val="both"/>
        <w:rPr>
          <w:sz w:val="22"/>
          <w:szCs w:val="22"/>
        </w:rPr>
      </w:pPr>
      <w:r w:rsidRPr="00412311">
        <w:rPr>
          <w:b/>
          <w:sz w:val="22"/>
          <w:szCs w:val="22"/>
        </w:rPr>
        <w:tab/>
      </w:r>
      <w:r w:rsidR="003C1C61" w:rsidRPr="00412311">
        <w:rPr>
          <w:color w:val="000000" w:themeColor="text1"/>
          <w:sz w:val="22"/>
          <w:szCs w:val="22"/>
        </w:rPr>
        <w:t xml:space="preserve">Efforts to alleviate poverty are reflected in the formulation of policies, programs, and activities that are planned and implemented by the government, both central and local governments. Programs </w:t>
      </w:r>
      <w:r w:rsidR="003C1C61" w:rsidRPr="00412311">
        <w:rPr>
          <w:sz w:val="22"/>
          <w:szCs w:val="22"/>
        </w:rPr>
        <w:t>and activities related to poverty alleviation can be divided into several clusters. One of them is the</w:t>
      </w:r>
      <w:r w:rsidR="00672CF5" w:rsidRPr="00412311">
        <w:rPr>
          <w:sz w:val="22"/>
          <w:szCs w:val="22"/>
        </w:rPr>
        <w:t xml:space="preserve"> National Team of Poverty Reduction Acceleration which is called by </w:t>
      </w:r>
      <w:r w:rsidR="003C1C61" w:rsidRPr="00412311">
        <w:rPr>
          <w:sz w:val="22"/>
          <w:szCs w:val="22"/>
        </w:rPr>
        <w:t>TNP2K which is divided into three clusters, namely: (i) family-based poverty eradication clusters, (ii) community empowerment clusters, and (iii) micro and small-scale economic empowerment clusters. Family-based clusters include Community Health Insurance</w:t>
      </w:r>
      <w:r w:rsidR="00EB2FB8" w:rsidRPr="00412311">
        <w:rPr>
          <w:sz w:val="22"/>
          <w:szCs w:val="22"/>
        </w:rPr>
        <w:t>,</w:t>
      </w:r>
      <w:r w:rsidR="003C1C61" w:rsidRPr="00412311">
        <w:rPr>
          <w:sz w:val="22"/>
          <w:szCs w:val="22"/>
        </w:rPr>
        <w:t xml:space="preserve"> </w:t>
      </w:r>
      <w:r w:rsidR="00EB2FB8" w:rsidRPr="00412311">
        <w:rPr>
          <w:sz w:val="22"/>
          <w:szCs w:val="22"/>
        </w:rPr>
        <w:t xml:space="preserve">Hope </w:t>
      </w:r>
      <w:r w:rsidR="003C1C61" w:rsidRPr="00412311">
        <w:rPr>
          <w:sz w:val="22"/>
          <w:szCs w:val="22"/>
        </w:rPr>
        <w:t>Family</w:t>
      </w:r>
      <w:r w:rsidR="00EB2FB8" w:rsidRPr="00412311">
        <w:rPr>
          <w:sz w:val="22"/>
          <w:szCs w:val="22"/>
        </w:rPr>
        <w:t xml:space="preserve"> Program</w:t>
      </w:r>
      <w:r w:rsidR="00FA254A" w:rsidRPr="00412311">
        <w:rPr>
          <w:sz w:val="22"/>
          <w:szCs w:val="22"/>
        </w:rPr>
        <w:t>,</w:t>
      </w:r>
      <w:r w:rsidR="00EB2FB8" w:rsidRPr="00412311">
        <w:rPr>
          <w:sz w:val="22"/>
          <w:szCs w:val="22"/>
        </w:rPr>
        <w:t xml:space="preserve"> </w:t>
      </w:r>
      <w:r w:rsidR="003C1C61" w:rsidRPr="00412311">
        <w:rPr>
          <w:sz w:val="22"/>
          <w:szCs w:val="22"/>
        </w:rPr>
        <w:t>Rice for the Poor</w:t>
      </w:r>
      <w:r w:rsidR="00FA254A" w:rsidRPr="00412311">
        <w:rPr>
          <w:sz w:val="22"/>
          <w:szCs w:val="22"/>
        </w:rPr>
        <w:t xml:space="preserve">, Poor Student Assistance. </w:t>
      </w:r>
      <w:r w:rsidR="003C1C61" w:rsidRPr="00412311">
        <w:rPr>
          <w:sz w:val="22"/>
          <w:szCs w:val="22"/>
        </w:rPr>
        <w:t>The community empowerment-based cluster is the National Program for</w:t>
      </w:r>
      <w:r w:rsidR="00EB2FB8" w:rsidRPr="00412311">
        <w:rPr>
          <w:sz w:val="22"/>
          <w:szCs w:val="22"/>
        </w:rPr>
        <w:t xml:space="preserve"> example</w:t>
      </w:r>
      <w:r w:rsidR="003C1C61" w:rsidRPr="00412311">
        <w:rPr>
          <w:sz w:val="22"/>
          <w:szCs w:val="22"/>
        </w:rPr>
        <w:t xml:space="preserve"> Community Empowerment</w:t>
      </w:r>
      <w:r w:rsidR="00FA254A" w:rsidRPr="00412311">
        <w:rPr>
          <w:sz w:val="22"/>
          <w:szCs w:val="22"/>
        </w:rPr>
        <w:t>-PNPM</w:t>
      </w:r>
      <w:r w:rsidR="003C1C61" w:rsidRPr="00412311">
        <w:rPr>
          <w:sz w:val="22"/>
          <w:szCs w:val="22"/>
        </w:rPr>
        <w:t>, and</w:t>
      </w:r>
      <w:r w:rsidR="00EB2FB8" w:rsidRPr="00412311">
        <w:rPr>
          <w:sz w:val="22"/>
          <w:szCs w:val="22"/>
        </w:rPr>
        <w:t xml:space="preserve"> program</w:t>
      </w:r>
      <w:r w:rsidR="003C1C61" w:rsidRPr="00412311">
        <w:rPr>
          <w:sz w:val="22"/>
          <w:szCs w:val="22"/>
        </w:rPr>
        <w:t xml:space="preserve"> based on M</w:t>
      </w:r>
      <w:r w:rsidR="00FA254A" w:rsidRPr="00412311">
        <w:rPr>
          <w:sz w:val="22"/>
          <w:szCs w:val="22"/>
        </w:rPr>
        <w:t xml:space="preserve">edium </w:t>
      </w:r>
      <w:r w:rsidR="003C1C61" w:rsidRPr="00412311">
        <w:rPr>
          <w:sz w:val="22"/>
          <w:szCs w:val="22"/>
        </w:rPr>
        <w:t>S</w:t>
      </w:r>
      <w:r w:rsidR="00FA254A" w:rsidRPr="00412311">
        <w:rPr>
          <w:sz w:val="22"/>
          <w:szCs w:val="22"/>
        </w:rPr>
        <w:t xml:space="preserve">mall </w:t>
      </w:r>
      <w:r w:rsidR="003C1C61" w:rsidRPr="00412311">
        <w:rPr>
          <w:sz w:val="22"/>
          <w:szCs w:val="22"/>
        </w:rPr>
        <w:t>E</w:t>
      </w:r>
      <w:r w:rsidR="00FA254A" w:rsidRPr="00412311">
        <w:rPr>
          <w:sz w:val="22"/>
          <w:szCs w:val="22"/>
        </w:rPr>
        <w:t>ntrepreneurs E</w:t>
      </w:r>
      <w:r w:rsidR="003C1C61" w:rsidRPr="00412311">
        <w:rPr>
          <w:sz w:val="22"/>
          <w:szCs w:val="22"/>
        </w:rPr>
        <w:t>mpowerment is the People's Business Credit</w:t>
      </w:r>
      <w:r w:rsidR="00FA254A" w:rsidRPr="00412311">
        <w:rPr>
          <w:sz w:val="22"/>
          <w:szCs w:val="22"/>
        </w:rPr>
        <w:t>-KUR</w:t>
      </w:r>
      <w:r w:rsidR="003C1C61" w:rsidRPr="00412311">
        <w:rPr>
          <w:sz w:val="22"/>
          <w:szCs w:val="22"/>
        </w:rPr>
        <w:t xml:space="preserve">. The cluster is formed by the central government, followed by the local government. Then the source of funding comes from the central government </w:t>
      </w:r>
      <w:r w:rsidR="00FA254A" w:rsidRPr="00412311">
        <w:rPr>
          <w:sz w:val="22"/>
          <w:szCs w:val="22"/>
        </w:rPr>
        <w:t>through National Budget -APBN</w:t>
      </w:r>
      <w:r w:rsidR="00602A0F" w:rsidRPr="00412311">
        <w:rPr>
          <w:sz w:val="22"/>
          <w:szCs w:val="22"/>
        </w:rPr>
        <w:t xml:space="preserve"> </w:t>
      </w:r>
      <w:r w:rsidR="003C1C61" w:rsidRPr="00412311">
        <w:rPr>
          <w:sz w:val="22"/>
          <w:szCs w:val="22"/>
        </w:rPr>
        <w:t>and can also come from the local government</w:t>
      </w:r>
      <w:r w:rsidR="00602A0F" w:rsidRPr="00412311">
        <w:rPr>
          <w:sz w:val="22"/>
          <w:szCs w:val="22"/>
        </w:rPr>
        <w:t xml:space="preserve"> </w:t>
      </w:r>
      <w:r w:rsidR="00EB2FB8" w:rsidRPr="00412311">
        <w:rPr>
          <w:sz w:val="22"/>
          <w:szCs w:val="22"/>
        </w:rPr>
        <w:t>through local budget</w:t>
      </w:r>
      <w:r w:rsidR="00FA254A" w:rsidRPr="00412311">
        <w:rPr>
          <w:sz w:val="22"/>
          <w:szCs w:val="22"/>
        </w:rPr>
        <w:t>.</w:t>
      </w:r>
      <w:r w:rsidR="003C1C61" w:rsidRPr="00412311">
        <w:rPr>
          <w:sz w:val="22"/>
          <w:szCs w:val="22"/>
        </w:rPr>
        <w:t xml:space="preserve"> </w:t>
      </w:r>
    </w:p>
    <w:p w14:paraId="63714EDD" w14:textId="77777777" w:rsidR="00FA254A" w:rsidRPr="00412311" w:rsidRDefault="00E42E08" w:rsidP="00E42E08">
      <w:pPr>
        <w:widowControl w:val="0"/>
        <w:autoSpaceDE w:val="0"/>
        <w:autoSpaceDN w:val="0"/>
        <w:adjustRightInd w:val="0"/>
        <w:jc w:val="both"/>
        <w:rPr>
          <w:color w:val="000000"/>
          <w:sz w:val="22"/>
          <w:szCs w:val="22"/>
        </w:rPr>
      </w:pPr>
      <w:r w:rsidRPr="00412311">
        <w:rPr>
          <w:color w:val="000000"/>
          <w:sz w:val="22"/>
          <w:szCs w:val="22"/>
        </w:rPr>
        <w:tab/>
      </w:r>
      <w:r w:rsidR="003C1C61" w:rsidRPr="00412311">
        <w:rPr>
          <w:color w:val="000000"/>
          <w:sz w:val="22"/>
          <w:szCs w:val="22"/>
        </w:rPr>
        <w:t xml:space="preserve">The local government of Bone District has identified poverty alleviation programs </w:t>
      </w:r>
      <w:r w:rsidR="00602A0F" w:rsidRPr="00412311">
        <w:rPr>
          <w:color w:val="000000"/>
          <w:sz w:val="22"/>
          <w:szCs w:val="22"/>
        </w:rPr>
        <w:t>in</w:t>
      </w:r>
      <w:r w:rsidR="003C1C61" w:rsidRPr="00412311">
        <w:rPr>
          <w:color w:val="000000"/>
          <w:sz w:val="22"/>
          <w:szCs w:val="22"/>
        </w:rPr>
        <w:t xml:space="preserve"> 2015 </w:t>
      </w:r>
      <w:r w:rsidR="00602A0F" w:rsidRPr="00412311">
        <w:rPr>
          <w:color w:val="000000"/>
          <w:sz w:val="22"/>
          <w:szCs w:val="22"/>
        </w:rPr>
        <w:t xml:space="preserve">which is </w:t>
      </w:r>
      <w:r w:rsidR="003C1C61" w:rsidRPr="00412311">
        <w:rPr>
          <w:color w:val="000000"/>
          <w:sz w:val="22"/>
          <w:szCs w:val="22"/>
        </w:rPr>
        <w:t xml:space="preserve">divided into three groups </w:t>
      </w:r>
      <w:r w:rsidR="003C1C61" w:rsidRPr="00412311">
        <w:rPr>
          <w:color w:val="000000" w:themeColor="text1"/>
          <w:sz w:val="22"/>
          <w:szCs w:val="22"/>
        </w:rPr>
        <w:t>(</w:t>
      </w:r>
      <w:r w:rsidR="00BB2D25" w:rsidRPr="00412311">
        <w:rPr>
          <w:color w:val="000000" w:themeColor="text1"/>
          <w:sz w:val="22"/>
          <w:szCs w:val="22"/>
        </w:rPr>
        <w:t xml:space="preserve">Bappeda, </w:t>
      </w:r>
      <w:r w:rsidR="003C1C61" w:rsidRPr="00412311">
        <w:rPr>
          <w:color w:val="000000" w:themeColor="text1"/>
          <w:sz w:val="22"/>
          <w:szCs w:val="22"/>
        </w:rPr>
        <w:t>2016</w:t>
      </w:r>
      <w:r w:rsidR="00FA254A" w:rsidRPr="00412311">
        <w:rPr>
          <w:color w:val="000000"/>
          <w:sz w:val="22"/>
          <w:szCs w:val="22"/>
        </w:rPr>
        <w:t xml:space="preserve">): </w:t>
      </w:r>
    </w:p>
    <w:p w14:paraId="50CEFA22" w14:textId="61E6F9FB" w:rsidR="00FA254A" w:rsidRPr="00412311" w:rsidRDefault="003C1C61" w:rsidP="00FA254A">
      <w:pPr>
        <w:pStyle w:val="ListParagraph"/>
        <w:widowControl w:val="0"/>
        <w:numPr>
          <w:ilvl w:val="0"/>
          <w:numId w:val="40"/>
        </w:numPr>
        <w:autoSpaceDE w:val="0"/>
        <w:autoSpaceDN w:val="0"/>
        <w:adjustRightInd w:val="0"/>
        <w:jc w:val="both"/>
        <w:rPr>
          <w:color w:val="000000"/>
          <w:sz w:val="22"/>
          <w:szCs w:val="22"/>
        </w:rPr>
      </w:pPr>
      <w:r w:rsidRPr="00412311">
        <w:rPr>
          <w:color w:val="000000"/>
          <w:sz w:val="22"/>
          <w:szCs w:val="22"/>
        </w:rPr>
        <w:t>Protection and Socia</w:t>
      </w:r>
      <w:r w:rsidR="00602A0F" w:rsidRPr="00412311">
        <w:rPr>
          <w:color w:val="000000"/>
          <w:sz w:val="22"/>
          <w:szCs w:val="22"/>
        </w:rPr>
        <w:t>l Assistance Program groups by</w:t>
      </w:r>
      <w:r w:rsidRPr="00412311">
        <w:rPr>
          <w:color w:val="000000"/>
          <w:sz w:val="22"/>
          <w:szCs w:val="22"/>
        </w:rPr>
        <w:t xml:space="preserve"> 28 programs</w:t>
      </w:r>
      <w:r w:rsidR="00602A0F" w:rsidRPr="00412311">
        <w:rPr>
          <w:color w:val="000000"/>
          <w:sz w:val="22"/>
          <w:szCs w:val="22"/>
        </w:rPr>
        <w:t>,</w:t>
      </w:r>
      <w:r w:rsidRPr="00412311">
        <w:rPr>
          <w:color w:val="000000"/>
          <w:sz w:val="22"/>
          <w:szCs w:val="22"/>
        </w:rPr>
        <w:t xml:space="preserve"> </w:t>
      </w:r>
    </w:p>
    <w:p w14:paraId="401113CD" w14:textId="77777777" w:rsidR="00FA254A" w:rsidRPr="00412311" w:rsidRDefault="003C1C61" w:rsidP="00FA254A">
      <w:pPr>
        <w:pStyle w:val="ListParagraph"/>
        <w:widowControl w:val="0"/>
        <w:numPr>
          <w:ilvl w:val="0"/>
          <w:numId w:val="40"/>
        </w:numPr>
        <w:autoSpaceDE w:val="0"/>
        <w:autoSpaceDN w:val="0"/>
        <w:adjustRightInd w:val="0"/>
        <w:jc w:val="both"/>
        <w:rPr>
          <w:color w:val="000000"/>
          <w:sz w:val="22"/>
          <w:szCs w:val="22"/>
        </w:rPr>
      </w:pPr>
      <w:r w:rsidRPr="00412311">
        <w:rPr>
          <w:color w:val="000000"/>
          <w:sz w:val="22"/>
          <w:szCs w:val="22"/>
        </w:rPr>
        <w:t>Community Empowerment program groups</w:t>
      </w:r>
      <w:r w:rsidR="00602A0F" w:rsidRPr="00412311">
        <w:rPr>
          <w:color w:val="000000"/>
          <w:sz w:val="22"/>
          <w:szCs w:val="22"/>
        </w:rPr>
        <w:t xml:space="preserve"> with</w:t>
      </w:r>
      <w:r w:rsidRPr="00412311">
        <w:rPr>
          <w:color w:val="000000"/>
          <w:sz w:val="22"/>
          <w:szCs w:val="22"/>
        </w:rPr>
        <w:t xml:space="preserve"> 33</w:t>
      </w:r>
      <w:r w:rsidR="00602A0F" w:rsidRPr="00412311">
        <w:rPr>
          <w:color w:val="000000"/>
          <w:sz w:val="22"/>
          <w:szCs w:val="22"/>
        </w:rPr>
        <w:t xml:space="preserve"> programs</w:t>
      </w:r>
      <w:r w:rsidRPr="00412311">
        <w:rPr>
          <w:color w:val="000000"/>
          <w:sz w:val="22"/>
          <w:szCs w:val="22"/>
        </w:rPr>
        <w:t xml:space="preserve">, </w:t>
      </w:r>
    </w:p>
    <w:p w14:paraId="6442C3E8" w14:textId="4012C40F" w:rsidR="00FA254A" w:rsidRPr="00412311" w:rsidRDefault="003C1C61" w:rsidP="000E010D">
      <w:pPr>
        <w:pStyle w:val="ListParagraph"/>
        <w:widowControl w:val="0"/>
        <w:numPr>
          <w:ilvl w:val="0"/>
          <w:numId w:val="40"/>
        </w:numPr>
        <w:autoSpaceDE w:val="0"/>
        <w:autoSpaceDN w:val="0"/>
        <w:adjustRightInd w:val="0"/>
        <w:jc w:val="both"/>
        <w:rPr>
          <w:color w:val="000000"/>
          <w:sz w:val="22"/>
          <w:szCs w:val="22"/>
        </w:rPr>
      </w:pPr>
      <w:r w:rsidRPr="00412311">
        <w:rPr>
          <w:color w:val="000000"/>
          <w:sz w:val="22"/>
          <w:szCs w:val="22"/>
        </w:rPr>
        <w:t>Empowerment of Micro and Small Business with th</w:t>
      </w:r>
      <w:r w:rsidR="00602A0F" w:rsidRPr="00412311">
        <w:rPr>
          <w:color w:val="000000"/>
          <w:sz w:val="22"/>
          <w:szCs w:val="22"/>
        </w:rPr>
        <w:t xml:space="preserve">e number of programs by </w:t>
      </w:r>
      <w:r w:rsidRPr="00412311">
        <w:rPr>
          <w:color w:val="000000"/>
          <w:sz w:val="22"/>
          <w:szCs w:val="22"/>
        </w:rPr>
        <w:t>6 programs.</w:t>
      </w:r>
    </w:p>
    <w:p w14:paraId="0FB5D5B9" w14:textId="4655CA68" w:rsidR="00E42E08" w:rsidRPr="00412311" w:rsidRDefault="00EB2FB8" w:rsidP="00FA254A">
      <w:pPr>
        <w:pStyle w:val="ListParagraph"/>
        <w:widowControl w:val="0"/>
        <w:autoSpaceDE w:val="0"/>
        <w:autoSpaceDN w:val="0"/>
        <w:adjustRightInd w:val="0"/>
        <w:ind w:left="0" w:firstLine="720"/>
        <w:jc w:val="both"/>
        <w:rPr>
          <w:color w:val="000000"/>
          <w:sz w:val="22"/>
          <w:szCs w:val="22"/>
        </w:rPr>
      </w:pPr>
      <w:r w:rsidRPr="00412311">
        <w:rPr>
          <w:color w:val="000000"/>
          <w:sz w:val="22"/>
          <w:szCs w:val="22"/>
        </w:rPr>
        <w:t xml:space="preserve">The total number of </w:t>
      </w:r>
      <w:r w:rsidR="00602A0F" w:rsidRPr="00412311">
        <w:rPr>
          <w:color w:val="000000"/>
          <w:sz w:val="22"/>
          <w:szCs w:val="22"/>
        </w:rPr>
        <w:t xml:space="preserve">programs are </w:t>
      </w:r>
      <w:r w:rsidR="00BF77F5" w:rsidRPr="00412311">
        <w:rPr>
          <w:color w:val="000000"/>
          <w:sz w:val="22"/>
          <w:szCs w:val="22"/>
        </w:rPr>
        <w:t>67 programs in 2015.</w:t>
      </w:r>
      <w:r w:rsidR="003C1C61" w:rsidRPr="00412311">
        <w:rPr>
          <w:color w:val="000000"/>
          <w:sz w:val="22"/>
          <w:szCs w:val="22"/>
        </w:rPr>
        <w:t xml:space="preserve"> Of the three groups of poverty alleviation programs, it is seen that community empowerment gr</w:t>
      </w:r>
      <w:r w:rsidRPr="00412311">
        <w:rPr>
          <w:color w:val="000000"/>
          <w:sz w:val="22"/>
          <w:szCs w:val="22"/>
        </w:rPr>
        <w:t>oups dominate from all programs</w:t>
      </w:r>
      <w:r w:rsidR="003C1C61" w:rsidRPr="00412311">
        <w:rPr>
          <w:color w:val="000000"/>
          <w:sz w:val="22"/>
          <w:szCs w:val="22"/>
        </w:rPr>
        <w:t>. However, it should be noted that the identification of these programs is not all aimed at the poor</w:t>
      </w:r>
      <w:r w:rsidRPr="00412311">
        <w:rPr>
          <w:color w:val="000000"/>
          <w:sz w:val="22"/>
          <w:szCs w:val="22"/>
        </w:rPr>
        <w:t xml:space="preserve"> directly</w:t>
      </w:r>
      <w:r w:rsidR="003C1C61" w:rsidRPr="00412311">
        <w:rPr>
          <w:color w:val="000000"/>
          <w:sz w:val="22"/>
          <w:szCs w:val="22"/>
        </w:rPr>
        <w:t>, so the budget allocated to programs is not all enjoyed by the poor.</w:t>
      </w:r>
      <w:r w:rsidR="00E42E08" w:rsidRPr="00412311">
        <w:rPr>
          <w:color w:val="000000"/>
          <w:sz w:val="22"/>
          <w:szCs w:val="22"/>
        </w:rPr>
        <w:t xml:space="preserve"> </w:t>
      </w:r>
    </w:p>
    <w:p w14:paraId="6A8AE6C7" w14:textId="6EDD2499" w:rsidR="003C1C61" w:rsidRPr="00412311" w:rsidRDefault="00D31698" w:rsidP="00114447">
      <w:pPr>
        <w:widowControl w:val="0"/>
        <w:autoSpaceDE w:val="0"/>
        <w:autoSpaceDN w:val="0"/>
        <w:adjustRightInd w:val="0"/>
        <w:jc w:val="both"/>
        <w:rPr>
          <w:color w:val="000000"/>
          <w:sz w:val="22"/>
          <w:szCs w:val="22"/>
        </w:rPr>
      </w:pPr>
      <w:r w:rsidRPr="00412311">
        <w:rPr>
          <w:color w:val="000000"/>
          <w:sz w:val="22"/>
          <w:szCs w:val="22"/>
        </w:rPr>
        <w:tab/>
      </w:r>
      <w:r w:rsidR="003C1C61" w:rsidRPr="00412311">
        <w:rPr>
          <w:color w:val="000000"/>
          <w:sz w:val="22"/>
          <w:szCs w:val="22"/>
        </w:rPr>
        <w:t>Based on the consensus of Bone District, there are 9 indicators of local-based poverty, namely</w:t>
      </w:r>
      <w:r w:rsidR="00114447" w:rsidRPr="00412311">
        <w:rPr>
          <w:color w:val="000000"/>
          <w:sz w:val="22"/>
          <w:szCs w:val="22"/>
        </w:rPr>
        <w:t xml:space="preserve"> </w:t>
      </w:r>
      <w:r w:rsidR="00186D9E" w:rsidRPr="00412311">
        <w:rPr>
          <w:color w:val="000000"/>
          <w:sz w:val="22"/>
          <w:szCs w:val="22"/>
        </w:rPr>
        <w:t>food needs approach,</w:t>
      </w:r>
      <w:r w:rsidR="00114447" w:rsidRPr="00412311">
        <w:rPr>
          <w:color w:val="000000"/>
          <w:sz w:val="22"/>
          <w:szCs w:val="22"/>
        </w:rPr>
        <w:t xml:space="preserve"> </w:t>
      </w:r>
      <w:r w:rsidR="00186D9E" w:rsidRPr="00412311">
        <w:rPr>
          <w:color w:val="000000"/>
          <w:sz w:val="22"/>
          <w:szCs w:val="22"/>
        </w:rPr>
        <w:t>clothing needs,</w:t>
      </w:r>
      <w:r w:rsidR="00114447" w:rsidRPr="00412311">
        <w:rPr>
          <w:color w:val="000000"/>
          <w:sz w:val="22"/>
          <w:szCs w:val="22"/>
        </w:rPr>
        <w:t xml:space="preserve"> </w:t>
      </w:r>
      <w:r w:rsidR="00186D9E" w:rsidRPr="00412311">
        <w:rPr>
          <w:color w:val="000000"/>
          <w:sz w:val="22"/>
          <w:szCs w:val="22"/>
        </w:rPr>
        <w:t xml:space="preserve">board / housing needs, </w:t>
      </w:r>
      <w:r w:rsidR="003C1C61" w:rsidRPr="00412311">
        <w:rPr>
          <w:color w:val="000000"/>
          <w:sz w:val="22"/>
          <w:szCs w:val="22"/>
        </w:rPr>
        <w:t>health</w:t>
      </w:r>
      <w:r w:rsidR="00186D9E" w:rsidRPr="00412311">
        <w:rPr>
          <w:color w:val="000000"/>
          <w:sz w:val="22"/>
          <w:szCs w:val="22"/>
        </w:rPr>
        <w:t>, education,</w:t>
      </w:r>
      <w:r w:rsidR="00114447" w:rsidRPr="00412311">
        <w:rPr>
          <w:color w:val="000000"/>
          <w:sz w:val="22"/>
          <w:szCs w:val="22"/>
        </w:rPr>
        <w:t xml:space="preserve"> </w:t>
      </w:r>
      <w:r w:rsidR="00BF77F5" w:rsidRPr="00412311">
        <w:rPr>
          <w:color w:val="000000"/>
          <w:sz w:val="22"/>
          <w:szCs w:val="22"/>
        </w:rPr>
        <w:t>jobs creations,</w:t>
      </w:r>
      <w:r w:rsidR="003C1C61" w:rsidRPr="00412311">
        <w:rPr>
          <w:color w:val="000000"/>
          <w:sz w:val="22"/>
          <w:szCs w:val="22"/>
        </w:rPr>
        <w:t xml:space="preserve"> </w:t>
      </w:r>
      <w:r w:rsidR="00186D9E" w:rsidRPr="00412311">
        <w:rPr>
          <w:color w:val="000000"/>
          <w:sz w:val="22"/>
          <w:szCs w:val="22"/>
        </w:rPr>
        <w:t xml:space="preserve">capital, value approach, </w:t>
      </w:r>
      <w:r w:rsidR="003C1C61" w:rsidRPr="00412311">
        <w:rPr>
          <w:color w:val="000000"/>
          <w:sz w:val="22"/>
          <w:szCs w:val="22"/>
        </w:rPr>
        <w:t>distance and transportation</w:t>
      </w:r>
      <w:r w:rsidR="00114447" w:rsidRPr="00412311">
        <w:rPr>
          <w:color w:val="000000"/>
          <w:sz w:val="22"/>
          <w:szCs w:val="22"/>
        </w:rPr>
        <w:t>.</w:t>
      </w:r>
      <w:r w:rsidR="003C1C61" w:rsidRPr="00412311">
        <w:rPr>
          <w:color w:val="000000"/>
          <w:sz w:val="22"/>
          <w:szCs w:val="22"/>
        </w:rPr>
        <w:t xml:space="preserve"> These indicators have been established along with development stakeh</w:t>
      </w:r>
      <w:r w:rsidR="00BF77F5" w:rsidRPr="00412311">
        <w:rPr>
          <w:color w:val="000000"/>
          <w:sz w:val="22"/>
          <w:szCs w:val="22"/>
        </w:rPr>
        <w:t>olders in Bone District. T</w:t>
      </w:r>
      <w:r w:rsidR="003C1C61" w:rsidRPr="00412311">
        <w:rPr>
          <w:color w:val="000000"/>
          <w:sz w:val="22"/>
          <w:szCs w:val="22"/>
        </w:rPr>
        <w:t xml:space="preserve">hese indicators should be a reference for local governments in devising programs and activities that directly address the special needs of the poor, so that the poor can directly enjoy public services from the government. The nine indicators </w:t>
      </w:r>
      <w:r w:rsidR="00EC1A5F" w:rsidRPr="00412311">
        <w:rPr>
          <w:color w:val="000000"/>
          <w:sz w:val="22"/>
          <w:szCs w:val="22"/>
        </w:rPr>
        <w:t xml:space="preserve">will be a guide to formulate </w:t>
      </w:r>
      <w:r w:rsidR="003C1C61" w:rsidRPr="00412311">
        <w:rPr>
          <w:color w:val="000000"/>
          <w:sz w:val="22"/>
          <w:szCs w:val="22"/>
        </w:rPr>
        <w:t>programs and activities that are further integrated into the three groups of poverty reduction programs (social protection, community empowerment, and SME empowerment).</w:t>
      </w:r>
    </w:p>
    <w:p w14:paraId="53001FC1" w14:textId="72AA9DC7" w:rsidR="003C1C61" w:rsidRPr="00412311" w:rsidRDefault="003C1C61" w:rsidP="005F6539">
      <w:pPr>
        <w:widowControl w:val="0"/>
        <w:autoSpaceDE w:val="0"/>
        <w:autoSpaceDN w:val="0"/>
        <w:adjustRightInd w:val="0"/>
        <w:ind w:firstLine="720"/>
        <w:jc w:val="both"/>
        <w:rPr>
          <w:color w:val="000000"/>
          <w:sz w:val="22"/>
          <w:szCs w:val="22"/>
        </w:rPr>
      </w:pPr>
      <w:r w:rsidRPr="00412311">
        <w:rPr>
          <w:color w:val="000000"/>
          <w:sz w:val="22"/>
          <w:szCs w:val="22"/>
        </w:rPr>
        <w:t xml:space="preserve">One measure of the implementation of pro-poor budget policy is the increased </w:t>
      </w:r>
      <w:r w:rsidR="00EC1A5F" w:rsidRPr="00412311">
        <w:rPr>
          <w:color w:val="000000"/>
          <w:sz w:val="22"/>
          <w:szCs w:val="22"/>
        </w:rPr>
        <w:t>of pro</w:t>
      </w:r>
      <w:r w:rsidRPr="00412311">
        <w:rPr>
          <w:color w:val="000000"/>
          <w:sz w:val="22"/>
          <w:szCs w:val="22"/>
        </w:rPr>
        <w:t>p</w:t>
      </w:r>
      <w:r w:rsidR="00EB2FB8" w:rsidRPr="00412311">
        <w:rPr>
          <w:color w:val="000000"/>
          <w:sz w:val="22"/>
          <w:szCs w:val="22"/>
        </w:rPr>
        <w:t>ortion of the budget allocation/</w:t>
      </w:r>
      <w:r w:rsidRPr="00412311">
        <w:rPr>
          <w:color w:val="000000"/>
          <w:sz w:val="22"/>
          <w:szCs w:val="22"/>
        </w:rPr>
        <w:t xml:space="preserve">budget realization to the poor. Thus, local governments can add </w:t>
      </w:r>
      <w:r w:rsidR="00EC1A5F" w:rsidRPr="00412311">
        <w:rPr>
          <w:color w:val="000000"/>
          <w:sz w:val="22"/>
          <w:szCs w:val="22"/>
        </w:rPr>
        <w:t xml:space="preserve">activities for the </w:t>
      </w:r>
      <w:r w:rsidR="00EC1A5F" w:rsidRPr="00412311">
        <w:rPr>
          <w:color w:val="000000"/>
          <w:sz w:val="22"/>
          <w:szCs w:val="22"/>
        </w:rPr>
        <w:lastRenderedPageBreak/>
        <w:t xml:space="preserve">poor </w:t>
      </w:r>
      <w:r w:rsidRPr="00412311">
        <w:rPr>
          <w:color w:val="000000"/>
          <w:sz w:val="22"/>
          <w:szCs w:val="22"/>
        </w:rPr>
        <w:t>relevant to the three groups of programs. For example, community e</w:t>
      </w:r>
      <w:r w:rsidR="00EC1A5F" w:rsidRPr="00412311">
        <w:rPr>
          <w:color w:val="000000"/>
          <w:sz w:val="22"/>
          <w:szCs w:val="22"/>
        </w:rPr>
        <w:t>mpowerment program groups, it can</w:t>
      </w:r>
      <w:r w:rsidRPr="00412311">
        <w:rPr>
          <w:color w:val="000000"/>
          <w:sz w:val="22"/>
          <w:szCs w:val="22"/>
        </w:rPr>
        <w:t xml:space="preserve"> be added activities that are really intended for the poor. Another alternative is to increase poverty alleviation programs based on the nine local-based poverty approaches as well as details of activities that contribute to the program.</w:t>
      </w:r>
    </w:p>
    <w:p w14:paraId="449FD1F0" w14:textId="41BA4DB6" w:rsidR="003C1C61" w:rsidRPr="00412311" w:rsidRDefault="003C1C61" w:rsidP="001B1135">
      <w:pPr>
        <w:widowControl w:val="0"/>
        <w:autoSpaceDE w:val="0"/>
        <w:autoSpaceDN w:val="0"/>
        <w:adjustRightInd w:val="0"/>
        <w:ind w:firstLine="720"/>
        <w:jc w:val="both"/>
        <w:rPr>
          <w:color w:val="000000"/>
          <w:sz w:val="22"/>
          <w:szCs w:val="22"/>
        </w:rPr>
      </w:pPr>
      <w:r w:rsidRPr="00412311">
        <w:rPr>
          <w:color w:val="000000"/>
          <w:sz w:val="22"/>
          <w:szCs w:val="22"/>
        </w:rPr>
        <w:t xml:space="preserve">It should be noted that not all poverty alleviation program plans </w:t>
      </w:r>
      <w:r w:rsidR="00EC1A5F" w:rsidRPr="00412311">
        <w:rPr>
          <w:color w:val="000000"/>
          <w:sz w:val="22"/>
          <w:szCs w:val="22"/>
        </w:rPr>
        <w:t>which is mentioned before have budget allocation from the local government. In</w:t>
      </w:r>
      <w:r w:rsidR="00EB2FB8" w:rsidRPr="00412311">
        <w:rPr>
          <w:color w:val="000000"/>
          <w:sz w:val="22"/>
          <w:szCs w:val="22"/>
        </w:rPr>
        <w:t xml:space="preserve"> o</w:t>
      </w:r>
      <w:r w:rsidR="00EC1A5F" w:rsidRPr="00412311">
        <w:rPr>
          <w:color w:val="000000"/>
          <w:sz w:val="22"/>
          <w:szCs w:val="22"/>
        </w:rPr>
        <w:t xml:space="preserve">ther </w:t>
      </w:r>
      <w:r w:rsidR="001B1135" w:rsidRPr="00412311">
        <w:rPr>
          <w:color w:val="000000"/>
          <w:sz w:val="22"/>
          <w:szCs w:val="22"/>
        </w:rPr>
        <w:t>word that not all programs have</w:t>
      </w:r>
      <w:r w:rsidR="00EC1A5F" w:rsidRPr="00412311">
        <w:rPr>
          <w:color w:val="000000"/>
          <w:sz w:val="22"/>
          <w:szCs w:val="22"/>
        </w:rPr>
        <w:t xml:space="preserve"> implemented in 2015.</w:t>
      </w:r>
      <w:r w:rsidRPr="00412311">
        <w:rPr>
          <w:color w:val="000000"/>
          <w:sz w:val="22"/>
          <w:szCs w:val="22"/>
        </w:rPr>
        <w:t xml:space="preserve"> Based on the results of content analysis through APBD realiz</w:t>
      </w:r>
      <w:r w:rsidR="001B1135" w:rsidRPr="00412311">
        <w:rPr>
          <w:color w:val="000000"/>
          <w:sz w:val="22"/>
          <w:szCs w:val="22"/>
        </w:rPr>
        <w:t>ation in 2015, some programs were</w:t>
      </w:r>
      <w:r w:rsidRPr="00412311">
        <w:rPr>
          <w:color w:val="000000"/>
          <w:sz w:val="22"/>
          <w:szCs w:val="22"/>
        </w:rPr>
        <w:t xml:space="preserve"> not found in the APBD accountability document by 2015. </w:t>
      </w:r>
      <w:r w:rsidR="001B1135" w:rsidRPr="00412311">
        <w:rPr>
          <w:color w:val="000000"/>
          <w:sz w:val="22"/>
          <w:szCs w:val="22"/>
        </w:rPr>
        <w:t xml:space="preserve">There are 22 programs are not </w:t>
      </w:r>
      <w:r w:rsidRPr="00412311">
        <w:rPr>
          <w:color w:val="000000"/>
          <w:sz w:val="22"/>
          <w:szCs w:val="22"/>
        </w:rPr>
        <w:t>implemented</w:t>
      </w:r>
      <w:r w:rsidR="001B1135" w:rsidRPr="00412311">
        <w:rPr>
          <w:color w:val="000000"/>
          <w:sz w:val="22"/>
          <w:szCs w:val="22"/>
        </w:rPr>
        <w:t xml:space="preserve"> in 2015</w:t>
      </w:r>
      <w:r w:rsidRPr="00412311">
        <w:rPr>
          <w:color w:val="000000"/>
          <w:sz w:val="22"/>
          <w:szCs w:val="22"/>
        </w:rPr>
        <w:t xml:space="preserve">. The total program that gets the allocation of </w:t>
      </w:r>
      <w:r w:rsidR="00ED53B8" w:rsidRPr="00412311">
        <w:rPr>
          <w:color w:val="000000"/>
          <w:sz w:val="22"/>
          <w:szCs w:val="22"/>
        </w:rPr>
        <w:t>expenditure</w:t>
      </w:r>
      <w:r w:rsidRPr="00412311">
        <w:rPr>
          <w:color w:val="000000"/>
          <w:sz w:val="22"/>
          <w:szCs w:val="22"/>
        </w:rPr>
        <w:t xml:space="preserve"> is only 45 programs, and the most is the community empowerment program. This indicates that the poor do not only need material benefits but need to get empowerment programs. Poor community empowerment program is a medium-term program so that in general the activities attached to the program are activities in the form of training, coaching, and mentoring which results can be realized in the next few years.</w:t>
      </w:r>
    </w:p>
    <w:p w14:paraId="5F4A6CB8" w14:textId="795E39FB" w:rsidR="00835AD5" w:rsidRPr="00412311" w:rsidRDefault="003C1C61" w:rsidP="006C4B70">
      <w:pPr>
        <w:widowControl w:val="0"/>
        <w:autoSpaceDE w:val="0"/>
        <w:autoSpaceDN w:val="0"/>
        <w:adjustRightInd w:val="0"/>
        <w:jc w:val="both"/>
        <w:rPr>
          <w:color w:val="000000"/>
          <w:sz w:val="22"/>
          <w:szCs w:val="22"/>
        </w:rPr>
      </w:pPr>
      <w:r w:rsidRPr="00412311">
        <w:rPr>
          <w:color w:val="000000"/>
          <w:sz w:val="22"/>
          <w:szCs w:val="22"/>
        </w:rPr>
        <w:t> </w:t>
      </w:r>
      <w:r w:rsidR="00EF6B7F" w:rsidRPr="00412311">
        <w:rPr>
          <w:color w:val="000000"/>
          <w:sz w:val="22"/>
          <w:szCs w:val="22"/>
        </w:rPr>
        <w:t>Table</w:t>
      </w:r>
      <w:r w:rsidR="005F6539" w:rsidRPr="00412311">
        <w:rPr>
          <w:color w:val="000000"/>
          <w:sz w:val="22"/>
          <w:szCs w:val="22"/>
        </w:rPr>
        <w:t xml:space="preserve"> 4</w:t>
      </w:r>
      <w:r w:rsidR="00EF6B7F" w:rsidRPr="00412311">
        <w:rPr>
          <w:color w:val="000000"/>
          <w:sz w:val="22"/>
          <w:szCs w:val="22"/>
        </w:rPr>
        <w:t xml:space="preserve">. </w:t>
      </w:r>
      <w:r w:rsidR="005D130B" w:rsidRPr="00412311">
        <w:rPr>
          <w:color w:val="000000"/>
          <w:sz w:val="22"/>
          <w:szCs w:val="22"/>
        </w:rPr>
        <w:t xml:space="preserve"> Program</w:t>
      </w:r>
      <w:r w:rsidR="00EF6B7F" w:rsidRPr="00412311">
        <w:rPr>
          <w:color w:val="000000"/>
          <w:sz w:val="22"/>
          <w:szCs w:val="22"/>
        </w:rPr>
        <w:t>s</w:t>
      </w:r>
      <w:r w:rsidR="005D130B" w:rsidRPr="00412311">
        <w:rPr>
          <w:color w:val="000000"/>
          <w:sz w:val="22"/>
          <w:szCs w:val="22"/>
        </w:rPr>
        <w:t xml:space="preserve"> </w:t>
      </w:r>
      <w:r w:rsidR="00EF6B7F" w:rsidRPr="00412311">
        <w:rPr>
          <w:color w:val="000000"/>
          <w:sz w:val="22"/>
          <w:szCs w:val="22"/>
        </w:rPr>
        <w:t>and activities realization for poverty alleviation, in Bone District, 2015</w:t>
      </w:r>
      <w:r w:rsidR="00815B02" w:rsidRPr="00412311">
        <w:rPr>
          <w:color w:val="000000"/>
          <w:sz w:val="22"/>
          <w:szCs w:val="22"/>
        </w:rPr>
        <w:t xml:space="preserve"> </w:t>
      </w:r>
    </w:p>
    <w:tbl>
      <w:tblPr>
        <w:tblStyle w:val="ListTable6Colorful"/>
        <w:tblW w:w="9069" w:type="dxa"/>
        <w:tblLook w:val="07E0" w:firstRow="1" w:lastRow="1" w:firstColumn="1" w:lastColumn="1" w:noHBand="1" w:noVBand="1"/>
      </w:tblPr>
      <w:tblGrid>
        <w:gridCol w:w="3749"/>
        <w:gridCol w:w="1365"/>
        <w:gridCol w:w="1232"/>
        <w:gridCol w:w="1491"/>
        <w:gridCol w:w="1232"/>
      </w:tblGrid>
      <w:tr w:rsidR="003C1C61" w:rsidRPr="00412311" w14:paraId="6AF32FBC" w14:textId="77777777" w:rsidTr="00114447">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749" w:type="dxa"/>
            <w:hideMark/>
          </w:tcPr>
          <w:p w14:paraId="01D072CA" w14:textId="5B98BFE1" w:rsidR="003C1C61" w:rsidRPr="003B0E63" w:rsidRDefault="00114447" w:rsidP="005F6539">
            <w:pPr>
              <w:rPr>
                <w:b w:val="0"/>
                <w:color w:val="000000"/>
                <w:sz w:val="20"/>
                <w:szCs w:val="22"/>
              </w:rPr>
            </w:pPr>
            <w:r w:rsidRPr="003B0E63">
              <w:rPr>
                <w:b w:val="0"/>
                <w:sz w:val="20"/>
                <w:szCs w:val="22"/>
              </w:rPr>
              <w:t>Programs / Cluster Group</w:t>
            </w:r>
          </w:p>
        </w:tc>
        <w:tc>
          <w:tcPr>
            <w:tcW w:w="1365" w:type="dxa"/>
            <w:hideMark/>
          </w:tcPr>
          <w:p w14:paraId="34D06927" w14:textId="65E866B1" w:rsidR="003C1C61" w:rsidRPr="003B0E63" w:rsidRDefault="00114447" w:rsidP="005F6539">
            <w:pPr>
              <w:cnfStyle w:val="100000000000" w:firstRow="1" w:lastRow="0" w:firstColumn="0" w:lastColumn="0" w:oddVBand="0" w:evenVBand="0" w:oddHBand="0" w:evenHBand="0" w:firstRowFirstColumn="0" w:firstRowLastColumn="0" w:lastRowFirstColumn="0" w:lastRowLastColumn="0"/>
              <w:rPr>
                <w:b w:val="0"/>
                <w:color w:val="000000"/>
                <w:sz w:val="20"/>
                <w:szCs w:val="22"/>
              </w:rPr>
            </w:pPr>
            <w:r w:rsidRPr="003B0E63">
              <w:rPr>
                <w:b w:val="0"/>
                <w:color w:val="000000"/>
                <w:sz w:val="20"/>
                <w:szCs w:val="22"/>
              </w:rPr>
              <w:t>Number of Programs</w:t>
            </w:r>
          </w:p>
        </w:tc>
        <w:tc>
          <w:tcPr>
            <w:tcW w:w="1232" w:type="dxa"/>
            <w:hideMark/>
          </w:tcPr>
          <w:p w14:paraId="3A5ED8BC" w14:textId="3CF168A2" w:rsidR="003C1C61" w:rsidRPr="003B0E63" w:rsidRDefault="00114447" w:rsidP="00114447">
            <w:pPr>
              <w:jc w:val="center"/>
              <w:cnfStyle w:val="100000000000" w:firstRow="1" w:lastRow="0" w:firstColumn="0" w:lastColumn="0" w:oddVBand="0" w:evenVBand="0" w:oddHBand="0" w:evenHBand="0" w:firstRowFirstColumn="0" w:firstRowLastColumn="0" w:lastRowFirstColumn="0" w:lastRowLastColumn="0"/>
              <w:rPr>
                <w:b w:val="0"/>
                <w:color w:val="000000"/>
                <w:sz w:val="20"/>
                <w:szCs w:val="22"/>
              </w:rPr>
            </w:pPr>
            <w:r w:rsidRPr="003B0E63">
              <w:rPr>
                <w:b w:val="0"/>
                <w:color w:val="000000"/>
                <w:sz w:val="20"/>
                <w:szCs w:val="22"/>
              </w:rPr>
              <w:t>%</w:t>
            </w:r>
          </w:p>
        </w:tc>
        <w:tc>
          <w:tcPr>
            <w:tcW w:w="1491" w:type="dxa"/>
            <w:hideMark/>
          </w:tcPr>
          <w:p w14:paraId="63AD6D6D" w14:textId="04CD2591" w:rsidR="003C1C61" w:rsidRPr="003B0E63" w:rsidRDefault="00114447" w:rsidP="005F6539">
            <w:pPr>
              <w:cnfStyle w:val="100000000000" w:firstRow="1" w:lastRow="0" w:firstColumn="0" w:lastColumn="0" w:oddVBand="0" w:evenVBand="0" w:oddHBand="0" w:evenHBand="0" w:firstRowFirstColumn="0" w:firstRowLastColumn="0" w:lastRowFirstColumn="0" w:lastRowLastColumn="0"/>
              <w:rPr>
                <w:b w:val="0"/>
                <w:color w:val="000000"/>
                <w:sz w:val="20"/>
                <w:szCs w:val="22"/>
              </w:rPr>
            </w:pPr>
            <w:r w:rsidRPr="003B0E63">
              <w:rPr>
                <w:b w:val="0"/>
                <w:color w:val="000000"/>
                <w:sz w:val="20"/>
                <w:szCs w:val="22"/>
              </w:rPr>
              <w:t>Number of Activities</w:t>
            </w:r>
          </w:p>
        </w:tc>
        <w:tc>
          <w:tcPr>
            <w:cnfStyle w:val="000100000000" w:firstRow="0" w:lastRow="0" w:firstColumn="0" w:lastColumn="1" w:oddVBand="0" w:evenVBand="0" w:oddHBand="0" w:evenHBand="0" w:firstRowFirstColumn="0" w:firstRowLastColumn="0" w:lastRowFirstColumn="0" w:lastRowLastColumn="0"/>
            <w:tcW w:w="1232" w:type="dxa"/>
            <w:hideMark/>
          </w:tcPr>
          <w:p w14:paraId="0F4BD33B" w14:textId="6EC47E0A" w:rsidR="003C1C61" w:rsidRPr="003B0E63" w:rsidRDefault="00114447" w:rsidP="00114447">
            <w:pPr>
              <w:jc w:val="center"/>
              <w:rPr>
                <w:b w:val="0"/>
                <w:color w:val="000000"/>
                <w:sz w:val="20"/>
                <w:szCs w:val="22"/>
              </w:rPr>
            </w:pPr>
            <w:r w:rsidRPr="003B0E63">
              <w:rPr>
                <w:b w:val="0"/>
                <w:color w:val="000000"/>
                <w:sz w:val="20"/>
                <w:szCs w:val="22"/>
              </w:rPr>
              <w:t>%</w:t>
            </w:r>
          </w:p>
        </w:tc>
      </w:tr>
      <w:tr w:rsidR="003C1C61" w:rsidRPr="00412311" w14:paraId="65744AE3" w14:textId="77777777" w:rsidTr="00114447">
        <w:trPr>
          <w:trHeight w:val="310"/>
        </w:trPr>
        <w:tc>
          <w:tcPr>
            <w:cnfStyle w:val="001000000000" w:firstRow="0" w:lastRow="0" w:firstColumn="1" w:lastColumn="0" w:oddVBand="0" w:evenVBand="0" w:oddHBand="0" w:evenHBand="0" w:firstRowFirstColumn="0" w:firstRowLastColumn="0" w:lastRowFirstColumn="0" w:lastRowLastColumn="0"/>
            <w:tcW w:w="3749" w:type="dxa"/>
            <w:hideMark/>
          </w:tcPr>
          <w:p w14:paraId="0E7B2D12" w14:textId="69D26FBD" w:rsidR="003C1C61" w:rsidRPr="003B0E63" w:rsidRDefault="00114447" w:rsidP="005F6539">
            <w:pPr>
              <w:rPr>
                <w:b w:val="0"/>
                <w:color w:val="000000"/>
                <w:sz w:val="20"/>
                <w:szCs w:val="22"/>
              </w:rPr>
            </w:pPr>
            <w:r w:rsidRPr="003B0E63">
              <w:rPr>
                <w:b w:val="0"/>
                <w:sz w:val="20"/>
                <w:szCs w:val="22"/>
              </w:rPr>
              <w:t>Social Protection and Assistance</w:t>
            </w:r>
          </w:p>
        </w:tc>
        <w:tc>
          <w:tcPr>
            <w:tcW w:w="1365" w:type="dxa"/>
            <w:hideMark/>
          </w:tcPr>
          <w:p w14:paraId="267CC310" w14:textId="4D26B7E5" w:rsidR="003C1C61" w:rsidRPr="003B0E63" w:rsidRDefault="00114447"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17</w:t>
            </w:r>
          </w:p>
        </w:tc>
        <w:tc>
          <w:tcPr>
            <w:tcW w:w="1232" w:type="dxa"/>
            <w:hideMark/>
          </w:tcPr>
          <w:p w14:paraId="1B540725" w14:textId="0B9BFE10" w:rsidR="003C1C61" w:rsidRPr="003B0E63" w:rsidRDefault="00114447"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37.8</w:t>
            </w:r>
          </w:p>
        </w:tc>
        <w:tc>
          <w:tcPr>
            <w:tcW w:w="1491" w:type="dxa"/>
            <w:hideMark/>
          </w:tcPr>
          <w:p w14:paraId="01A2D11D" w14:textId="480D0344" w:rsidR="003C1C61" w:rsidRPr="003B0E63" w:rsidRDefault="00114447"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39</w:t>
            </w:r>
          </w:p>
        </w:tc>
        <w:tc>
          <w:tcPr>
            <w:cnfStyle w:val="000100000000" w:firstRow="0" w:lastRow="0" w:firstColumn="0" w:lastColumn="1" w:oddVBand="0" w:evenVBand="0" w:oddHBand="0" w:evenHBand="0" w:firstRowFirstColumn="0" w:firstRowLastColumn="0" w:lastRowFirstColumn="0" w:lastRowLastColumn="0"/>
            <w:tcW w:w="1232" w:type="dxa"/>
            <w:hideMark/>
          </w:tcPr>
          <w:p w14:paraId="5E3D01A0" w14:textId="45D26123" w:rsidR="003C1C61" w:rsidRPr="003B0E63" w:rsidRDefault="00114447" w:rsidP="00114447">
            <w:pPr>
              <w:jc w:val="center"/>
              <w:rPr>
                <w:b w:val="0"/>
                <w:color w:val="000000"/>
                <w:sz w:val="20"/>
                <w:szCs w:val="22"/>
              </w:rPr>
            </w:pPr>
            <w:r w:rsidRPr="003B0E63">
              <w:rPr>
                <w:b w:val="0"/>
                <w:color w:val="000000"/>
                <w:sz w:val="20"/>
                <w:szCs w:val="22"/>
              </w:rPr>
              <w:t>22.5</w:t>
            </w:r>
          </w:p>
        </w:tc>
      </w:tr>
      <w:tr w:rsidR="003C1C61" w:rsidRPr="00412311" w14:paraId="5F71327E" w14:textId="77777777" w:rsidTr="00114447">
        <w:trPr>
          <w:trHeight w:val="310"/>
        </w:trPr>
        <w:tc>
          <w:tcPr>
            <w:cnfStyle w:val="001000000000" w:firstRow="0" w:lastRow="0" w:firstColumn="1" w:lastColumn="0" w:oddVBand="0" w:evenVBand="0" w:oddHBand="0" w:evenHBand="0" w:firstRowFirstColumn="0" w:firstRowLastColumn="0" w:lastRowFirstColumn="0" w:lastRowLastColumn="0"/>
            <w:tcW w:w="3749" w:type="dxa"/>
            <w:hideMark/>
          </w:tcPr>
          <w:p w14:paraId="3969E41F" w14:textId="447FB084" w:rsidR="003C1C61" w:rsidRPr="003B0E63" w:rsidRDefault="00114447" w:rsidP="005F6539">
            <w:pPr>
              <w:rPr>
                <w:b w:val="0"/>
                <w:color w:val="000000"/>
                <w:sz w:val="20"/>
                <w:szCs w:val="22"/>
              </w:rPr>
            </w:pPr>
            <w:r w:rsidRPr="003B0E63">
              <w:rPr>
                <w:b w:val="0"/>
                <w:sz w:val="20"/>
                <w:szCs w:val="22"/>
              </w:rPr>
              <w:t>Community Empowerment</w:t>
            </w:r>
          </w:p>
        </w:tc>
        <w:tc>
          <w:tcPr>
            <w:tcW w:w="1365" w:type="dxa"/>
            <w:hideMark/>
          </w:tcPr>
          <w:p w14:paraId="2E614431" w14:textId="2C8CD9DE" w:rsidR="003C1C61" w:rsidRPr="003B0E63" w:rsidRDefault="00114447"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24</w:t>
            </w:r>
          </w:p>
        </w:tc>
        <w:tc>
          <w:tcPr>
            <w:tcW w:w="1232" w:type="dxa"/>
            <w:hideMark/>
          </w:tcPr>
          <w:p w14:paraId="6481D7DA" w14:textId="7844804D" w:rsidR="003C1C61" w:rsidRPr="003B0E63" w:rsidRDefault="00114447"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53.3</w:t>
            </w:r>
          </w:p>
        </w:tc>
        <w:tc>
          <w:tcPr>
            <w:tcW w:w="1491" w:type="dxa"/>
            <w:hideMark/>
          </w:tcPr>
          <w:p w14:paraId="6442AE0B" w14:textId="4681F927" w:rsidR="003C1C61" w:rsidRPr="003B0E63" w:rsidRDefault="00114447"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114</w:t>
            </w:r>
          </w:p>
        </w:tc>
        <w:tc>
          <w:tcPr>
            <w:cnfStyle w:val="000100000000" w:firstRow="0" w:lastRow="0" w:firstColumn="0" w:lastColumn="1" w:oddVBand="0" w:evenVBand="0" w:oddHBand="0" w:evenHBand="0" w:firstRowFirstColumn="0" w:firstRowLastColumn="0" w:lastRowFirstColumn="0" w:lastRowLastColumn="0"/>
            <w:tcW w:w="1232" w:type="dxa"/>
            <w:hideMark/>
          </w:tcPr>
          <w:p w14:paraId="6D1BD2C1" w14:textId="277BC408" w:rsidR="003C1C61" w:rsidRPr="003B0E63" w:rsidRDefault="00114447" w:rsidP="00114447">
            <w:pPr>
              <w:jc w:val="center"/>
              <w:rPr>
                <w:b w:val="0"/>
                <w:color w:val="000000"/>
                <w:sz w:val="20"/>
                <w:szCs w:val="22"/>
              </w:rPr>
            </w:pPr>
            <w:r w:rsidRPr="003B0E63">
              <w:rPr>
                <w:b w:val="0"/>
                <w:color w:val="000000"/>
                <w:sz w:val="20"/>
                <w:szCs w:val="22"/>
              </w:rPr>
              <w:t>65.9</w:t>
            </w:r>
          </w:p>
        </w:tc>
      </w:tr>
      <w:tr w:rsidR="003C1C61" w:rsidRPr="00412311" w14:paraId="273C482C" w14:textId="77777777" w:rsidTr="00114447">
        <w:trPr>
          <w:trHeight w:val="310"/>
        </w:trPr>
        <w:tc>
          <w:tcPr>
            <w:cnfStyle w:val="001000000000" w:firstRow="0" w:lastRow="0" w:firstColumn="1" w:lastColumn="0" w:oddVBand="0" w:evenVBand="0" w:oddHBand="0" w:evenHBand="0" w:firstRowFirstColumn="0" w:firstRowLastColumn="0" w:lastRowFirstColumn="0" w:lastRowLastColumn="0"/>
            <w:tcW w:w="3749" w:type="dxa"/>
            <w:hideMark/>
          </w:tcPr>
          <w:p w14:paraId="14AAF9B2" w14:textId="5D7D8CFC" w:rsidR="003C1C61" w:rsidRPr="003B0E63" w:rsidRDefault="00114447" w:rsidP="005F6539">
            <w:pPr>
              <w:rPr>
                <w:b w:val="0"/>
                <w:color w:val="000000"/>
                <w:sz w:val="20"/>
                <w:szCs w:val="22"/>
              </w:rPr>
            </w:pPr>
            <w:r w:rsidRPr="003B0E63">
              <w:rPr>
                <w:b w:val="0"/>
                <w:sz w:val="20"/>
                <w:szCs w:val="22"/>
              </w:rPr>
              <w:t>Empowerment Of SMEs</w:t>
            </w:r>
          </w:p>
        </w:tc>
        <w:tc>
          <w:tcPr>
            <w:tcW w:w="1365" w:type="dxa"/>
            <w:hideMark/>
          </w:tcPr>
          <w:p w14:paraId="7E39E70B" w14:textId="4E7A8840" w:rsidR="003C1C61" w:rsidRPr="003B0E63" w:rsidRDefault="00114447"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4</w:t>
            </w:r>
          </w:p>
        </w:tc>
        <w:tc>
          <w:tcPr>
            <w:tcW w:w="1232" w:type="dxa"/>
            <w:hideMark/>
          </w:tcPr>
          <w:p w14:paraId="0E6198D8" w14:textId="15B709A2" w:rsidR="003C1C61" w:rsidRPr="003B0E63" w:rsidRDefault="00114447"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8.9</w:t>
            </w:r>
          </w:p>
        </w:tc>
        <w:tc>
          <w:tcPr>
            <w:tcW w:w="1491" w:type="dxa"/>
            <w:hideMark/>
          </w:tcPr>
          <w:p w14:paraId="51315615" w14:textId="509538D8" w:rsidR="003C1C61" w:rsidRPr="003B0E63" w:rsidRDefault="00114447"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20</w:t>
            </w:r>
          </w:p>
        </w:tc>
        <w:tc>
          <w:tcPr>
            <w:cnfStyle w:val="000100000000" w:firstRow="0" w:lastRow="0" w:firstColumn="0" w:lastColumn="1" w:oddVBand="0" w:evenVBand="0" w:oddHBand="0" w:evenHBand="0" w:firstRowFirstColumn="0" w:firstRowLastColumn="0" w:lastRowFirstColumn="0" w:lastRowLastColumn="0"/>
            <w:tcW w:w="1232" w:type="dxa"/>
            <w:hideMark/>
          </w:tcPr>
          <w:p w14:paraId="6CC045A2" w14:textId="49FC9858" w:rsidR="003C1C61" w:rsidRPr="003B0E63" w:rsidRDefault="00114447" w:rsidP="00114447">
            <w:pPr>
              <w:jc w:val="center"/>
              <w:rPr>
                <w:b w:val="0"/>
                <w:color w:val="000000"/>
                <w:sz w:val="20"/>
                <w:szCs w:val="22"/>
              </w:rPr>
            </w:pPr>
            <w:r w:rsidRPr="003B0E63">
              <w:rPr>
                <w:b w:val="0"/>
                <w:color w:val="000000"/>
                <w:sz w:val="20"/>
                <w:szCs w:val="22"/>
              </w:rPr>
              <w:t>11.6</w:t>
            </w:r>
          </w:p>
        </w:tc>
      </w:tr>
      <w:tr w:rsidR="005F6539" w:rsidRPr="00412311" w14:paraId="4AC023C6" w14:textId="77777777" w:rsidTr="00114447">
        <w:trPr>
          <w:cnfStyle w:val="010000000000" w:firstRow="0" w:lastRow="1"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749" w:type="dxa"/>
            <w:hideMark/>
          </w:tcPr>
          <w:p w14:paraId="4EA97E40" w14:textId="4C76F463" w:rsidR="005F6539" w:rsidRPr="003B0E63" w:rsidRDefault="00114447" w:rsidP="005F6539">
            <w:pPr>
              <w:rPr>
                <w:b w:val="0"/>
                <w:color w:val="000000"/>
                <w:sz w:val="20"/>
                <w:szCs w:val="22"/>
              </w:rPr>
            </w:pPr>
            <w:r w:rsidRPr="003B0E63">
              <w:rPr>
                <w:b w:val="0"/>
                <w:color w:val="000000"/>
                <w:sz w:val="20"/>
                <w:szCs w:val="22"/>
              </w:rPr>
              <w:t> </w:t>
            </w:r>
          </w:p>
        </w:tc>
        <w:tc>
          <w:tcPr>
            <w:tcW w:w="1365" w:type="dxa"/>
            <w:hideMark/>
          </w:tcPr>
          <w:p w14:paraId="575D34EA" w14:textId="7A2ABB92" w:rsidR="005F6539" w:rsidRPr="003B0E63" w:rsidRDefault="00114447" w:rsidP="00114447">
            <w:pPr>
              <w:jc w:val="center"/>
              <w:cnfStyle w:val="010000000000" w:firstRow="0" w:lastRow="1" w:firstColumn="0" w:lastColumn="0" w:oddVBand="0" w:evenVBand="0" w:oddHBand="0" w:evenHBand="0" w:firstRowFirstColumn="0" w:firstRowLastColumn="0" w:lastRowFirstColumn="0" w:lastRowLastColumn="0"/>
              <w:rPr>
                <w:b w:val="0"/>
                <w:color w:val="000000"/>
                <w:sz w:val="20"/>
                <w:szCs w:val="22"/>
              </w:rPr>
            </w:pPr>
            <w:r w:rsidRPr="003B0E63">
              <w:rPr>
                <w:b w:val="0"/>
                <w:color w:val="000000"/>
                <w:sz w:val="20"/>
                <w:szCs w:val="22"/>
              </w:rPr>
              <w:t>45</w:t>
            </w:r>
          </w:p>
        </w:tc>
        <w:tc>
          <w:tcPr>
            <w:tcW w:w="1232" w:type="dxa"/>
            <w:hideMark/>
          </w:tcPr>
          <w:p w14:paraId="2DC3E2C7" w14:textId="5E26DB56" w:rsidR="005F6539" w:rsidRPr="003B0E63" w:rsidRDefault="00114447" w:rsidP="00114447">
            <w:pPr>
              <w:jc w:val="center"/>
              <w:cnfStyle w:val="010000000000" w:firstRow="0" w:lastRow="1" w:firstColumn="0" w:lastColumn="0" w:oddVBand="0" w:evenVBand="0" w:oddHBand="0" w:evenHBand="0" w:firstRowFirstColumn="0" w:firstRowLastColumn="0" w:lastRowFirstColumn="0" w:lastRowLastColumn="0"/>
              <w:rPr>
                <w:b w:val="0"/>
                <w:color w:val="000000"/>
                <w:sz w:val="20"/>
                <w:szCs w:val="22"/>
              </w:rPr>
            </w:pPr>
            <w:r w:rsidRPr="003B0E63">
              <w:rPr>
                <w:b w:val="0"/>
                <w:color w:val="000000"/>
                <w:sz w:val="20"/>
                <w:szCs w:val="22"/>
              </w:rPr>
              <w:t>100.0</w:t>
            </w:r>
          </w:p>
        </w:tc>
        <w:tc>
          <w:tcPr>
            <w:tcW w:w="1491" w:type="dxa"/>
            <w:hideMark/>
          </w:tcPr>
          <w:p w14:paraId="4EDFCA1A" w14:textId="69B5BF98" w:rsidR="005F6539" w:rsidRPr="003B0E63" w:rsidRDefault="00114447" w:rsidP="00114447">
            <w:pPr>
              <w:jc w:val="center"/>
              <w:cnfStyle w:val="010000000000" w:firstRow="0" w:lastRow="1" w:firstColumn="0" w:lastColumn="0" w:oddVBand="0" w:evenVBand="0" w:oddHBand="0" w:evenHBand="0" w:firstRowFirstColumn="0" w:firstRowLastColumn="0" w:lastRowFirstColumn="0" w:lastRowLastColumn="0"/>
              <w:rPr>
                <w:b w:val="0"/>
                <w:color w:val="000000"/>
                <w:sz w:val="20"/>
                <w:szCs w:val="22"/>
              </w:rPr>
            </w:pPr>
            <w:r w:rsidRPr="003B0E63">
              <w:rPr>
                <w:b w:val="0"/>
                <w:color w:val="000000"/>
                <w:sz w:val="20"/>
                <w:szCs w:val="22"/>
              </w:rPr>
              <w:t>173</w:t>
            </w:r>
          </w:p>
        </w:tc>
        <w:tc>
          <w:tcPr>
            <w:cnfStyle w:val="000100000000" w:firstRow="0" w:lastRow="0" w:firstColumn="0" w:lastColumn="1" w:oddVBand="0" w:evenVBand="0" w:oddHBand="0" w:evenHBand="0" w:firstRowFirstColumn="0" w:firstRowLastColumn="0" w:lastRowFirstColumn="0" w:lastRowLastColumn="0"/>
            <w:tcW w:w="1232" w:type="dxa"/>
            <w:hideMark/>
          </w:tcPr>
          <w:p w14:paraId="7A59312A" w14:textId="1E83B552" w:rsidR="005F6539" w:rsidRPr="003B0E63" w:rsidRDefault="00114447" w:rsidP="00114447">
            <w:pPr>
              <w:jc w:val="center"/>
              <w:rPr>
                <w:b w:val="0"/>
                <w:color w:val="000000"/>
                <w:sz w:val="20"/>
                <w:szCs w:val="22"/>
              </w:rPr>
            </w:pPr>
            <w:r w:rsidRPr="003B0E63">
              <w:rPr>
                <w:b w:val="0"/>
                <w:color w:val="000000"/>
                <w:sz w:val="20"/>
                <w:szCs w:val="22"/>
              </w:rPr>
              <w:t>100.0</w:t>
            </w:r>
          </w:p>
        </w:tc>
      </w:tr>
    </w:tbl>
    <w:p w14:paraId="6DCF93CA" w14:textId="4D1A7A35" w:rsidR="00835AD5" w:rsidRPr="00412311" w:rsidRDefault="00EF6B7F" w:rsidP="005D130B">
      <w:pPr>
        <w:widowControl w:val="0"/>
        <w:autoSpaceDE w:val="0"/>
        <w:autoSpaceDN w:val="0"/>
        <w:adjustRightInd w:val="0"/>
        <w:jc w:val="both"/>
        <w:rPr>
          <w:color w:val="000000"/>
          <w:sz w:val="22"/>
          <w:szCs w:val="22"/>
        </w:rPr>
      </w:pPr>
      <w:r w:rsidRPr="00412311">
        <w:rPr>
          <w:color w:val="000000"/>
          <w:sz w:val="22"/>
          <w:szCs w:val="22"/>
        </w:rPr>
        <w:t xml:space="preserve">Source: Processed </w:t>
      </w:r>
      <w:r w:rsidR="005F6539" w:rsidRPr="00412311">
        <w:rPr>
          <w:color w:val="000000"/>
          <w:sz w:val="22"/>
          <w:szCs w:val="22"/>
        </w:rPr>
        <w:t xml:space="preserve">Data </w:t>
      </w:r>
      <w:r w:rsidRPr="00412311">
        <w:rPr>
          <w:color w:val="000000"/>
          <w:sz w:val="22"/>
          <w:szCs w:val="22"/>
        </w:rPr>
        <w:t>by Tea</w:t>
      </w:r>
      <w:r w:rsidR="005F6539" w:rsidRPr="00412311">
        <w:rPr>
          <w:color w:val="000000"/>
          <w:sz w:val="22"/>
          <w:szCs w:val="22"/>
        </w:rPr>
        <w:t>m,</w:t>
      </w:r>
      <w:r w:rsidR="005D130B" w:rsidRPr="00412311">
        <w:rPr>
          <w:color w:val="000000"/>
          <w:sz w:val="22"/>
          <w:szCs w:val="22"/>
        </w:rPr>
        <w:t xml:space="preserve"> </w:t>
      </w:r>
      <w:r w:rsidR="00CE3CCA" w:rsidRPr="00412311">
        <w:rPr>
          <w:color w:val="000000"/>
          <w:sz w:val="22"/>
          <w:szCs w:val="22"/>
        </w:rPr>
        <w:t>Local Regulation on Accountability and Implementation of APBD</w:t>
      </w:r>
      <w:r w:rsidR="000D62D7" w:rsidRPr="00412311">
        <w:rPr>
          <w:color w:val="000000"/>
          <w:sz w:val="22"/>
          <w:szCs w:val="22"/>
        </w:rPr>
        <w:t>, 2016</w:t>
      </w:r>
    </w:p>
    <w:p w14:paraId="22C4241D" w14:textId="77777777" w:rsidR="00697676" w:rsidRPr="00412311" w:rsidRDefault="00697676" w:rsidP="00EB2FB8">
      <w:pPr>
        <w:widowControl w:val="0"/>
        <w:autoSpaceDE w:val="0"/>
        <w:autoSpaceDN w:val="0"/>
        <w:adjustRightInd w:val="0"/>
        <w:jc w:val="both"/>
        <w:rPr>
          <w:b/>
          <w:sz w:val="22"/>
          <w:szCs w:val="22"/>
          <w:lang w:val="id-ID"/>
        </w:rPr>
      </w:pPr>
    </w:p>
    <w:p w14:paraId="2EE33A09" w14:textId="5E363BD1" w:rsidR="006C4B70" w:rsidRPr="00412311" w:rsidRDefault="006C4B70" w:rsidP="006C4B70">
      <w:pPr>
        <w:widowControl w:val="0"/>
        <w:autoSpaceDE w:val="0"/>
        <w:autoSpaceDN w:val="0"/>
        <w:adjustRightInd w:val="0"/>
        <w:ind w:firstLine="720"/>
        <w:jc w:val="both"/>
        <w:rPr>
          <w:b/>
          <w:sz w:val="22"/>
          <w:szCs w:val="22"/>
          <w:lang w:val="id-ID"/>
        </w:rPr>
      </w:pPr>
      <w:r w:rsidRPr="00412311">
        <w:rPr>
          <w:color w:val="000000"/>
          <w:sz w:val="22"/>
          <w:szCs w:val="22"/>
        </w:rPr>
        <w:t xml:space="preserve">The 45 programs are distributed to 18 Regional Device Organizations (OPD). Each program has the number of activities and the total number of activities for those programs are 173 activities. However, it should be emphasized that not all activities in each program are not directed directly </w:t>
      </w:r>
      <w:r w:rsidRPr="00412311">
        <w:rPr>
          <w:color w:val="000000" w:themeColor="text1"/>
          <w:sz w:val="22"/>
          <w:szCs w:val="22"/>
        </w:rPr>
        <w:t>by the poor.</w:t>
      </w:r>
      <w:r w:rsidRPr="00412311">
        <w:rPr>
          <w:rFonts w:eastAsiaTheme="minorHAnsi"/>
          <w:color w:val="000000"/>
          <w:sz w:val="22"/>
          <w:szCs w:val="22"/>
        </w:rPr>
        <w:t xml:space="preserve"> </w:t>
      </w:r>
      <w:r w:rsidRPr="00412311">
        <w:rPr>
          <w:color w:val="000000"/>
          <w:sz w:val="22"/>
          <w:szCs w:val="22"/>
        </w:rPr>
        <w:t>Other activities are quite doubtful whether the target of the activity is really the poor or not. This is mostly found in community empowerment programs and small enterprise empowerment programs.</w:t>
      </w:r>
    </w:p>
    <w:p w14:paraId="113F316B" w14:textId="77777777" w:rsidR="006C4B70" w:rsidRPr="00412311" w:rsidRDefault="006C4B70" w:rsidP="00697676">
      <w:pPr>
        <w:widowControl w:val="0"/>
        <w:autoSpaceDE w:val="0"/>
        <w:autoSpaceDN w:val="0"/>
        <w:adjustRightInd w:val="0"/>
        <w:jc w:val="both"/>
        <w:rPr>
          <w:b/>
          <w:sz w:val="22"/>
          <w:szCs w:val="22"/>
          <w:lang w:val="id-ID"/>
        </w:rPr>
      </w:pPr>
    </w:p>
    <w:p w14:paraId="3FF72A06" w14:textId="1E294FBE" w:rsidR="00697676" w:rsidRPr="003B0E63" w:rsidRDefault="00697676" w:rsidP="00697676">
      <w:pPr>
        <w:pStyle w:val="ListParagraph"/>
        <w:widowControl w:val="0"/>
        <w:numPr>
          <w:ilvl w:val="1"/>
          <w:numId w:val="39"/>
        </w:numPr>
        <w:autoSpaceDE w:val="0"/>
        <w:autoSpaceDN w:val="0"/>
        <w:adjustRightInd w:val="0"/>
        <w:ind w:left="426" w:hanging="426"/>
        <w:jc w:val="both"/>
        <w:rPr>
          <w:b/>
          <w:sz w:val="22"/>
          <w:szCs w:val="22"/>
        </w:rPr>
      </w:pPr>
      <w:r w:rsidRPr="003B0E63">
        <w:rPr>
          <w:b/>
          <w:sz w:val="22"/>
          <w:szCs w:val="22"/>
        </w:rPr>
        <w:t>The size of b</w:t>
      </w:r>
      <w:r w:rsidR="003C1C61" w:rsidRPr="003B0E63">
        <w:rPr>
          <w:b/>
          <w:sz w:val="22"/>
          <w:szCs w:val="22"/>
        </w:rPr>
        <w:t xml:space="preserve">udget associated with poverty </w:t>
      </w:r>
      <w:r w:rsidRPr="003B0E63">
        <w:rPr>
          <w:b/>
          <w:sz w:val="22"/>
          <w:szCs w:val="22"/>
        </w:rPr>
        <w:t>reduction</w:t>
      </w:r>
      <w:r w:rsidR="001130E6" w:rsidRPr="003B0E63">
        <w:rPr>
          <w:b/>
          <w:sz w:val="22"/>
          <w:szCs w:val="22"/>
        </w:rPr>
        <w:t xml:space="preserve"> </w:t>
      </w:r>
      <w:r w:rsidR="003C1C61" w:rsidRPr="003B0E63">
        <w:rPr>
          <w:b/>
          <w:sz w:val="22"/>
          <w:szCs w:val="22"/>
        </w:rPr>
        <w:t>in Bone District</w:t>
      </w:r>
    </w:p>
    <w:p w14:paraId="39096869" w14:textId="3690AFFF" w:rsidR="003C1C61" w:rsidRPr="00412311" w:rsidRDefault="003C1C61" w:rsidP="00697676">
      <w:pPr>
        <w:widowControl w:val="0"/>
        <w:autoSpaceDE w:val="0"/>
        <w:autoSpaceDN w:val="0"/>
        <w:adjustRightInd w:val="0"/>
        <w:ind w:firstLine="720"/>
        <w:jc w:val="both"/>
        <w:rPr>
          <w:color w:val="000000" w:themeColor="text1"/>
          <w:sz w:val="22"/>
          <w:szCs w:val="22"/>
          <w:lang w:val="id-ID"/>
        </w:rPr>
      </w:pPr>
      <w:r w:rsidRPr="00412311">
        <w:rPr>
          <w:sz w:val="22"/>
          <w:szCs w:val="22"/>
        </w:rPr>
        <w:t>Pro poor budget is a pro-poor budget policy. Siding is defined as a useful budget for the poor, proximity of access, participation, and control of the poor over national and regional planning and budgeting.</w:t>
      </w:r>
      <w:r w:rsidR="00697676" w:rsidRPr="00412311">
        <w:rPr>
          <w:sz w:val="22"/>
          <w:szCs w:val="22"/>
        </w:rPr>
        <w:t xml:space="preserve"> </w:t>
      </w:r>
      <w:r w:rsidRPr="00412311">
        <w:rPr>
          <w:color w:val="000000"/>
          <w:sz w:val="22"/>
          <w:szCs w:val="22"/>
        </w:rPr>
        <w:t>Poverty reduction pro</w:t>
      </w:r>
      <w:r w:rsidR="00697676" w:rsidRPr="00412311">
        <w:rPr>
          <w:color w:val="000000"/>
          <w:sz w:val="22"/>
          <w:szCs w:val="22"/>
        </w:rPr>
        <w:t>grams can be divided into three cluster</w:t>
      </w:r>
      <w:r w:rsidRPr="00412311">
        <w:rPr>
          <w:color w:val="000000"/>
          <w:sz w:val="22"/>
          <w:szCs w:val="22"/>
        </w:rPr>
        <w:t>s: Programs related to household-based social protection, community empowerment programs, and micro-small enterprise empowerment programs. In the fiscal year 2015, the total budget allocated in relati</w:t>
      </w:r>
      <w:r w:rsidR="00697676" w:rsidRPr="00412311">
        <w:rPr>
          <w:color w:val="000000"/>
          <w:sz w:val="22"/>
          <w:szCs w:val="22"/>
        </w:rPr>
        <w:t>on to poverty reduction in Bo</w:t>
      </w:r>
      <w:r w:rsidRPr="00412311">
        <w:rPr>
          <w:color w:val="000000"/>
          <w:sz w:val="22"/>
          <w:szCs w:val="22"/>
        </w:rPr>
        <w:t>n</w:t>
      </w:r>
      <w:r w:rsidR="00697676" w:rsidRPr="00412311">
        <w:rPr>
          <w:color w:val="000000"/>
          <w:sz w:val="22"/>
          <w:szCs w:val="22"/>
        </w:rPr>
        <w:t>e</w:t>
      </w:r>
      <w:r w:rsidRPr="00412311">
        <w:rPr>
          <w:color w:val="000000"/>
          <w:sz w:val="22"/>
          <w:szCs w:val="22"/>
        </w:rPr>
        <w:t xml:space="preserve"> </w:t>
      </w:r>
      <w:r w:rsidR="00CB68A5" w:rsidRPr="00412311">
        <w:rPr>
          <w:color w:val="000000"/>
          <w:sz w:val="22"/>
          <w:szCs w:val="22"/>
        </w:rPr>
        <w:t>District</w:t>
      </w:r>
      <w:r w:rsidRPr="00412311">
        <w:rPr>
          <w:color w:val="000000"/>
          <w:sz w:val="22"/>
          <w:szCs w:val="22"/>
        </w:rPr>
        <w:t xml:space="preserve"> reached </w:t>
      </w:r>
      <w:r w:rsidR="008261D3" w:rsidRPr="00412311">
        <w:rPr>
          <w:color w:val="000000"/>
          <w:sz w:val="22"/>
          <w:szCs w:val="22"/>
        </w:rPr>
        <w:t xml:space="preserve">IDR </w:t>
      </w:r>
      <w:r w:rsidRPr="00412311">
        <w:rPr>
          <w:color w:val="000000"/>
          <w:sz w:val="22"/>
          <w:szCs w:val="22"/>
        </w:rPr>
        <w:t xml:space="preserve">281.1 billion distributed in social protection program of </w:t>
      </w:r>
      <w:r w:rsidR="008261D3" w:rsidRPr="00412311">
        <w:rPr>
          <w:color w:val="000000"/>
          <w:sz w:val="22"/>
          <w:szCs w:val="22"/>
        </w:rPr>
        <w:t xml:space="preserve">IDR </w:t>
      </w:r>
      <w:r w:rsidRPr="00412311">
        <w:rPr>
          <w:color w:val="000000"/>
          <w:sz w:val="22"/>
          <w:szCs w:val="22"/>
        </w:rPr>
        <w:t xml:space="preserve">116.2 billion, community empowerment program of </w:t>
      </w:r>
      <w:r w:rsidR="008261D3" w:rsidRPr="00412311">
        <w:rPr>
          <w:color w:val="000000"/>
          <w:sz w:val="22"/>
          <w:szCs w:val="22"/>
        </w:rPr>
        <w:t xml:space="preserve">IDR </w:t>
      </w:r>
      <w:r w:rsidRPr="00412311">
        <w:rPr>
          <w:color w:val="000000"/>
          <w:sz w:val="22"/>
          <w:szCs w:val="22"/>
        </w:rPr>
        <w:t xml:space="preserve">162.8 billion, and program of empowerment of SMEs </w:t>
      </w:r>
      <w:r w:rsidR="008261D3" w:rsidRPr="00412311">
        <w:rPr>
          <w:color w:val="000000"/>
          <w:sz w:val="22"/>
          <w:szCs w:val="22"/>
        </w:rPr>
        <w:t xml:space="preserve">IDR </w:t>
      </w:r>
      <w:r w:rsidRPr="00412311">
        <w:rPr>
          <w:color w:val="000000"/>
          <w:sz w:val="22"/>
          <w:szCs w:val="22"/>
        </w:rPr>
        <w:t xml:space="preserve">2 billion. However, the realization of the budget is only 44 percent of the total budget in 2015 of </w:t>
      </w:r>
      <w:r w:rsidR="008261D3" w:rsidRPr="00412311">
        <w:rPr>
          <w:color w:val="000000"/>
          <w:sz w:val="22"/>
          <w:szCs w:val="22"/>
        </w:rPr>
        <w:t xml:space="preserve">IDR </w:t>
      </w:r>
      <w:r w:rsidRPr="00412311">
        <w:rPr>
          <w:color w:val="000000"/>
          <w:sz w:val="22"/>
          <w:szCs w:val="22"/>
        </w:rPr>
        <w:t xml:space="preserve">126.2 billion. Social protection program amounting to </w:t>
      </w:r>
      <w:r w:rsidR="008261D3" w:rsidRPr="00412311">
        <w:rPr>
          <w:color w:val="000000"/>
          <w:sz w:val="22"/>
          <w:szCs w:val="22"/>
        </w:rPr>
        <w:t xml:space="preserve">IDR </w:t>
      </w:r>
      <w:r w:rsidRPr="00412311">
        <w:rPr>
          <w:color w:val="000000"/>
          <w:sz w:val="22"/>
          <w:szCs w:val="22"/>
        </w:rPr>
        <w:t xml:space="preserve">67.5 billion, community empowerment program of </w:t>
      </w:r>
      <w:r w:rsidR="008261D3" w:rsidRPr="00412311">
        <w:rPr>
          <w:color w:val="000000"/>
          <w:sz w:val="22"/>
          <w:szCs w:val="22"/>
        </w:rPr>
        <w:t xml:space="preserve">IDR </w:t>
      </w:r>
      <w:r w:rsidRPr="00412311">
        <w:rPr>
          <w:color w:val="000000"/>
          <w:sz w:val="22"/>
          <w:szCs w:val="22"/>
        </w:rPr>
        <w:t xml:space="preserve">57.4 billion, and program of empowerment of SMEs amounting to </w:t>
      </w:r>
      <w:r w:rsidR="008261D3" w:rsidRPr="00412311">
        <w:rPr>
          <w:color w:val="000000"/>
          <w:sz w:val="22"/>
          <w:szCs w:val="22"/>
        </w:rPr>
        <w:t xml:space="preserve">IDR </w:t>
      </w:r>
      <w:r w:rsidRPr="00412311">
        <w:rPr>
          <w:color w:val="000000"/>
          <w:sz w:val="22"/>
          <w:szCs w:val="22"/>
        </w:rPr>
        <w:t>1.3 billion. The following table shows the plan and budget realization of programs implemented in Bone</w:t>
      </w:r>
      <w:r w:rsidR="00697676" w:rsidRPr="00412311">
        <w:rPr>
          <w:color w:val="000000"/>
          <w:sz w:val="22"/>
          <w:szCs w:val="22"/>
        </w:rPr>
        <w:t xml:space="preserve"> District</w:t>
      </w:r>
      <w:r w:rsidRPr="00412311">
        <w:rPr>
          <w:color w:val="000000"/>
          <w:sz w:val="22"/>
          <w:szCs w:val="22"/>
        </w:rPr>
        <w:t xml:space="preserve"> in order to reduce the number and percentage of the poor.</w:t>
      </w:r>
      <w:r w:rsidR="00A953CD" w:rsidRPr="00412311">
        <w:rPr>
          <w:color w:val="000000"/>
          <w:sz w:val="22"/>
          <w:szCs w:val="22"/>
        </w:rPr>
        <w:t xml:space="preserve"> It means that social protection </w:t>
      </w:r>
      <w:r w:rsidR="00E860B6" w:rsidRPr="00412311">
        <w:rPr>
          <w:color w:val="000000"/>
          <w:sz w:val="22"/>
          <w:szCs w:val="22"/>
        </w:rPr>
        <w:t>programs</w:t>
      </w:r>
      <w:r w:rsidR="00A953CD" w:rsidRPr="00412311">
        <w:rPr>
          <w:color w:val="000000"/>
          <w:sz w:val="22"/>
          <w:szCs w:val="22"/>
        </w:rPr>
        <w:t xml:space="preserve"> still dominated</w:t>
      </w:r>
      <w:r w:rsidR="00E860B6" w:rsidRPr="00412311">
        <w:rPr>
          <w:color w:val="000000"/>
          <w:sz w:val="22"/>
          <w:szCs w:val="22"/>
        </w:rPr>
        <w:t xml:space="preserve"> to poverty alleviation. This is line with the case of Kenya in </w:t>
      </w:r>
      <w:r w:rsidR="00E860B6" w:rsidRPr="00412311">
        <w:rPr>
          <w:color w:val="000000" w:themeColor="text1"/>
          <w:sz w:val="22"/>
          <w:szCs w:val="22"/>
        </w:rPr>
        <w:t>2016/2017 (Rono and Getachew, 2016).</w:t>
      </w:r>
      <w:r w:rsidR="00A953CD" w:rsidRPr="00412311">
        <w:rPr>
          <w:color w:val="000000" w:themeColor="text1"/>
          <w:sz w:val="22"/>
          <w:szCs w:val="22"/>
        </w:rPr>
        <w:t xml:space="preserve"> </w:t>
      </w:r>
    </w:p>
    <w:p w14:paraId="57792B37" w14:textId="23E38A1F" w:rsidR="000A2B5B" w:rsidRPr="00412311" w:rsidRDefault="00697676" w:rsidP="00A312FD">
      <w:pPr>
        <w:widowControl w:val="0"/>
        <w:autoSpaceDE w:val="0"/>
        <w:autoSpaceDN w:val="0"/>
        <w:adjustRightInd w:val="0"/>
        <w:ind w:firstLine="720"/>
        <w:jc w:val="both"/>
        <w:rPr>
          <w:color w:val="000000"/>
          <w:sz w:val="22"/>
          <w:szCs w:val="22"/>
        </w:rPr>
      </w:pPr>
      <w:r w:rsidRPr="00412311">
        <w:rPr>
          <w:color w:val="000000"/>
          <w:sz w:val="22"/>
          <w:szCs w:val="22"/>
        </w:rPr>
        <w:t>Tab</w:t>
      </w:r>
      <w:r w:rsidR="000A2B5B" w:rsidRPr="00412311">
        <w:rPr>
          <w:color w:val="000000"/>
          <w:sz w:val="22"/>
          <w:szCs w:val="22"/>
        </w:rPr>
        <w:t>l</w:t>
      </w:r>
      <w:r w:rsidRPr="00412311">
        <w:rPr>
          <w:color w:val="000000"/>
          <w:sz w:val="22"/>
          <w:szCs w:val="22"/>
        </w:rPr>
        <w:t>e</w:t>
      </w:r>
      <w:r w:rsidR="000A2B5B" w:rsidRPr="00412311">
        <w:rPr>
          <w:color w:val="000000"/>
          <w:sz w:val="22"/>
          <w:szCs w:val="22"/>
        </w:rPr>
        <w:t xml:space="preserve"> 5</w:t>
      </w:r>
      <w:r w:rsidRPr="00412311">
        <w:rPr>
          <w:color w:val="000000"/>
          <w:sz w:val="22"/>
          <w:szCs w:val="22"/>
        </w:rPr>
        <w:t>.</w:t>
      </w:r>
      <w:r w:rsidR="000A2B5B" w:rsidRPr="00412311">
        <w:rPr>
          <w:color w:val="000000"/>
          <w:sz w:val="22"/>
          <w:szCs w:val="22"/>
        </w:rPr>
        <w:t xml:space="preserve"> </w:t>
      </w:r>
      <w:r w:rsidRPr="00412311">
        <w:rPr>
          <w:color w:val="000000"/>
          <w:sz w:val="22"/>
          <w:szCs w:val="22"/>
        </w:rPr>
        <w:t>Budget Plan and Realization for Poverty Reduction in Bone District, 2015</w:t>
      </w:r>
    </w:p>
    <w:tbl>
      <w:tblPr>
        <w:tblStyle w:val="ListTable6Colorful"/>
        <w:tblW w:w="9067" w:type="dxa"/>
        <w:tblLook w:val="06E0" w:firstRow="1" w:lastRow="1" w:firstColumn="1" w:lastColumn="0" w:noHBand="1" w:noVBand="1"/>
      </w:tblPr>
      <w:tblGrid>
        <w:gridCol w:w="3617"/>
        <w:gridCol w:w="1919"/>
        <w:gridCol w:w="2174"/>
        <w:gridCol w:w="1357"/>
      </w:tblGrid>
      <w:tr w:rsidR="003C1C61" w:rsidRPr="00412311" w14:paraId="615F8774" w14:textId="77777777" w:rsidTr="00114447">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617" w:type="dxa"/>
            <w:noWrap/>
            <w:hideMark/>
          </w:tcPr>
          <w:p w14:paraId="43F7E626" w14:textId="2008FD17" w:rsidR="003C1C61" w:rsidRPr="003B0E63" w:rsidRDefault="003C1C61" w:rsidP="000A2B5B">
            <w:pPr>
              <w:rPr>
                <w:b w:val="0"/>
                <w:color w:val="000000"/>
                <w:sz w:val="20"/>
                <w:szCs w:val="22"/>
              </w:rPr>
            </w:pPr>
            <w:r w:rsidRPr="003B0E63">
              <w:rPr>
                <w:b w:val="0"/>
                <w:sz w:val="20"/>
                <w:szCs w:val="22"/>
              </w:rPr>
              <w:t>Program / Cluster Group</w:t>
            </w:r>
          </w:p>
        </w:tc>
        <w:tc>
          <w:tcPr>
            <w:tcW w:w="1919" w:type="dxa"/>
            <w:noWrap/>
            <w:hideMark/>
          </w:tcPr>
          <w:p w14:paraId="18451513" w14:textId="2DFCCD47" w:rsidR="003C1C61" w:rsidRPr="003B0E63" w:rsidRDefault="00697676" w:rsidP="00114447">
            <w:pPr>
              <w:jc w:val="center"/>
              <w:cnfStyle w:val="100000000000" w:firstRow="1" w:lastRow="0" w:firstColumn="0" w:lastColumn="0" w:oddVBand="0" w:evenVBand="0" w:oddHBand="0" w:evenHBand="0" w:firstRowFirstColumn="0" w:firstRowLastColumn="0" w:lastRowFirstColumn="0" w:lastRowLastColumn="0"/>
              <w:rPr>
                <w:b w:val="0"/>
                <w:color w:val="000000"/>
                <w:sz w:val="20"/>
                <w:szCs w:val="22"/>
              </w:rPr>
            </w:pPr>
            <w:r w:rsidRPr="003B0E63">
              <w:rPr>
                <w:b w:val="0"/>
                <w:color w:val="000000"/>
                <w:sz w:val="20"/>
                <w:szCs w:val="22"/>
              </w:rPr>
              <w:t>Budget,</w:t>
            </w:r>
            <w:r w:rsidR="003C1C61" w:rsidRPr="003B0E63">
              <w:rPr>
                <w:b w:val="0"/>
                <w:color w:val="000000"/>
                <w:sz w:val="20"/>
                <w:szCs w:val="22"/>
              </w:rPr>
              <w:t xml:space="preserve"> 2015</w:t>
            </w:r>
          </w:p>
        </w:tc>
        <w:tc>
          <w:tcPr>
            <w:tcW w:w="2174" w:type="dxa"/>
            <w:noWrap/>
            <w:hideMark/>
          </w:tcPr>
          <w:p w14:paraId="2D464881" w14:textId="635AD4F9" w:rsidR="003C1C61" w:rsidRPr="003B0E63" w:rsidRDefault="00697676" w:rsidP="00114447">
            <w:pPr>
              <w:jc w:val="center"/>
              <w:cnfStyle w:val="100000000000" w:firstRow="1" w:lastRow="0" w:firstColumn="0" w:lastColumn="0" w:oddVBand="0" w:evenVBand="0" w:oddHBand="0" w:evenHBand="0" w:firstRowFirstColumn="0" w:firstRowLastColumn="0" w:lastRowFirstColumn="0" w:lastRowLastColumn="0"/>
              <w:rPr>
                <w:b w:val="0"/>
                <w:color w:val="000000"/>
                <w:sz w:val="20"/>
                <w:szCs w:val="22"/>
              </w:rPr>
            </w:pPr>
            <w:r w:rsidRPr="003B0E63">
              <w:rPr>
                <w:b w:val="0"/>
                <w:color w:val="000000"/>
                <w:sz w:val="20"/>
                <w:szCs w:val="22"/>
              </w:rPr>
              <w:t>Realization,</w:t>
            </w:r>
            <w:r w:rsidR="003C1C61" w:rsidRPr="003B0E63">
              <w:rPr>
                <w:b w:val="0"/>
                <w:color w:val="000000"/>
                <w:sz w:val="20"/>
                <w:szCs w:val="22"/>
              </w:rPr>
              <w:t xml:space="preserve"> 2015</w:t>
            </w:r>
          </w:p>
        </w:tc>
        <w:tc>
          <w:tcPr>
            <w:tcW w:w="1357" w:type="dxa"/>
            <w:noWrap/>
            <w:hideMark/>
          </w:tcPr>
          <w:p w14:paraId="7C584517" w14:textId="43D6A24C" w:rsidR="003C1C61" w:rsidRPr="003B0E63" w:rsidRDefault="003C1C61" w:rsidP="00114447">
            <w:pPr>
              <w:jc w:val="center"/>
              <w:cnfStyle w:val="100000000000" w:firstRow="1" w:lastRow="0" w:firstColumn="0" w:lastColumn="0" w:oddVBand="0" w:evenVBand="0" w:oddHBand="0" w:evenHBand="0" w:firstRowFirstColumn="0" w:firstRowLastColumn="0" w:lastRowFirstColumn="0" w:lastRowLastColumn="0"/>
              <w:rPr>
                <w:b w:val="0"/>
                <w:color w:val="000000"/>
                <w:sz w:val="20"/>
                <w:szCs w:val="22"/>
              </w:rPr>
            </w:pPr>
            <w:r w:rsidRPr="003B0E63">
              <w:rPr>
                <w:b w:val="0"/>
                <w:color w:val="000000"/>
                <w:sz w:val="20"/>
                <w:szCs w:val="22"/>
              </w:rPr>
              <w:t>(%)</w:t>
            </w:r>
          </w:p>
        </w:tc>
      </w:tr>
      <w:tr w:rsidR="003C1C61" w:rsidRPr="00412311" w14:paraId="1CFE32E6" w14:textId="77777777" w:rsidTr="00114447">
        <w:trPr>
          <w:trHeight w:val="306"/>
        </w:trPr>
        <w:tc>
          <w:tcPr>
            <w:cnfStyle w:val="001000000000" w:firstRow="0" w:lastRow="0" w:firstColumn="1" w:lastColumn="0" w:oddVBand="0" w:evenVBand="0" w:oddHBand="0" w:evenHBand="0" w:firstRowFirstColumn="0" w:firstRowLastColumn="0" w:lastRowFirstColumn="0" w:lastRowLastColumn="0"/>
            <w:tcW w:w="3617" w:type="dxa"/>
            <w:noWrap/>
            <w:hideMark/>
          </w:tcPr>
          <w:p w14:paraId="28DC4FF9" w14:textId="63E101B8" w:rsidR="003C1C61" w:rsidRPr="003B0E63" w:rsidRDefault="003C1C61" w:rsidP="000A2B5B">
            <w:pPr>
              <w:rPr>
                <w:b w:val="0"/>
                <w:color w:val="000000"/>
                <w:sz w:val="20"/>
                <w:szCs w:val="22"/>
              </w:rPr>
            </w:pPr>
            <w:r w:rsidRPr="003B0E63">
              <w:rPr>
                <w:b w:val="0"/>
                <w:sz w:val="20"/>
                <w:szCs w:val="22"/>
              </w:rPr>
              <w:t>Social Protection and Assistance</w:t>
            </w:r>
          </w:p>
        </w:tc>
        <w:tc>
          <w:tcPr>
            <w:tcW w:w="1919" w:type="dxa"/>
            <w:noWrap/>
            <w:hideMark/>
          </w:tcPr>
          <w:p w14:paraId="26F4CD57" w14:textId="7353FA50" w:rsidR="003C1C61" w:rsidRPr="003B0E63" w:rsidRDefault="003C1C61"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116,244,206,642</w:t>
            </w:r>
          </w:p>
        </w:tc>
        <w:tc>
          <w:tcPr>
            <w:tcW w:w="2174" w:type="dxa"/>
            <w:hideMark/>
          </w:tcPr>
          <w:p w14:paraId="187639D5" w14:textId="77777777" w:rsidR="003C1C61" w:rsidRPr="003B0E63" w:rsidRDefault="003C1C61" w:rsidP="000A2B5B">
            <w:pPr>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 xml:space="preserve"> 67,542,527,542 </w:t>
            </w:r>
          </w:p>
        </w:tc>
        <w:tc>
          <w:tcPr>
            <w:tcW w:w="1357" w:type="dxa"/>
            <w:noWrap/>
            <w:hideMark/>
          </w:tcPr>
          <w:p w14:paraId="0A954ED7" w14:textId="77777777" w:rsidR="003C1C61" w:rsidRPr="003B0E63" w:rsidRDefault="003C1C61"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58.10</w:t>
            </w:r>
          </w:p>
        </w:tc>
      </w:tr>
      <w:tr w:rsidR="003C1C61" w:rsidRPr="00412311" w14:paraId="66E2DE48" w14:textId="77777777" w:rsidTr="00114447">
        <w:trPr>
          <w:trHeight w:val="306"/>
        </w:trPr>
        <w:tc>
          <w:tcPr>
            <w:cnfStyle w:val="001000000000" w:firstRow="0" w:lastRow="0" w:firstColumn="1" w:lastColumn="0" w:oddVBand="0" w:evenVBand="0" w:oddHBand="0" w:evenHBand="0" w:firstRowFirstColumn="0" w:firstRowLastColumn="0" w:lastRowFirstColumn="0" w:lastRowLastColumn="0"/>
            <w:tcW w:w="3617" w:type="dxa"/>
            <w:noWrap/>
            <w:hideMark/>
          </w:tcPr>
          <w:p w14:paraId="5EF35C26" w14:textId="44AEE8EE" w:rsidR="003C1C61" w:rsidRPr="003B0E63" w:rsidRDefault="003C1C61" w:rsidP="000A2B5B">
            <w:pPr>
              <w:rPr>
                <w:b w:val="0"/>
                <w:color w:val="000000"/>
                <w:sz w:val="20"/>
                <w:szCs w:val="22"/>
              </w:rPr>
            </w:pPr>
            <w:r w:rsidRPr="003B0E63">
              <w:rPr>
                <w:b w:val="0"/>
                <w:sz w:val="20"/>
                <w:szCs w:val="22"/>
              </w:rPr>
              <w:t>community empowerment</w:t>
            </w:r>
          </w:p>
        </w:tc>
        <w:tc>
          <w:tcPr>
            <w:tcW w:w="1919" w:type="dxa"/>
            <w:noWrap/>
            <w:hideMark/>
          </w:tcPr>
          <w:p w14:paraId="3922F94B" w14:textId="77777777" w:rsidR="003C1C61" w:rsidRPr="003B0E63" w:rsidRDefault="003C1C61"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162,817,465,296</w:t>
            </w:r>
          </w:p>
        </w:tc>
        <w:tc>
          <w:tcPr>
            <w:tcW w:w="2174" w:type="dxa"/>
            <w:hideMark/>
          </w:tcPr>
          <w:p w14:paraId="0DC283C5" w14:textId="77777777" w:rsidR="003C1C61" w:rsidRPr="003B0E63" w:rsidRDefault="003C1C61" w:rsidP="000A2B5B">
            <w:pPr>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 xml:space="preserve"> 57,406,863,372 </w:t>
            </w:r>
          </w:p>
        </w:tc>
        <w:tc>
          <w:tcPr>
            <w:tcW w:w="1357" w:type="dxa"/>
            <w:noWrap/>
            <w:hideMark/>
          </w:tcPr>
          <w:p w14:paraId="7A45E804" w14:textId="77777777" w:rsidR="003C1C61" w:rsidRPr="003B0E63" w:rsidRDefault="003C1C61"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35.26</w:t>
            </w:r>
          </w:p>
        </w:tc>
      </w:tr>
      <w:tr w:rsidR="003C1C61" w:rsidRPr="00412311" w14:paraId="1696297D" w14:textId="77777777" w:rsidTr="00114447">
        <w:trPr>
          <w:trHeight w:val="306"/>
        </w:trPr>
        <w:tc>
          <w:tcPr>
            <w:cnfStyle w:val="001000000000" w:firstRow="0" w:lastRow="0" w:firstColumn="1" w:lastColumn="0" w:oddVBand="0" w:evenVBand="0" w:oddHBand="0" w:evenHBand="0" w:firstRowFirstColumn="0" w:firstRowLastColumn="0" w:lastRowFirstColumn="0" w:lastRowLastColumn="0"/>
            <w:tcW w:w="3617" w:type="dxa"/>
            <w:noWrap/>
            <w:hideMark/>
          </w:tcPr>
          <w:p w14:paraId="287661AD" w14:textId="57D521A8" w:rsidR="003C1C61" w:rsidRPr="003B0E63" w:rsidRDefault="003C1C61" w:rsidP="000A2B5B">
            <w:pPr>
              <w:rPr>
                <w:b w:val="0"/>
                <w:color w:val="000000"/>
                <w:sz w:val="20"/>
                <w:szCs w:val="22"/>
              </w:rPr>
            </w:pPr>
            <w:r w:rsidRPr="003B0E63">
              <w:rPr>
                <w:b w:val="0"/>
                <w:sz w:val="20"/>
                <w:szCs w:val="22"/>
              </w:rPr>
              <w:t>Empowerment of SMEs</w:t>
            </w:r>
          </w:p>
        </w:tc>
        <w:tc>
          <w:tcPr>
            <w:tcW w:w="1919" w:type="dxa"/>
            <w:noWrap/>
            <w:hideMark/>
          </w:tcPr>
          <w:p w14:paraId="608DE471" w14:textId="37F89AF5" w:rsidR="003C1C61" w:rsidRPr="003B0E63" w:rsidRDefault="003C1C61" w:rsidP="00114447">
            <w:pPr>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1,999,679,000</w:t>
            </w:r>
          </w:p>
        </w:tc>
        <w:tc>
          <w:tcPr>
            <w:tcW w:w="2174" w:type="dxa"/>
            <w:hideMark/>
          </w:tcPr>
          <w:p w14:paraId="3E819E8A" w14:textId="77777777" w:rsidR="003C1C61" w:rsidRPr="003B0E63" w:rsidRDefault="003C1C61" w:rsidP="000A2B5B">
            <w:pPr>
              <w:jc w:val="right"/>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 xml:space="preserve"> 1,281,389,200 </w:t>
            </w:r>
          </w:p>
        </w:tc>
        <w:tc>
          <w:tcPr>
            <w:tcW w:w="1357" w:type="dxa"/>
            <w:noWrap/>
            <w:hideMark/>
          </w:tcPr>
          <w:p w14:paraId="0DABE5A8" w14:textId="77777777" w:rsidR="003C1C61" w:rsidRPr="003B0E63" w:rsidRDefault="003C1C61" w:rsidP="00114447">
            <w:pPr>
              <w:jc w:val="center"/>
              <w:cnfStyle w:val="000000000000" w:firstRow="0" w:lastRow="0" w:firstColumn="0" w:lastColumn="0" w:oddVBand="0" w:evenVBand="0" w:oddHBand="0" w:evenHBand="0" w:firstRowFirstColumn="0" w:firstRowLastColumn="0" w:lastRowFirstColumn="0" w:lastRowLastColumn="0"/>
              <w:rPr>
                <w:color w:val="000000"/>
                <w:sz w:val="20"/>
                <w:szCs w:val="22"/>
              </w:rPr>
            </w:pPr>
            <w:r w:rsidRPr="003B0E63">
              <w:rPr>
                <w:color w:val="000000"/>
                <w:sz w:val="20"/>
                <w:szCs w:val="22"/>
              </w:rPr>
              <w:t>64.08</w:t>
            </w:r>
          </w:p>
        </w:tc>
      </w:tr>
      <w:tr w:rsidR="000A2B5B" w:rsidRPr="00412311" w14:paraId="6355446A" w14:textId="77777777" w:rsidTr="00114447">
        <w:trPr>
          <w:cnfStyle w:val="010000000000" w:firstRow="0" w:lastRow="1"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617" w:type="dxa"/>
            <w:noWrap/>
            <w:hideMark/>
          </w:tcPr>
          <w:p w14:paraId="19C25084" w14:textId="26791FBF" w:rsidR="000A2B5B" w:rsidRPr="00412311" w:rsidRDefault="000A2B5B" w:rsidP="000A2B5B">
            <w:pPr>
              <w:rPr>
                <w:b w:val="0"/>
                <w:color w:val="000000"/>
                <w:sz w:val="22"/>
                <w:szCs w:val="22"/>
              </w:rPr>
            </w:pPr>
            <w:r w:rsidRPr="00412311">
              <w:rPr>
                <w:b w:val="0"/>
                <w:color w:val="000000"/>
                <w:sz w:val="22"/>
                <w:szCs w:val="22"/>
              </w:rPr>
              <w:t> </w:t>
            </w:r>
            <w:r w:rsidR="003C1C61" w:rsidRPr="00412311">
              <w:rPr>
                <w:b w:val="0"/>
                <w:color w:val="000000"/>
                <w:sz w:val="22"/>
                <w:szCs w:val="22"/>
              </w:rPr>
              <w:t>Total</w:t>
            </w:r>
          </w:p>
        </w:tc>
        <w:tc>
          <w:tcPr>
            <w:tcW w:w="1919" w:type="dxa"/>
            <w:noWrap/>
            <w:hideMark/>
          </w:tcPr>
          <w:p w14:paraId="4E97A2F5" w14:textId="358ED6E3" w:rsidR="000A2B5B" w:rsidRPr="00412311" w:rsidRDefault="000A2B5B" w:rsidP="00114447">
            <w:pPr>
              <w:jc w:val="center"/>
              <w:cnfStyle w:val="010000000000" w:firstRow="0" w:lastRow="1" w:firstColumn="0" w:lastColumn="0" w:oddVBand="0" w:evenVBand="0" w:oddHBand="0" w:evenHBand="0" w:firstRowFirstColumn="0" w:firstRowLastColumn="0" w:lastRowFirstColumn="0" w:lastRowLastColumn="0"/>
              <w:rPr>
                <w:b w:val="0"/>
                <w:color w:val="000000"/>
                <w:sz w:val="22"/>
                <w:szCs w:val="22"/>
              </w:rPr>
            </w:pPr>
            <w:r w:rsidRPr="00412311">
              <w:rPr>
                <w:b w:val="0"/>
                <w:color w:val="000000"/>
                <w:sz w:val="22"/>
                <w:szCs w:val="22"/>
              </w:rPr>
              <w:t>281,061,350,938</w:t>
            </w:r>
          </w:p>
        </w:tc>
        <w:tc>
          <w:tcPr>
            <w:tcW w:w="2174" w:type="dxa"/>
            <w:hideMark/>
          </w:tcPr>
          <w:p w14:paraId="2A536407" w14:textId="77777777" w:rsidR="000A2B5B" w:rsidRPr="00412311" w:rsidRDefault="000A2B5B" w:rsidP="000A2B5B">
            <w:pPr>
              <w:jc w:val="right"/>
              <w:cnfStyle w:val="010000000000" w:firstRow="0" w:lastRow="1" w:firstColumn="0" w:lastColumn="0" w:oddVBand="0" w:evenVBand="0" w:oddHBand="0" w:evenHBand="0" w:firstRowFirstColumn="0" w:firstRowLastColumn="0" w:lastRowFirstColumn="0" w:lastRowLastColumn="0"/>
              <w:rPr>
                <w:b w:val="0"/>
                <w:color w:val="000000"/>
                <w:sz w:val="22"/>
                <w:szCs w:val="22"/>
              </w:rPr>
            </w:pPr>
            <w:r w:rsidRPr="00412311">
              <w:rPr>
                <w:b w:val="0"/>
                <w:color w:val="000000"/>
                <w:sz w:val="22"/>
                <w:szCs w:val="22"/>
              </w:rPr>
              <w:t xml:space="preserve"> 126,230,780,114 </w:t>
            </w:r>
          </w:p>
        </w:tc>
        <w:tc>
          <w:tcPr>
            <w:tcW w:w="1357" w:type="dxa"/>
            <w:noWrap/>
            <w:hideMark/>
          </w:tcPr>
          <w:p w14:paraId="5C311DE8" w14:textId="77777777" w:rsidR="000A2B5B" w:rsidRPr="00412311" w:rsidRDefault="000A2B5B" w:rsidP="00114447">
            <w:pPr>
              <w:jc w:val="center"/>
              <w:cnfStyle w:val="010000000000" w:firstRow="0" w:lastRow="1" w:firstColumn="0" w:lastColumn="0" w:oddVBand="0" w:evenVBand="0" w:oddHBand="0" w:evenHBand="0" w:firstRowFirstColumn="0" w:firstRowLastColumn="0" w:lastRowFirstColumn="0" w:lastRowLastColumn="0"/>
              <w:rPr>
                <w:b w:val="0"/>
                <w:color w:val="000000"/>
                <w:sz w:val="22"/>
                <w:szCs w:val="22"/>
              </w:rPr>
            </w:pPr>
            <w:r w:rsidRPr="00412311">
              <w:rPr>
                <w:b w:val="0"/>
                <w:color w:val="000000"/>
                <w:sz w:val="22"/>
                <w:szCs w:val="22"/>
              </w:rPr>
              <w:t>44.91</w:t>
            </w:r>
          </w:p>
        </w:tc>
      </w:tr>
    </w:tbl>
    <w:p w14:paraId="58407180" w14:textId="77777777" w:rsidR="00697676" w:rsidRPr="00412311" w:rsidRDefault="00697676" w:rsidP="00697676">
      <w:pPr>
        <w:widowControl w:val="0"/>
        <w:autoSpaceDE w:val="0"/>
        <w:autoSpaceDN w:val="0"/>
        <w:adjustRightInd w:val="0"/>
        <w:jc w:val="both"/>
        <w:rPr>
          <w:color w:val="000000"/>
          <w:sz w:val="22"/>
          <w:szCs w:val="22"/>
        </w:rPr>
      </w:pPr>
      <w:r w:rsidRPr="00412311">
        <w:rPr>
          <w:color w:val="000000"/>
          <w:sz w:val="22"/>
          <w:szCs w:val="22"/>
        </w:rPr>
        <w:t>Source: Processed Data by Team, Local Regulation on Accountability and Implementation of APBD, 2016</w:t>
      </w:r>
    </w:p>
    <w:p w14:paraId="40579C01" w14:textId="77777777" w:rsidR="006C4B70" w:rsidRPr="00412311" w:rsidRDefault="006C4B70" w:rsidP="00A312FD">
      <w:pPr>
        <w:widowControl w:val="0"/>
        <w:autoSpaceDE w:val="0"/>
        <w:autoSpaceDN w:val="0"/>
        <w:adjustRightInd w:val="0"/>
        <w:ind w:firstLine="720"/>
        <w:jc w:val="both"/>
        <w:rPr>
          <w:color w:val="000000"/>
          <w:sz w:val="22"/>
          <w:szCs w:val="22"/>
        </w:rPr>
      </w:pPr>
    </w:p>
    <w:p w14:paraId="6C3B728E" w14:textId="08735CC9" w:rsidR="00DB0033" w:rsidRPr="00C504E6" w:rsidRDefault="008A28F1" w:rsidP="00C504E6">
      <w:pPr>
        <w:widowControl w:val="0"/>
        <w:autoSpaceDE w:val="0"/>
        <w:autoSpaceDN w:val="0"/>
        <w:adjustRightInd w:val="0"/>
        <w:jc w:val="both"/>
        <w:rPr>
          <w:rFonts w:ascii="Times" w:eastAsiaTheme="minorHAnsi" w:hAnsi="Times" w:cs="Times"/>
          <w:color w:val="000000"/>
        </w:rPr>
      </w:pPr>
      <w:r w:rsidRPr="00412311">
        <w:rPr>
          <w:color w:val="000000"/>
          <w:sz w:val="22"/>
          <w:szCs w:val="22"/>
        </w:rPr>
        <w:t xml:space="preserve">By looking at the large number of programs and budgets that have been set up in relation to poverty alleviation, it can be said that local governments have sided with the poor. This study is in line with </w:t>
      </w:r>
      <w:r w:rsidR="00584E83" w:rsidRPr="00412311">
        <w:rPr>
          <w:color w:val="000000"/>
          <w:sz w:val="22"/>
          <w:szCs w:val="22"/>
        </w:rPr>
        <w:t>Pa</w:t>
      </w:r>
      <w:r w:rsidRPr="00412311">
        <w:rPr>
          <w:color w:val="000000"/>
          <w:sz w:val="22"/>
          <w:szCs w:val="22"/>
        </w:rPr>
        <w:t>d</w:t>
      </w:r>
      <w:r w:rsidR="00584E83" w:rsidRPr="00412311">
        <w:rPr>
          <w:color w:val="000000"/>
          <w:sz w:val="22"/>
          <w:szCs w:val="22"/>
        </w:rPr>
        <w:t>riy</w:t>
      </w:r>
      <w:r w:rsidR="00127961" w:rsidRPr="00412311">
        <w:rPr>
          <w:color w:val="000000"/>
          <w:sz w:val="22"/>
          <w:szCs w:val="22"/>
        </w:rPr>
        <w:t>ansyah</w:t>
      </w:r>
      <w:r w:rsidRPr="00412311">
        <w:rPr>
          <w:color w:val="000000"/>
          <w:sz w:val="22"/>
          <w:szCs w:val="22"/>
        </w:rPr>
        <w:t xml:space="preserve"> </w:t>
      </w:r>
      <w:r w:rsidR="00127961" w:rsidRPr="00412311">
        <w:rPr>
          <w:color w:val="000000"/>
          <w:sz w:val="22"/>
          <w:szCs w:val="22"/>
        </w:rPr>
        <w:t>(</w:t>
      </w:r>
      <w:r w:rsidRPr="00412311">
        <w:rPr>
          <w:color w:val="000000"/>
          <w:sz w:val="22"/>
          <w:szCs w:val="22"/>
        </w:rPr>
        <w:t>2015</w:t>
      </w:r>
      <w:r w:rsidR="00127961" w:rsidRPr="00412311">
        <w:rPr>
          <w:color w:val="000000"/>
          <w:sz w:val="22"/>
          <w:szCs w:val="22"/>
        </w:rPr>
        <w:t>)</w:t>
      </w:r>
      <w:r w:rsidRPr="00412311">
        <w:rPr>
          <w:color w:val="000000"/>
          <w:sz w:val="22"/>
          <w:szCs w:val="22"/>
        </w:rPr>
        <w:t xml:space="preserve"> for a case study of South Sumatra Province.</w:t>
      </w:r>
      <w:r w:rsidR="00697676" w:rsidRPr="00412311">
        <w:rPr>
          <w:color w:val="000000"/>
          <w:sz w:val="22"/>
          <w:szCs w:val="22"/>
        </w:rPr>
        <w:t xml:space="preserve"> </w:t>
      </w:r>
      <w:r w:rsidR="00DB0033" w:rsidRPr="00412311">
        <w:rPr>
          <w:color w:val="000000"/>
          <w:sz w:val="22"/>
          <w:szCs w:val="22"/>
        </w:rPr>
        <w:t>One of the key notes highlighted in this case study is that the local government in Bone District have paid great attention to reducing poverty as reflected in the many formulations of program and activity planning. Just because of budget constraints alone causes programs and activities that did not implement in the budget year.</w:t>
      </w:r>
      <w:r w:rsidR="007F663E">
        <w:rPr>
          <w:color w:val="000000"/>
          <w:sz w:val="22"/>
          <w:szCs w:val="22"/>
        </w:rPr>
        <w:t xml:space="preserve"> </w:t>
      </w:r>
      <w:r w:rsidR="00C504E6" w:rsidRPr="00C504E6">
        <w:rPr>
          <w:color w:val="000000"/>
          <w:sz w:val="22"/>
          <w:szCs w:val="22"/>
        </w:rPr>
        <w:t>To overcome poverty</w:t>
      </w:r>
      <w:r w:rsidR="00C504E6">
        <w:rPr>
          <w:color w:val="000000"/>
          <w:sz w:val="22"/>
          <w:szCs w:val="22"/>
        </w:rPr>
        <w:t xml:space="preserve"> reduction</w:t>
      </w:r>
      <w:r w:rsidR="00C504E6" w:rsidRPr="00C504E6">
        <w:rPr>
          <w:color w:val="000000"/>
          <w:sz w:val="22"/>
          <w:szCs w:val="22"/>
        </w:rPr>
        <w:t xml:space="preserve"> in Bone District, it is necessary to increase government spending</w:t>
      </w:r>
      <w:r w:rsidR="00C504E6">
        <w:rPr>
          <w:color w:val="000000"/>
          <w:sz w:val="22"/>
          <w:szCs w:val="22"/>
        </w:rPr>
        <w:t xml:space="preserve"> growth</w:t>
      </w:r>
      <w:r w:rsidR="00C504E6" w:rsidRPr="00C504E6">
        <w:rPr>
          <w:color w:val="000000"/>
          <w:sz w:val="22"/>
          <w:szCs w:val="22"/>
        </w:rPr>
        <w:t>. Increased government spending is influenced by several factors, including economic and non-economic factors (</w:t>
      </w:r>
      <w:r w:rsidR="00C504E6" w:rsidRPr="00C504E6">
        <w:rPr>
          <w:rFonts w:eastAsiaTheme="minorHAnsi"/>
          <w:bCs/>
          <w:color w:val="000000"/>
          <w:sz w:val="22"/>
          <w:szCs w:val="22"/>
        </w:rPr>
        <w:t xml:space="preserve">Jaén- García, Manuel, </w:t>
      </w:r>
      <w:r w:rsidR="00C504E6">
        <w:rPr>
          <w:rFonts w:eastAsiaTheme="minorHAnsi"/>
          <w:bCs/>
          <w:color w:val="000000"/>
          <w:sz w:val="22"/>
          <w:szCs w:val="22"/>
        </w:rPr>
        <w:t>2017</w:t>
      </w:r>
      <w:r w:rsidR="007F663E" w:rsidRPr="00C504E6">
        <w:rPr>
          <w:rFonts w:eastAsiaTheme="minorHAnsi"/>
          <w:bCs/>
          <w:color w:val="000000"/>
          <w:sz w:val="22"/>
          <w:szCs w:val="22"/>
        </w:rPr>
        <w:t>)</w:t>
      </w:r>
      <w:r w:rsidR="00C504E6" w:rsidRPr="00C504E6">
        <w:rPr>
          <w:rFonts w:eastAsiaTheme="minorHAnsi"/>
          <w:bCs/>
          <w:color w:val="000000"/>
          <w:sz w:val="22"/>
          <w:szCs w:val="22"/>
        </w:rPr>
        <w:t>.</w:t>
      </w:r>
      <w:r w:rsidR="00C504E6">
        <w:rPr>
          <w:rFonts w:ascii="Times" w:eastAsiaTheme="minorHAnsi" w:hAnsi="Times" w:cs="Times"/>
          <w:b/>
          <w:bCs/>
          <w:color w:val="000000"/>
          <w:sz w:val="32"/>
          <w:szCs w:val="32"/>
        </w:rPr>
        <w:t xml:space="preserve"> </w:t>
      </w:r>
    </w:p>
    <w:p w14:paraId="0742B2B3" w14:textId="3A9B051D" w:rsidR="006C4B70" w:rsidRPr="00412311" w:rsidRDefault="006C4B70" w:rsidP="00C504E6">
      <w:pPr>
        <w:widowControl w:val="0"/>
        <w:autoSpaceDE w:val="0"/>
        <w:autoSpaceDN w:val="0"/>
        <w:adjustRightInd w:val="0"/>
        <w:ind w:firstLine="720"/>
        <w:jc w:val="both"/>
        <w:rPr>
          <w:color w:val="000000"/>
          <w:sz w:val="22"/>
          <w:szCs w:val="22"/>
        </w:rPr>
      </w:pPr>
      <w:r w:rsidRPr="00412311">
        <w:rPr>
          <w:color w:val="000000"/>
          <w:sz w:val="22"/>
          <w:szCs w:val="22"/>
        </w:rPr>
        <w:t xml:space="preserve">There are </w:t>
      </w:r>
      <w:r w:rsidR="00692EF4" w:rsidRPr="00412311">
        <w:rPr>
          <w:color w:val="000000"/>
          <w:sz w:val="22"/>
          <w:szCs w:val="22"/>
        </w:rPr>
        <w:t>two</w:t>
      </w:r>
      <w:r w:rsidRPr="00412311">
        <w:rPr>
          <w:color w:val="000000"/>
          <w:sz w:val="22"/>
          <w:szCs w:val="22"/>
        </w:rPr>
        <w:t xml:space="preserve"> notes that need to be taken into account of the size of expenditure related to poverty alleviation</w:t>
      </w:r>
      <w:r w:rsidR="00692EF4" w:rsidRPr="00412311">
        <w:rPr>
          <w:color w:val="000000"/>
          <w:sz w:val="22"/>
          <w:szCs w:val="22"/>
        </w:rPr>
        <w:t xml:space="preserve"> in Bone District:1. E</w:t>
      </w:r>
      <w:r w:rsidRPr="00412311">
        <w:rPr>
          <w:color w:val="000000"/>
          <w:sz w:val="22"/>
          <w:szCs w:val="22"/>
        </w:rPr>
        <w:t>xpenditure components for each pove</w:t>
      </w:r>
      <w:r w:rsidR="00692EF4" w:rsidRPr="00412311">
        <w:rPr>
          <w:color w:val="000000"/>
          <w:sz w:val="22"/>
          <w:szCs w:val="22"/>
        </w:rPr>
        <w:t>rty alleviation program covers</w:t>
      </w:r>
      <w:r w:rsidRPr="00412311">
        <w:rPr>
          <w:color w:val="000000"/>
          <w:sz w:val="22"/>
          <w:szCs w:val="22"/>
        </w:rPr>
        <w:t xml:space="preserve"> personnel expenditures, goods and services expenditures, and capital expenditures. </w:t>
      </w:r>
      <w:r w:rsidR="00692EF4" w:rsidRPr="00412311">
        <w:rPr>
          <w:color w:val="000000"/>
          <w:sz w:val="22"/>
          <w:szCs w:val="22"/>
        </w:rPr>
        <w:t xml:space="preserve">2. </w:t>
      </w:r>
      <w:r w:rsidR="00127961" w:rsidRPr="00412311">
        <w:rPr>
          <w:color w:val="000000"/>
          <w:sz w:val="22"/>
          <w:szCs w:val="22"/>
        </w:rPr>
        <w:t>T</w:t>
      </w:r>
      <w:r w:rsidRPr="00412311">
        <w:rPr>
          <w:color w:val="000000"/>
          <w:sz w:val="22"/>
          <w:szCs w:val="22"/>
        </w:rPr>
        <w:t xml:space="preserve">he activities in each program are those directly or indirectly enjoyed by the poor. This is in line with the operational definition of the pro poor budget, which is the budget not only for the poor but the target budget also for institutional strengthening whose ultimate objective is to improve the welfare of society entirely. However, if the pro poor budget is narrowly defined as a budget that is actually received directly by the poor, it appears that the number of activities is very limited which has implications for the low allocation of expenditure. </w:t>
      </w:r>
      <w:r w:rsidR="001130E6" w:rsidRPr="00412311">
        <w:rPr>
          <w:color w:val="000000"/>
          <w:sz w:val="22"/>
          <w:szCs w:val="22"/>
        </w:rPr>
        <w:t>In o</w:t>
      </w:r>
      <w:r w:rsidRPr="00412311">
        <w:rPr>
          <w:color w:val="000000"/>
          <w:sz w:val="22"/>
          <w:szCs w:val="22"/>
        </w:rPr>
        <w:t xml:space="preserve">ther word, the allocation of expenditures received directly by the poor is very small. The analysis shows that from </w:t>
      </w:r>
      <w:r w:rsidR="008261D3" w:rsidRPr="00412311">
        <w:rPr>
          <w:color w:val="000000"/>
          <w:sz w:val="22"/>
          <w:szCs w:val="22"/>
        </w:rPr>
        <w:t xml:space="preserve">IDR </w:t>
      </w:r>
      <w:r w:rsidRPr="00412311">
        <w:rPr>
          <w:color w:val="000000"/>
          <w:sz w:val="22"/>
          <w:szCs w:val="22"/>
        </w:rPr>
        <w:t xml:space="preserve">126.2 billion expenditure on poverty alleviation program, </w:t>
      </w:r>
      <w:r w:rsidR="008261D3" w:rsidRPr="00412311">
        <w:rPr>
          <w:color w:val="000000"/>
          <w:sz w:val="22"/>
          <w:szCs w:val="22"/>
        </w:rPr>
        <w:t xml:space="preserve">IDR </w:t>
      </w:r>
      <w:r w:rsidRPr="00412311">
        <w:rPr>
          <w:color w:val="000000"/>
          <w:sz w:val="22"/>
          <w:szCs w:val="22"/>
        </w:rPr>
        <w:t>13.5 billion is really accepted by the poor.</w:t>
      </w:r>
    </w:p>
    <w:p w14:paraId="0BAC5E15" w14:textId="77777777" w:rsidR="00697676" w:rsidRPr="00412311" w:rsidRDefault="00697676" w:rsidP="00697676">
      <w:pPr>
        <w:widowControl w:val="0"/>
        <w:autoSpaceDE w:val="0"/>
        <w:autoSpaceDN w:val="0"/>
        <w:adjustRightInd w:val="0"/>
        <w:jc w:val="both"/>
        <w:rPr>
          <w:color w:val="000000" w:themeColor="text1"/>
          <w:sz w:val="22"/>
          <w:szCs w:val="22"/>
        </w:rPr>
      </w:pPr>
    </w:p>
    <w:p w14:paraId="071196F8" w14:textId="7DA3A5E0" w:rsidR="007F31FD" w:rsidRPr="00412311" w:rsidRDefault="008A28F1" w:rsidP="00697676">
      <w:pPr>
        <w:widowControl w:val="0"/>
        <w:autoSpaceDE w:val="0"/>
        <w:autoSpaceDN w:val="0"/>
        <w:adjustRightInd w:val="0"/>
        <w:jc w:val="both"/>
        <w:rPr>
          <w:color w:val="000000" w:themeColor="text1"/>
          <w:sz w:val="22"/>
          <w:szCs w:val="22"/>
        </w:rPr>
      </w:pPr>
      <w:r w:rsidRPr="00412311">
        <w:rPr>
          <w:color w:val="000000" w:themeColor="text1"/>
          <w:sz w:val="22"/>
          <w:szCs w:val="22"/>
        </w:rPr>
        <w:t>Table 5 Budget Realization for Poverty Alleviation Programs and Activities in Bone District, 2015</w:t>
      </w:r>
    </w:p>
    <w:tbl>
      <w:tblPr>
        <w:tblStyle w:val="ListTable6Colorful"/>
        <w:tblW w:w="9077" w:type="dxa"/>
        <w:tblLook w:val="06E0" w:firstRow="1" w:lastRow="1" w:firstColumn="1" w:lastColumn="0" w:noHBand="1" w:noVBand="1"/>
      </w:tblPr>
      <w:tblGrid>
        <w:gridCol w:w="2438"/>
        <w:gridCol w:w="1118"/>
        <w:gridCol w:w="2010"/>
        <w:gridCol w:w="1189"/>
        <w:gridCol w:w="2322"/>
      </w:tblGrid>
      <w:tr w:rsidR="003C1C61" w:rsidRPr="00412311" w14:paraId="1D27635A" w14:textId="77777777" w:rsidTr="00692EF4">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438" w:type="dxa"/>
            <w:hideMark/>
          </w:tcPr>
          <w:p w14:paraId="47AD8F36" w14:textId="51CBD27B" w:rsidR="003C1C61" w:rsidRPr="003B0E63" w:rsidRDefault="003C1C61" w:rsidP="007F31FD">
            <w:pPr>
              <w:rPr>
                <w:b w:val="0"/>
                <w:sz w:val="20"/>
                <w:szCs w:val="22"/>
              </w:rPr>
            </w:pPr>
            <w:r w:rsidRPr="003B0E63">
              <w:rPr>
                <w:b w:val="0"/>
                <w:sz w:val="20"/>
                <w:szCs w:val="22"/>
              </w:rPr>
              <w:t>Program / Cluster Group</w:t>
            </w:r>
          </w:p>
        </w:tc>
        <w:tc>
          <w:tcPr>
            <w:tcW w:w="1118" w:type="dxa"/>
            <w:hideMark/>
          </w:tcPr>
          <w:p w14:paraId="685BE787" w14:textId="453BDE48" w:rsidR="003C1C61" w:rsidRPr="003B0E63" w:rsidRDefault="00DB0033" w:rsidP="00692EF4">
            <w:pPr>
              <w:jc w:val="center"/>
              <w:cnfStyle w:val="100000000000" w:firstRow="1" w:lastRow="0" w:firstColumn="0" w:lastColumn="0" w:oddVBand="0" w:evenVBand="0" w:oddHBand="0" w:evenHBand="0" w:firstRowFirstColumn="0" w:firstRowLastColumn="0" w:lastRowFirstColumn="0" w:lastRowLastColumn="0"/>
              <w:rPr>
                <w:b w:val="0"/>
                <w:sz w:val="20"/>
                <w:szCs w:val="22"/>
              </w:rPr>
            </w:pPr>
            <w:r w:rsidRPr="003B0E63">
              <w:rPr>
                <w:b w:val="0"/>
                <w:sz w:val="20"/>
                <w:szCs w:val="22"/>
              </w:rPr>
              <w:t>Number of programs</w:t>
            </w:r>
          </w:p>
        </w:tc>
        <w:tc>
          <w:tcPr>
            <w:tcW w:w="2010" w:type="dxa"/>
            <w:hideMark/>
          </w:tcPr>
          <w:p w14:paraId="28CE08E0" w14:textId="476127DB" w:rsidR="003C1C61" w:rsidRPr="003B0E63" w:rsidRDefault="00DB0033" w:rsidP="00692EF4">
            <w:pPr>
              <w:jc w:val="center"/>
              <w:cnfStyle w:val="100000000000" w:firstRow="1" w:lastRow="0" w:firstColumn="0" w:lastColumn="0" w:oddVBand="0" w:evenVBand="0" w:oddHBand="0" w:evenHBand="0" w:firstRowFirstColumn="0" w:firstRowLastColumn="0" w:lastRowFirstColumn="0" w:lastRowLastColumn="0"/>
              <w:rPr>
                <w:b w:val="0"/>
                <w:sz w:val="20"/>
                <w:szCs w:val="22"/>
              </w:rPr>
            </w:pPr>
            <w:r w:rsidRPr="003B0E63">
              <w:rPr>
                <w:b w:val="0"/>
                <w:sz w:val="20"/>
                <w:szCs w:val="22"/>
              </w:rPr>
              <w:t>Realization of budget</w:t>
            </w:r>
            <w:r w:rsidR="00692EF4" w:rsidRPr="003B0E63">
              <w:rPr>
                <w:b w:val="0"/>
                <w:sz w:val="20"/>
                <w:szCs w:val="22"/>
              </w:rPr>
              <w:t xml:space="preserve"> (rupiah)</w:t>
            </w:r>
          </w:p>
        </w:tc>
        <w:tc>
          <w:tcPr>
            <w:tcW w:w="1189" w:type="dxa"/>
            <w:hideMark/>
          </w:tcPr>
          <w:p w14:paraId="03374342" w14:textId="4602335A" w:rsidR="003C1C61" w:rsidRPr="003B0E63" w:rsidRDefault="00DB0033" w:rsidP="00692EF4">
            <w:pPr>
              <w:jc w:val="center"/>
              <w:cnfStyle w:val="100000000000" w:firstRow="1" w:lastRow="0" w:firstColumn="0" w:lastColumn="0" w:oddVBand="0" w:evenVBand="0" w:oddHBand="0" w:evenHBand="0" w:firstRowFirstColumn="0" w:firstRowLastColumn="0" w:lastRowFirstColumn="0" w:lastRowLastColumn="0"/>
              <w:rPr>
                <w:b w:val="0"/>
                <w:sz w:val="20"/>
                <w:szCs w:val="22"/>
              </w:rPr>
            </w:pPr>
            <w:r w:rsidRPr="003B0E63">
              <w:rPr>
                <w:b w:val="0"/>
                <w:sz w:val="20"/>
                <w:szCs w:val="22"/>
              </w:rPr>
              <w:t>Number of activities</w:t>
            </w:r>
          </w:p>
        </w:tc>
        <w:tc>
          <w:tcPr>
            <w:tcW w:w="2322" w:type="dxa"/>
            <w:hideMark/>
          </w:tcPr>
          <w:p w14:paraId="7A1BF232" w14:textId="7542D532" w:rsidR="003C1C61" w:rsidRPr="003B0E63" w:rsidRDefault="00DB0033" w:rsidP="00692EF4">
            <w:pPr>
              <w:jc w:val="center"/>
              <w:cnfStyle w:val="100000000000" w:firstRow="1" w:lastRow="0" w:firstColumn="0" w:lastColumn="0" w:oddVBand="0" w:evenVBand="0" w:oddHBand="0" w:evenHBand="0" w:firstRowFirstColumn="0" w:firstRowLastColumn="0" w:lastRowFirstColumn="0" w:lastRowLastColumn="0"/>
              <w:rPr>
                <w:b w:val="0"/>
                <w:sz w:val="20"/>
                <w:szCs w:val="22"/>
              </w:rPr>
            </w:pPr>
            <w:r w:rsidRPr="003B0E63">
              <w:rPr>
                <w:b w:val="0"/>
                <w:sz w:val="20"/>
                <w:szCs w:val="22"/>
              </w:rPr>
              <w:t xml:space="preserve">Budget Realization </w:t>
            </w:r>
            <w:r w:rsidR="003C1C61" w:rsidRPr="003B0E63">
              <w:rPr>
                <w:b w:val="0"/>
                <w:sz w:val="20"/>
                <w:szCs w:val="22"/>
              </w:rPr>
              <w:t xml:space="preserve"> </w:t>
            </w:r>
            <w:r w:rsidRPr="003B0E63">
              <w:rPr>
                <w:b w:val="0"/>
                <w:sz w:val="20"/>
                <w:szCs w:val="22"/>
              </w:rPr>
              <w:t>of activities</w:t>
            </w:r>
            <w:r w:rsidR="003C1C61" w:rsidRPr="003B0E63">
              <w:rPr>
                <w:b w:val="0"/>
                <w:sz w:val="20"/>
                <w:szCs w:val="22"/>
              </w:rPr>
              <w:t>*</w:t>
            </w:r>
            <w:r w:rsidR="00692EF4" w:rsidRPr="003B0E63">
              <w:rPr>
                <w:b w:val="0"/>
                <w:sz w:val="20"/>
                <w:szCs w:val="22"/>
              </w:rPr>
              <w:t xml:space="preserve"> (rupiah)</w:t>
            </w:r>
          </w:p>
        </w:tc>
      </w:tr>
      <w:tr w:rsidR="004B3A1E" w:rsidRPr="00412311" w14:paraId="0EE8CE44" w14:textId="77777777" w:rsidTr="00692EF4">
        <w:trPr>
          <w:trHeight w:val="314"/>
        </w:trPr>
        <w:tc>
          <w:tcPr>
            <w:cnfStyle w:val="001000000000" w:firstRow="0" w:lastRow="0" w:firstColumn="1" w:lastColumn="0" w:oddVBand="0" w:evenVBand="0" w:oddHBand="0" w:evenHBand="0" w:firstRowFirstColumn="0" w:firstRowLastColumn="0" w:lastRowFirstColumn="0" w:lastRowLastColumn="0"/>
            <w:tcW w:w="2438" w:type="dxa"/>
            <w:hideMark/>
          </w:tcPr>
          <w:p w14:paraId="0B1B2F91" w14:textId="7BEF4876" w:rsidR="004B3A1E" w:rsidRPr="003B0E63" w:rsidRDefault="004B3A1E" w:rsidP="007F31FD">
            <w:pPr>
              <w:rPr>
                <w:b w:val="0"/>
                <w:sz w:val="20"/>
                <w:szCs w:val="22"/>
              </w:rPr>
            </w:pPr>
            <w:r w:rsidRPr="003B0E63">
              <w:rPr>
                <w:b w:val="0"/>
                <w:sz w:val="20"/>
                <w:szCs w:val="22"/>
              </w:rPr>
              <w:t>Social Protection and Assistance</w:t>
            </w:r>
          </w:p>
        </w:tc>
        <w:tc>
          <w:tcPr>
            <w:tcW w:w="1118" w:type="dxa"/>
            <w:hideMark/>
          </w:tcPr>
          <w:p w14:paraId="2CFC862C" w14:textId="77777777"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sz w:val="20"/>
                <w:szCs w:val="22"/>
              </w:rPr>
            </w:pPr>
            <w:r w:rsidRPr="003B0E63">
              <w:rPr>
                <w:sz w:val="20"/>
                <w:szCs w:val="22"/>
              </w:rPr>
              <w:t>17</w:t>
            </w:r>
          </w:p>
        </w:tc>
        <w:tc>
          <w:tcPr>
            <w:tcW w:w="2010" w:type="dxa"/>
            <w:hideMark/>
          </w:tcPr>
          <w:p w14:paraId="6EB41E2C" w14:textId="4F4B92DC"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sz w:val="20"/>
                <w:szCs w:val="22"/>
              </w:rPr>
            </w:pPr>
            <w:r w:rsidRPr="003B0E63">
              <w:rPr>
                <w:sz w:val="20"/>
                <w:szCs w:val="22"/>
              </w:rPr>
              <w:t>67,542,527,542</w:t>
            </w:r>
          </w:p>
        </w:tc>
        <w:tc>
          <w:tcPr>
            <w:tcW w:w="1189" w:type="dxa"/>
            <w:hideMark/>
          </w:tcPr>
          <w:p w14:paraId="0EF6762C" w14:textId="3731276B"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sz w:val="20"/>
                <w:szCs w:val="22"/>
              </w:rPr>
            </w:pPr>
            <w:r w:rsidRPr="003B0E63">
              <w:rPr>
                <w:sz w:val="20"/>
                <w:szCs w:val="22"/>
              </w:rPr>
              <w:t>39</w:t>
            </w:r>
          </w:p>
        </w:tc>
        <w:tc>
          <w:tcPr>
            <w:tcW w:w="2322" w:type="dxa"/>
            <w:hideMark/>
          </w:tcPr>
          <w:p w14:paraId="202036F3" w14:textId="1E8FA86A"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sz w:val="20"/>
                <w:szCs w:val="22"/>
              </w:rPr>
            </w:pPr>
            <w:r w:rsidRPr="003B0E63">
              <w:rPr>
                <w:color w:val="000000"/>
                <w:sz w:val="20"/>
                <w:szCs w:val="22"/>
              </w:rPr>
              <w:t>13,345,152,000</w:t>
            </w:r>
          </w:p>
        </w:tc>
      </w:tr>
      <w:tr w:rsidR="004B3A1E" w:rsidRPr="00412311" w14:paraId="516A53FC" w14:textId="77777777" w:rsidTr="00692EF4">
        <w:trPr>
          <w:trHeight w:val="573"/>
        </w:trPr>
        <w:tc>
          <w:tcPr>
            <w:cnfStyle w:val="001000000000" w:firstRow="0" w:lastRow="0" w:firstColumn="1" w:lastColumn="0" w:oddVBand="0" w:evenVBand="0" w:oddHBand="0" w:evenHBand="0" w:firstRowFirstColumn="0" w:firstRowLastColumn="0" w:lastRowFirstColumn="0" w:lastRowLastColumn="0"/>
            <w:tcW w:w="2438" w:type="dxa"/>
            <w:hideMark/>
          </w:tcPr>
          <w:p w14:paraId="143DACD8" w14:textId="2EF7E4BD" w:rsidR="004B3A1E" w:rsidRPr="003B0E63" w:rsidRDefault="004B3A1E" w:rsidP="007F31FD">
            <w:pPr>
              <w:rPr>
                <w:b w:val="0"/>
                <w:sz w:val="20"/>
                <w:szCs w:val="22"/>
              </w:rPr>
            </w:pPr>
            <w:r w:rsidRPr="003B0E63">
              <w:rPr>
                <w:b w:val="0"/>
                <w:sz w:val="20"/>
                <w:szCs w:val="22"/>
              </w:rPr>
              <w:t>community empowerment</w:t>
            </w:r>
          </w:p>
        </w:tc>
        <w:tc>
          <w:tcPr>
            <w:tcW w:w="1118" w:type="dxa"/>
            <w:hideMark/>
          </w:tcPr>
          <w:p w14:paraId="1D1C9F68" w14:textId="77777777"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sz w:val="20"/>
                <w:szCs w:val="22"/>
              </w:rPr>
            </w:pPr>
            <w:r w:rsidRPr="003B0E63">
              <w:rPr>
                <w:sz w:val="20"/>
                <w:szCs w:val="22"/>
              </w:rPr>
              <w:t>24</w:t>
            </w:r>
          </w:p>
        </w:tc>
        <w:tc>
          <w:tcPr>
            <w:tcW w:w="2010" w:type="dxa"/>
            <w:hideMark/>
          </w:tcPr>
          <w:p w14:paraId="6E1C1073" w14:textId="4267BFD9"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sz w:val="20"/>
                <w:szCs w:val="22"/>
              </w:rPr>
            </w:pPr>
            <w:r w:rsidRPr="003B0E63">
              <w:rPr>
                <w:sz w:val="20"/>
                <w:szCs w:val="22"/>
              </w:rPr>
              <w:t>57,406,863,372</w:t>
            </w:r>
          </w:p>
        </w:tc>
        <w:tc>
          <w:tcPr>
            <w:tcW w:w="1189" w:type="dxa"/>
            <w:hideMark/>
          </w:tcPr>
          <w:p w14:paraId="45B00A68" w14:textId="72843F9A"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sz w:val="20"/>
                <w:szCs w:val="22"/>
              </w:rPr>
            </w:pPr>
            <w:r w:rsidRPr="003B0E63">
              <w:rPr>
                <w:sz w:val="20"/>
                <w:szCs w:val="22"/>
              </w:rPr>
              <w:t>114</w:t>
            </w:r>
          </w:p>
        </w:tc>
        <w:tc>
          <w:tcPr>
            <w:tcW w:w="2322" w:type="dxa"/>
            <w:hideMark/>
          </w:tcPr>
          <w:p w14:paraId="0D8C10B9" w14:textId="1AE702CE"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bCs/>
                <w:sz w:val="20"/>
                <w:szCs w:val="22"/>
              </w:rPr>
            </w:pPr>
            <w:r w:rsidRPr="003B0E63">
              <w:rPr>
                <w:bCs/>
                <w:color w:val="000000"/>
                <w:sz w:val="20"/>
                <w:szCs w:val="22"/>
              </w:rPr>
              <w:t>115,407,500</w:t>
            </w:r>
          </w:p>
        </w:tc>
      </w:tr>
      <w:tr w:rsidR="004B3A1E" w:rsidRPr="00412311" w14:paraId="71A1955E" w14:textId="77777777" w:rsidTr="00692EF4">
        <w:trPr>
          <w:trHeight w:val="314"/>
        </w:trPr>
        <w:tc>
          <w:tcPr>
            <w:cnfStyle w:val="001000000000" w:firstRow="0" w:lastRow="0" w:firstColumn="1" w:lastColumn="0" w:oddVBand="0" w:evenVBand="0" w:oddHBand="0" w:evenHBand="0" w:firstRowFirstColumn="0" w:firstRowLastColumn="0" w:lastRowFirstColumn="0" w:lastRowLastColumn="0"/>
            <w:tcW w:w="2438" w:type="dxa"/>
            <w:hideMark/>
          </w:tcPr>
          <w:p w14:paraId="7724CF06" w14:textId="121AC823" w:rsidR="004B3A1E" w:rsidRPr="003B0E63" w:rsidRDefault="004B3A1E" w:rsidP="007F31FD">
            <w:pPr>
              <w:rPr>
                <w:b w:val="0"/>
                <w:sz w:val="20"/>
                <w:szCs w:val="22"/>
              </w:rPr>
            </w:pPr>
            <w:r w:rsidRPr="003B0E63">
              <w:rPr>
                <w:b w:val="0"/>
                <w:sz w:val="20"/>
                <w:szCs w:val="22"/>
              </w:rPr>
              <w:t>Empowerment of SMEs</w:t>
            </w:r>
          </w:p>
        </w:tc>
        <w:tc>
          <w:tcPr>
            <w:tcW w:w="1118" w:type="dxa"/>
            <w:hideMark/>
          </w:tcPr>
          <w:p w14:paraId="5A270945" w14:textId="77777777"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sz w:val="20"/>
                <w:szCs w:val="22"/>
              </w:rPr>
            </w:pPr>
            <w:r w:rsidRPr="003B0E63">
              <w:rPr>
                <w:sz w:val="20"/>
                <w:szCs w:val="22"/>
              </w:rPr>
              <w:t>4</w:t>
            </w:r>
          </w:p>
        </w:tc>
        <w:tc>
          <w:tcPr>
            <w:tcW w:w="2010" w:type="dxa"/>
            <w:hideMark/>
          </w:tcPr>
          <w:p w14:paraId="269B9215" w14:textId="74808478"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sz w:val="20"/>
                <w:szCs w:val="22"/>
              </w:rPr>
            </w:pPr>
            <w:r w:rsidRPr="003B0E63">
              <w:rPr>
                <w:sz w:val="20"/>
                <w:szCs w:val="22"/>
              </w:rPr>
              <w:t>1,281,389,200</w:t>
            </w:r>
          </w:p>
        </w:tc>
        <w:tc>
          <w:tcPr>
            <w:tcW w:w="1189" w:type="dxa"/>
            <w:hideMark/>
          </w:tcPr>
          <w:p w14:paraId="393FE654" w14:textId="5EC646D4"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sz w:val="20"/>
                <w:szCs w:val="22"/>
              </w:rPr>
            </w:pPr>
            <w:r w:rsidRPr="003B0E63">
              <w:rPr>
                <w:sz w:val="20"/>
                <w:szCs w:val="22"/>
              </w:rPr>
              <w:t>20</w:t>
            </w:r>
          </w:p>
        </w:tc>
        <w:tc>
          <w:tcPr>
            <w:tcW w:w="2322" w:type="dxa"/>
            <w:hideMark/>
          </w:tcPr>
          <w:p w14:paraId="6373EEEB" w14:textId="1CAF9C83" w:rsidR="004B3A1E" w:rsidRPr="003B0E63" w:rsidRDefault="004B3A1E" w:rsidP="00692EF4">
            <w:pPr>
              <w:jc w:val="center"/>
              <w:cnfStyle w:val="000000000000" w:firstRow="0" w:lastRow="0" w:firstColumn="0" w:lastColumn="0" w:oddVBand="0" w:evenVBand="0" w:oddHBand="0" w:evenHBand="0" w:firstRowFirstColumn="0" w:firstRowLastColumn="0" w:lastRowFirstColumn="0" w:lastRowLastColumn="0"/>
              <w:rPr>
                <w:sz w:val="20"/>
                <w:szCs w:val="22"/>
              </w:rPr>
            </w:pPr>
            <w:r w:rsidRPr="003B0E63">
              <w:rPr>
                <w:color w:val="000000"/>
                <w:sz w:val="20"/>
                <w:szCs w:val="22"/>
              </w:rPr>
              <w:t>1,281,389,200</w:t>
            </w:r>
          </w:p>
        </w:tc>
      </w:tr>
      <w:tr w:rsidR="004B3A1E" w:rsidRPr="00412311" w14:paraId="2E75D115" w14:textId="77777777" w:rsidTr="00692EF4">
        <w:trPr>
          <w:cnfStyle w:val="010000000000" w:firstRow="0" w:lastRow="1"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8" w:type="dxa"/>
            <w:hideMark/>
          </w:tcPr>
          <w:p w14:paraId="5EEC3BD8" w14:textId="287CA13C" w:rsidR="004B3A1E" w:rsidRPr="00412311" w:rsidRDefault="004B3A1E" w:rsidP="007F31FD">
            <w:pPr>
              <w:rPr>
                <w:b w:val="0"/>
                <w:color w:val="000000"/>
                <w:sz w:val="22"/>
                <w:szCs w:val="22"/>
              </w:rPr>
            </w:pPr>
            <w:r w:rsidRPr="00412311">
              <w:rPr>
                <w:b w:val="0"/>
                <w:color w:val="000000"/>
                <w:sz w:val="22"/>
                <w:szCs w:val="22"/>
              </w:rPr>
              <w:t> Total</w:t>
            </w:r>
          </w:p>
        </w:tc>
        <w:tc>
          <w:tcPr>
            <w:tcW w:w="1118" w:type="dxa"/>
            <w:hideMark/>
          </w:tcPr>
          <w:p w14:paraId="27C0C1AF" w14:textId="77777777" w:rsidR="004B3A1E" w:rsidRPr="00412311" w:rsidRDefault="004B3A1E" w:rsidP="00692EF4">
            <w:pPr>
              <w:jc w:val="center"/>
              <w:cnfStyle w:val="010000000000" w:firstRow="0" w:lastRow="1" w:firstColumn="0" w:lastColumn="0" w:oddVBand="0" w:evenVBand="0" w:oddHBand="0" w:evenHBand="0" w:firstRowFirstColumn="0" w:firstRowLastColumn="0" w:lastRowFirstColumn="0" w:lastRowLastColumn="0"/>
              <w:rPr>
                <w:b w:val="0"/>
                <w:color w:val="000000"/>
                <w:sz w:val="22"/>
                <w:szCs w:val="22"/>
              </w:rPr>
            </w:pPr>
            <w:r w:rsidRPr="00412311">
              <w:rPr>
                <w:b w:val="0"/>
                <w:color w:val="000000"/>
                <w:sz w:val="22"/>
                <w:szCs w:val="22"/>
              </w:rPr>
              <w:t>45</w:t>
            </w:r>
          </w:p>
        </w:tc>
        <w:tc>
          <w:tcPr>
            <w:tcW w:w="2010" w:type="dxa"/>
            <w:hideMark/>
          </w:tcPr>
          <w:p w14:paraId="28D325DA" w14:textId="65CACE44" w:rsidR="004B3A1E" w:rsidRPr="00412311" w:rsidRDefault="004B3A1E" w:rsidP="00692EF4">
            <w:pPr>
              <w:jc w:val="center"/>
              <w:cnfStyle w:val="010000000000" w:firstRow="0" w:lastRow="1" w:firstColumn="0" w:lastColumn="0" w:oddVBand="0" w:evenVBand="0" w:oddHBand="0" w:evenHBand="0" w:firstRowFirstColumn="0" w:firstRowLastColumn="0" w:lastRowFirstColumn="0" w:lastRowLastColumn="0"/>
              <w:rPr>
                <w:b w:val="0"/>
                <w:color w:val="000000"/>
                <w:sz w:val="22"/>
                <w:szCs w:val="22"/>
              </w:rPr>
            </w:pPr>
            <w:r w:rsidRPr="00412311">
              <w:rPr>
                <w:b w:val="0"/>
                <w:color w:val="000000"/>
                <w:sz w:val="22"/>
                <w:szCs w:val="22"/>
              </w:rPr>
              <w:t>126,230,780,114</w:t>
            </w:r>
          </w:p>
        </w:tc>
        <w:tc>
          <w:tcPr>
            <w:tcW w:w="1189" w:type="dxa"/>
            <w:hideMark/>
          </w:tcPr>
          <w:p w14:paraId="475FD66A" w14:textId="1F741C42" w:rsidR="004B3A1E" w:rsidRPr="00412311" w:rsidRDefault="004B3A1E" w:rsidP="00692EF4">
            <w:pPr>
              <w:jc w:val="center"/>
              <w:cnfStyle w:val="010000000000" w:firstRow="0" w:lastRow="1" w:firstColumn="0" w:lastColumn="0" w:oddVBand="0" w:evenVBand="0" w:oddHBand="0" w:evenHBand="0" w:firstRowFirstColumn="0" w:firstRowLastColumn="0" w:lastRowFirstColumn="0" w:lastRowLastColumn="0"/>
              <w:rPr>
                <w:b w:val="0"/>
                <w:color w:val="000000"/>
                <w:sz w:val="22"/>
                <w:szCs w:val="22"/>
              </w:rPr>
            </w:pPr>
            <w:r w:rsidRPr="00412311">
              <w:rPr>
                <w:b w:val="0"/>
                <w:color w:val="000000"/>
                <w:sz w:val="22"/>
                <w:szCs w:val="22"/>
              </w:rPr>
              <w:t>173</w:t>
            </w:r>
          </w:p>
        </w:tc>
        <w:tc>
          <w:tcPr>
            <w:tcW w:w="2322" w:type="dxa"/>
            <w:hideMark/>
          </w:tcPr>
          <w:p w14:paraId="42B17F84" w14:textId="5376AF77" w:rsidR="004B3A1E" w:rsidRPr="00412311" w:rsidRDefault="004B3A1E" w:rsidP="00692EF4">
            <w:pPr>
              <w:jc w:val="center"/>
              <w:cnfStyle w:val="010000000000" w:firstRow="0" w:lastRow="1" w:firstColumn="0" w:lastColumn="0" w:oddVBand="0" w:evenVBand="0" w:oddHBand="0" w:evenHBand="0" w:firstRowFirstColumn="0" w:firstRowLastColumn="0" w:lastRowFirstColumn="0" w:lastRowLastColumn="0"/>
              <w:rPr>
                <w:b w:val="0"/>
                <w:color w:val="000000"/>
                <w:sz w:val="22"/>
                <w:szCs w:val="22"/>
              </w:rPr>
            </w:pPr>
            <w:r w:rsidRPr="00412311">
              <w:rPr>
                <w:b w:val="0"/>
                <w:color w:val="000000"/>
                <w:sz w:val="22"/>
                <w:szCs w:val="22"/>
              </w:rPr>
              <w:t>14,741,948,700</w:t>
            </w:r>
          </w:p>
        </w:tc>
      </w:tr>
    </w:tbl>
    <w:p w14:paraId="05A32A12" w14:textId="77777777" w:rsidR="00791B8E" w:rsidRPr="00412311" w:rsidRDefault="00791B8E" w:rsidP="00791B8E">
      <w:pPr>
        <w:widowControl w:val="0"/>
        <w:autoSpaceDE w:val="0"/>
        <w:autoSpaceDN w:val="0"/>
        <w:adjustRightInd w:val="0"/>
        <w:jc w:val="both"/>
        <w:rPr>
          <w:color w:val="000000"/>
          <w:sz w:val="22"/>
          <w:szCs w:val="22"/>
        </w:rPr>
      </w:pPr>
      <w:r w:rsidRPr="00412311">
        <w:rPr>
          <w:color w:val="000000"/>
          <w:sz w:val="22"/>
          <w:szCs w:val="22"/>
        </w:rPr>
        <w:t>Source: Processed Data by Team, Local Regulation on Accountability and Implementation of APBD, 2016</w:t>
      </w:r>
    </w:p>
    <w:p w14:paraId="1C2A4AF0" w14:textId="6CD51C7D" w:rsidR="009E2FA7" w:rsidRPr="00412311" w:rsidRDefault="00791B8E" w:rsidP="00791B8E">
      <w:pPr>
        <w:widowControl w:val="0"/>
        <w:autoSpaceDE w:val="0"/>
        <w:autoSpaceDN w:val="0"/>
        <w:adjustRightInd w:val="0"/>
        <w:jc w:val="both"/>
        <w:rPr>
          <w:color w:val="000000"/>
          <w:sz w:val="22"/>
          <w:szCs w:val="22"/>
        </w:rPr>
      </w:pPr>
      <w:r w:rsidRPr="00412311">
        <w:rPr>
          <w:color w:val="000000"/>
          <w:sz w:val="22"/>
          <w:szCs w:val="22"/>
        </w:rPr>
        <w:t xml:space="preserve"> </w:t>
      </w:r>
      <w:r w:rsidR="009E2FA7" w:rsidRPr="00412311">
        <w:rPr>
          <w:color w:val="000000"/>
          <w:sz w:val="22"/>
          <w:szCs w:val="22"/>
        </w:rPr>
        <w:t>“*”</w:t>
      </w:r>
      <w:r w:rsidR="008A28F1" w:rsidRPr="00412311">
        <w:rPr>
          <w:color w:val="000000"/>
          <w:sz w:val="22"/>
          <w:szCs w:val="22"/>
        </w:rPr>
        <w:t xml:space="preserve"> activities whose nomenclature refers to "the poor" (or calling its target the poor "</w:t>
      </w:r>
      <w:r w:rsidR="00DB0033" w:rsidRPr="00412311">
        <w:rPr>
          <w:color w:val="000000"/>
          <w:sz w:val="22"/>
          <w:szCs w:val="22"/>
        </w:rPr>
        <w:t xml:space="preserve">) with in line </w:t>
      </w:r>
      <w:r w:rsidRPr="00412311">
        <w:rPr>
          <w:color w:val="000000"/>
          <w:sz w:val="22"/>
          <w:szCs w:val="22"/>
        </w:rPr>
        <w:t xml:space="preserve">to </w:t>
      </w:r>
      <w:r w:rsidR="004D1301" w:rsidRPr="00412311">
        <w:rPr>
          <w:color w:val="000000"/>
          <w:sz w:val="22"/>
          <w:szCs w:val="22"/>
        </w:rPr>
        <w:t>Regulation of the Minister of Home Affairs No.</w:t>
      </w:r>
      <w:r w:rsidRPr="00412311">
        <w:rPr>
          <w:color w:val="000000"/>
          <w:sz w:val="22"/>
          <w:szCs w:val="22"/>
        </w:rPr>
        <w:t xml:space="preserve"> 13/2016.</w:t>
      </w:r>
      <w:r w:rsidR="009E2FA7" w:rsidRPr="00412311">
        <w:rPr>
          <w:color w:val="000000"/>
          <w:sz w:val="22"/>
          <w:szCs w:val="22"/>
        </w:rPr>
        <w:t xml:space="preserve">  </w:t>
      </w:r>
    </w:p>
    <w:p w14:paraId="64D04343" w14:textId="0ACDCF05" w:rsidR="006C251B" w:rsidRPr="00412311" w:rsidRDefault="00464C78" w:rsidP="006C251B">
      <w:pPr>
        <w:widowControl w:val="0"/>
        <w:autoSpaceDE w:val="0"/>
        <w:autoSpaceDN w:val="0"/>
        <w:adjustRightInd w:val="0"/>
        <w:jc w:val="both"/>
        <w:rPr>
          <w:color w:val="000000"/>
          <w:sz w:val="22"/>
          <w:szCs w:val="22"/>
        </w:rPr>
      </w:pPr>
      <w:r w:rsidRPr="00412311">
        <w:rPr>
          <w:color w:val="000000"/>
          <w:sz w:val="22"/>
          <w:szCs w:val="22"/>
        </w:rPr>
        <w:tab/>
      </w:r>
    </w:p>
    <w:p w14:paraId="26DB121D" w14:textId="5D2543E9" w:rsidR="00D36C5B" w:rsidRPr="00412311" w:rsidRDefault="008A28F1" w:rsidP="00AA3B4F">
      <w:pPr>
        <w:widowControl w:val="0"/>
        <w:autoSpaceDE w:val="0"/>
        <w:autoSpaceDN w:val="0"/>
        <w:adjustRightInd w:val="0"/>
        <w:spacing w:after="240"/>
        <w:jc w:val="both"/>
        <w:rPr>
          <w:color w:val="000000"/>
          <w:sz w:val="22"/>
          <w:szCs w:val="22"/>
        </w:rPr>
      </w:pPr>
      <w:r w:rsidRPr="00412311">
        <w:rPr>
          <w:color w:val="000000" w:themeColor="text1"/>
          <w:sz w:val="22"/>
          <w:szCs w:val="22"/>
        </w:rPr>
        <w:t xml:space="preserve">Although the portion of the budget for poverty alleviation is still relatively small but if targeting is done correctly then it is predicted to contribute to poverty reduction in Bone District. Previous empirical studies have proven </w:t>
      </w:r>
      <w:r w:rsidR="006C251B" w:rsidRPr="00412311">
        <w:rPr>
          <w:color w:val="000000" w:themeColor="text1"/>
          <w:sz w:val="22"/>
          <w:szCs w:val="22"/>
        </w:rPr>
        <w:t xml:space="preserve">that </w:t>
      </w:r>
      <w:r w:rsidRPr="00412311">
        <w:rPr>
          <w:color w:val="000000" w:themeColor="text1"/>
          <w:sz w:val="22"/>
          <w:szCs w:val="22"/>
        </w:rPr>
        <w:t xml:space="preserve">total government </w:t>
      </w:r>
      <w:r w:rsidR="006C251B" w:rsidRPr="00412311">
        <w:rPr>
          <w:color w:val="000000" w:themeColor="text1"/>
          <w:sz w:val="22"/>
          <w:szCs w:val="22"/>
        </w:rPr>
        <w:t>expenditure</w:t>
      </w:r>
      <w:r w:rsidRPr="00412311">
        <w:rPr>
          <w:color w:val="000000" w:themeColor="text1"/>
          <w:sz w:val="22"/>
          <w:szCs w:val="22"/>
        </w:rPr>
        <w:t xml:space="preserve">, </w:t>
      </w:r>
      <w:r w:rsidR="006C251B" w:rsidRPr="00412311">
        <w:rPr>
          <w:color w:val="000000" w:themeColor="text1"/>
          <w:sz w:val="22"/>
          <w:szCs w:val="22"/>
        </w:rPr>
        <w:t>expenditure</w:t>
      </w:r>
      <w:r w:rsidRPr="00412311">
        <w:rPr>
          <w:color w:val="000000" w:themeColor="text1"/>
          <w:sz w:val="22"/>
          <w:szCs w:val="22"/>
        </w:rPr>
        <w:t xml:space="preserve"> per sector, </w:t>
      </w:r>
      <w:r w:rsidR="006C251B" w:rsidRPr="00412311">
        <w:rPr>
          <w:color w:val="000000" w:themeColor="text1"/>
          <w:sz w:val="22"/>
          <w:szCs w:val="22"/>
        </w:rPr>
        <w:t>expenditure</w:t>
      </w:r>
      <w:r w:rsidRPr="00412311">
        <w:rPr>
          <w:color w:val="000000" w:themeColor="text1"/>
          <w:sz w:val="22"/>
          <w:szCs w:val="22"/>
        </w:rPr>
        <w:t xml:space="preserve"> on pro social protection for the poor can reduce poverty (</w:t>
      </w:r>
      <w:r w:rsidR="005B5571" w:rsidRPr="00412311">
        <w:rPr>
          <w:color w:val="000000" w:themeColor="text1"/>
          <w:sz w:val="22"/>
          <w:szCs w:val="22"/>
        </w:rPr>
        <w:t>Si</w:t>
      </w:r>
      <w:r w:rsidRPr="00412311">
        <w:rPr>
          <w:color w:val="000000" w:themeColor="text1"/>
          <w:sz w:val="22"/>
          <w:szCs w:val="22"/>
        </w:rPr>
        <w:t>mson, Rebecca., 2012; Alexander</w:t>
      </w:r>
      <w:r w:rsidR="006C251B" w:rsidRPr="00412311">
        <w:rPr>
          <w:color w:val="000000" w:themeColor="text1"/>
          <w:sz w:val="22"/>
          <w:szCs w:val="22"/>
        </w:rPr>
        <w:t>, 2015; Becky, C</w:t>
      </w:r>
      <w:r w:rsidR="005B5571" w:rsidRPr="00412311">
        <w:rPr>
          <w:color w:val="000000" w:themeColor="text1"/>
          <w:sz w:val="22"/>
          <w:szCs w:val="22"/>
        </w:rPr>
        <w:t>, 2015; Lustianah, Mery, 2016</w:t>
      </w:r>
      <w:r w:rsidRPr="00412311">
        <w:rPr>
          <w:color w:val="000000" w:themeColor="text1"/>
          <w:sz w:val="22"/>
          <w:szCs w:val="22"/>
        </w:rPr>
        <w:t>). Alexander (</w:t>
      </w:r>
      <w:r w:rsidR="006C251B" w:rsidRPr="00412311">
        <w:rPr>
          <w:color w:val="000000" w:themeColor="text1"/>
          <w:sz w:val="22"/>
          <w:szCs w:val="22"/>
        </w:rPr>
        <w:t>2015</w:t>
      </w:r>
      <w:r w:rsidR="00AA3B4F" w:rsidRPr="00412311">
        <w:rPr>
          <w:color w:val="000000" w:themeColor="text1"/>
          <w:sz w:val="22"/>
          <w:szCs w:val="22"/>
        </w:rPr>
        <w:t>) finds</w:t>
      </w:r>
      <w:r w:rsidR="006C251B" w:rsidRPr="00412311">
        <w:rPr>
          <w:color w:val="000000" w:themeColor="text1"/>
          <w:sz w:val="22"/>
          <w:szCs w:val="22"/>
        </w:rPr>
        <w:t xml:space="preserve"> that a 1 percent</w:t>
      </w:r>
      <w:r w:rsidRPr="00412311">
        <w:rPr>
          <w:color w:val="000000" w:themeColor="text1"/>
          <w:sz w:val="22"/>
          <w:szCs w:val="22"/>
        </w:rPr>
        <w:t xml:space="preserve"> increase in social sector </w:t>
      </w:r>
      <w:r w:rsidR="006C251B" w:rsidRPr="00412311">
        <w:rPr>
          <w:color w:val="000000" w:themeColor="text1"/>
          <w:sz w:val="22"/>
          <w:szCs w:val="22"/>
        </w:rPr>
        <w:t>expenditure</w:t>
      </w:r>
      <w:r w:rsidRPr="00412311">
        <w:rPr>
          <w:color w:val="000000" w:themeColor="text1"/>
          <w:sz w:val="22"/>
          <w:szCs w:val="22"/>
        </w:rPr>
        <w:t xml:space="preserve"> on G</w:t>
      </w:r>
      <w:r w:rsidR="00AA3B4F" w:rsidRPr="00412311">
        <w:rPr>
          <w:color w:val="000000" w:themeColor="text1"/>
          <w:sz w:val="22"/>
          <w:szCs w:val="22"/>
        </w:rPr>
        <w:t xml:space="preserve">ross </w:t>
      </w:r>
      <w:r w:rsidRPr="00412311">
        <w:rPr>
          <w:color w:val="000000" w:themeColor="text1"/>
          <w:sz w:val="22"/>
          <w:szCs w:val="22"/>
        </w:rPr>
        <w:t>D</w:t>
      </w:r>
      <w:r w:rsidR="00AA3B4F" w:rsidRPr="00412311">
        <w:rPr>
          <w:color w:val="000000" w:themeColor="text1"/>
          <w:sz w:val="22"/>
          <w:szCs w:val="22"/>
        </w:rPr>
        <w:t xml:space="preserve">omestic </w:t>
      </w:r>
      <w:r w:rsidRPr="00412311">
        <w:rPr>
          <w:color w:val="000000" w:themeColor="text1"/>
          <w:sz w:val="22"/>
          <w:szCs w:val="22"/>
        </w:rPr>
        <w:t>P</w:t>
      </w:r>
      <w:r w:rsidR="00AA3B4F" w:rsidRPr="00412311">
        <w:rPr>
          <w:color w:val="000000" w:themeColor="text1"/>
          <w:sz w:val="22"/>
          <w:szCs w:val="22"/>
        </w:rPr>
        <w:t>roduct</w:t>
      </w:r>
      <w:r w:rsidRPr="00412311">
        <w:rPr>
          <w:color w:val="000000" w:themeColor="text1"/>
          <w:sz w:val="22"/>
          <w:szCs w:val="22"/>
        </w:rPr>
        <w:t xml:space="preserve"> reduced the poverty rate by 0.5 per cent.</w:t>
      </w:r>
      <w:r w:rsidR="004F11B0" w:rsidRPr="00412311">
        <w:rPr>
          <w:color w:val="000000" w:themeColor="text1"/>
          <w:sz w:val="22"/>
          <w:szCs w:val="22"/>
        </w:rPr>
        <w:t xml:space="preserve"> </w:t>
      </w:r>
      <w:r w:rsidR="00AA3B4F" w:rsidRPr="00412311">
        <w:rPr>
          <w:rFonts w:eastAsiaTheme="minorHAnsi"/>
          <w:bCs/>
          <w:color w:val="000000"/>
          <w:sz w:val="22"/>
          <w:szCs w:val="22"/>
        </w:rPr>
        <w:t>Abiola, A.</w:t>
      </w:r>
      <w:r w:rsidR="00257865" w:rsidRPr="00412311">
        <w:rPr>
          <w:rFonts w:eastAsiaTheme="minorHAnsi"/>
          <w:bCs/>
          <w:color w:val="000000"/>
          <w:sz w:val="22"/>
          <w:szCs w:val="22"/>
        </w:rPr>
        <w:t>Gbolagade and Mustapha, S</w:t>
      </w:r>
      <w:r w:rsidR="00AA3B4F" w:rsidRPr="00412311">
        <w:rPr>
          <w:rFonts w:eastAsiaTheme="minorHAnsi"/>
          <w:bCs/>
          <w:color w:val="000000"/>
          <w:sz w:val="22"/>
          <w:szCs w:val="22"/>
        </w:rPr>
        <w:t>.Atanda</w:t>
      </w:r>
      <w:r w:rsidR="00257865" w:rsidRPr="00412311">
        <w:rPr>
          <w:rFonts w:eastAsiaTheme="minorHAnsi"/>
          <w:bCs/>
          <w:color w:val="000000"/>
          <w:sz w:val="22"/>
          <w:szCs w:val="22"/>
        </w:rPr>
        <w:t xml:space="preserve"> (2015) finds that federally government collected revenue and aggregate expenditure increase poverty incidence in Nigeria.</w:t>
      </w:r>
      <w:r w:rsidR="00257865" w:rsidRPr="00412311">
        <w:rPr>
          <w:color w:val="000000"/>
          <w:sz w:val="22"/>
          <w:szCs w:val="22"/>
        </w:rPr>
        <w:t xml:space="preserve"> </w:t>
      </w:r>
    </w:p>
    <w:p w14:paraId="291B2557" w14:textId="77777777" w:rsidR="006C251B" w:rsidRPr="00412311" w:rsidRDefault="006C251B" w:rsidP="006C251B">
      <w:pPr>
        <w:widowControl w:val="0"/>
        <w:autoSpaceDE w:val="0"/>
        <w:autoSpaceDN w:val="0"/>
        <w:adjustRightInd w:val="0"/>
        <w:spacing w:after="240"/>
        <w:contextualSpacing/>
        <w:jc w:val="both"/>
        <w:rPr>
          <w:b/>
          <w:sz w:val="22"/>
          <w:szCs w:val="22"/>
          <w:lang w:val="id-ID"/>
        </w:rPr>
      </w:pPr>
    </w:p>
    <w:p w14:paraId="2E31AE8A" w14:textId="2E851721" w:rsidR="006C251B" w:rsidRPr="003B0E63" w:rsidRDefault="006C251B" w:rsidP="006C251B">
      <w:pPr>
        <w:pStyle w:val="ListParagraph"/>
        <w:widowControl w:val="0"/>
        <w:numPr>
          <w:ilvl w:val="1"/>
          <w:numId w:val="39"/>
        </w:numPr>
        <w:autoSpaceDE w:val="0"/>
        <w:autoSpaceDN w:val="0"/>
        <w:adjustRightInd w:val="0"/>
        <w:spacing w:after="240"/>
        <w:ind w:left="426" w:hanging="426"/>
        <w:jc w:val="both"/>
        <w:rPr>
          <w:b/>
          <w:sz w:val="22"/>
          <w:szCs w:val="22"/>
        </w:rPr>
      </w:pPr>
      <w:r w:rsidRPr="003B0E63">
        <w:rPr>
          <w:b/>
          <w:sz w:val="22"/>
          <w:szCs w:val="22"/>
        </w:rPr>
        <w:t>Innovation</w:t>
      </w:r>
      <w:r w:rsidR="008A28F1" w:rsidRPr="003B0E63">
        <w:rPr>
          <w:b/>
          <w:sz w:val="22"/>
          <w:szCs w:val="22"/>
        </w:rPr>
        <w:t xml:space="preserve"> forms of </w:t>
      </w:r>
      <w:r w:rsidRPr="003B0E63">
        <w:rPr>
          <w:b/>
          <w:sz w:val="22"/>
          <w:szCs w:val="22"/>
        </w:rPr>
        <w:t xml:space="preserve">Bone </w:t>
      </w:r>
      <w:r w:rsidR="008A28F1" w:rsidRPr="003B0E63">
        <w:rPr>
          <w:b/>
          <w:sz w:val="22"/>
          <w:szCs w:val="22"/>
        </w:rPr>
        <w:t xml:space="preserve">local government in </w:t>
      </w:r>
      <w:r w:rsidRPr="003B0E63">
        <w:rPr>
          <w:b/>
          <w:sz w:val="22"/>
          <w:szCs w:val="22"/>
        </w:rPr>
        <w:t>alleviating</w:t>
      </w:r>
      <w:r w:rsidR="008A28F1" w:rsidRPr="003B0E63">
        <w:rPr>
          <w:b/>
          <w:sz w:val="22"/>
          <w:szCs w:val="22"/>
        </w:rPr>
        <w:t xml:space="preserve"> poverty</w:t>
      </w:r>
    </w:p>
    <w:p w14:paraId="4111B627" w14:textId="3F035FB3" w:rsidR="008A28F1" w:rsidRPr="00412311" w:rsidRDefault="008A28F1" w:rsidP="006C251B">
      <w:pPr>
        <w:ind w:firstLine="720"/>
        <w:contextualSpacing/>
        <w:jc w:val="both"/>
        <w:rPr>
          <w:color w:val="000000"/>
          <w:sz w:val="22"/>
          <w:szCs w:val="22"/>
        </w:rPr>
      </w:pPr>
      <w:r w:rsidRPr="00412311">
        <w:rPr>
          <w:color w:val="000000"/>
          <w:sz w:val="22"/>
          <w:szCs w:val="22"/>
        </w:rPr>
        <w:t xml:space="preserve">Poverty alleviation is not solely a task and responsibility for the central government but also the local government. So many central government regulations related to poverty reduction either in the form of presidential decree, domestic ministerial regulation, and presidential instruction include: Presidential Regulation No. 15/2010 concerning Acceleration of Criminal Delivery which delegates the establishment of main task and function of </w:t>
      </w:r>
      <w:r w:rsidR="001130E6" w:rsidRPr="00412311">
        <w:rPr>
          <w:color w:val="000000"/>
          <w:sz w:val="22"/>
          <w:szCs w:val="22"/>
        </w:rPr>
        <w:t>Coordination Team of Poverty Alleviation</w:t>
      </w:r>
      <w:r w:rsidR="0063063F" w:rsidRPr="00412311">
        <w:rPr>
          <w:color w:val="000000"/>
          <w:sz w:val="22"/>
          <w:szCs w:val="22"/>
        </w:rPr>
        <w:t>-</w:t>
      </w:r>
      <w:r w:rsidRPr="00412311">
        <w:rPr>
          <w:color w:val="000000"/>
          <w:sz w:val="22"/>
          <w:szCs w:val="22"/>
        </w:rPr>
        <w:t>TKPK</w:t>
      </w:r>
      <w:r w:rsidR="0063063F" w:rsidRPr="00412311">
        <w:rPr>
          <w:color w:val="000000"/>
          <w:sz w:val="22"/>
          <w:szCs w:val="22"/>
        </w:rPr>
        <w:t xml:space="preserve"> in the </w:t>
      </w:r>
      <w:r w:rsidR="0063063F" w:rsidRPr="00412311">
        <w:rPr>
          <w:color w:val="000000"/>
          <w:sz w:val="22"/>
          <w:szCs w:val="22"/>
        </w:rPr>
        <w:lastRenderedPageBreak/>
        <w:t xml:space="preserve">region; </w:t>
      </w:r>
      <w:r w:rsidRPr="00412311">
        <w:rPr>
          <w:color w:val="000000"/>
          <w:sz w:val="22"/>
          <w:szCs w:val="22"/>
        </w:rPr>
        <w:t>Presidential Instruction No. 3 of 2010 on Fairness Development Program as the direction of implementation of poverty reduction acceleration programs;</w:t>
      </w:r>
      <w:r w:rsidR="006C251B" w:rsidRPr="00412311">
        <w:rPr>
          <w:color w:val="000000"/>
          <w:sz w:val="22"/>
          <w:szCs w:val="22"/>
        </w:rPr>
        <w:t xml:space="preserve"> </w:t>
      </w:r>
      <w:r w:rsidRPr="00412311">
        <w:rPr>
          <w:color w:val="000000"/>
          <w:sz w:val="22"/>
          <w:szCs w:val="22"/>
        </w:rPr>
        <w:t>Regulation of the</w:t>
      </w:r>
      <w:r w:rsidR="0063063F" w:rsidRPr="00412311">
        <w:rPr>
          <w:color w:val="000000"/>
          <w:sz w:val="22"/>
          <w:szCs w:val="22"/>
        </w:rPr>
        <w:t xml:space="preserve"> Minister of Home Affairs No.</w:t>
      </w:r>
      <w:r w:rsidRPr="00412311">
        <w:rPr>
          <w:color w:val="000000"/>
          <w:sz w:val="22"/>
          <w:szCs w:val="22"/>
        </w:rPr>
        <w:t xml:space="preserve"> 42</w:t>
      </w:r>
      <w:r w:rsidR="0063063F" w:rsidRPr="00412311">
        <w:rPr>
          <w:color w:val="000000"/>
          <w:sz w:val="22"/>
          <w:szCs w:val="22"/>
        </w:rPr>
        <w:t>/</w:t>
      </w:r>
      <w:r w:rsidRPr="00412311">
        <w:rPr>
          <w:color w:val="000000"/>
          <w:sz w:val="22"/>
          <w:szCs w:val="22"/>
        </w:rPr>
        <w:t>2010 concerning TKPK Provinces and Districts / Cities that regulate the function of TKPK in coordination and con</w:t>
      </w:r>
      <w:r w:rsidR="0063063F" w:rsidRPr="00412311">
        <w:rPr>
          <w:color w:val="000000"/>
          <w:sz w:val="22"/>
          <w:szCs w:val="22"/>
        </w:rPr>
        <w:t>trol; Presidential Decree No.</w:t>
      </w:r>
      <w:r w:rsidRPr="00412311">
        <w:rPr>
          <w:color w:val="000000"/>
          <w:sz w:val="22"/>
          <w:szCs w:val="22"/>
        </w:rPr>
        <w:t>10</w:t>
      </w:r>
      <w:r w:rsidR="0063063F" w:rsidRPr="00412311">
        <w:rPr>
          <w:color w:val="000000"/>
          <w:sz w:val="22"/>
          <w:szCs w:val="22"/>
        </w:rPr>
        <w:t>/</w:t>
      </w:r>
      <w:r w:rsidRPr="00412311">
        <w:rPr>
          <w:color w:val="000000"/>
          <w:sz w:val="22"/>
          <w:szCs w:val="22"/>
        </w:rPr>
        <w:t>2011 on Coordination Team for Improvement and Expansion of Pro-People Program. Furthermore, these regulations are operated by local governments at bot</w:t>
      </w:r>
      <w:r w:rsidR="0063063F" w:rsidRPr="00412311">
        <w:rPr>
          <w:color w:val="000000"/>
          <w:sz w:val="22"/>
          <w:szCs w:val="22"/>
        </w:rPr>
        <w:t>h the provincial and district /</w:t>
      </w:r>
      <w:r w:rsidRPr="00412311">
        <w:rPr>
          <w:color w:val="000000"/>
          <w:sz w:val="22"/>
          <w:szCs w:val="22"/>
        </w:rPr>
        <w:t>city levels</w:t>
      </w:r>
      <w:r w:rsidR="00AB6B4D" w:rsidRPr="00412311">
        <w:rPr>
          <w:color w:val="000000"/>
          <w:sz w:val="22"/>
          <w:szCs w:val="22"/>
        </w:rPr>
        <w:t xml:space="preserve"> include</w:t>
      </w:r>
      <w:r w:rsidR="0063063F" w:rsidRPr="00412311">
        <w:rPr>
          <w:color w:val="000000"/>
          <w:sz w:val="22"/>
          <w:szCs w:val="22"/>
        </w:rPr>
        <w:t xml:space="preserve"> in Bone District</w:t>
      </w:r>
      <w:r w:rsidRPr="00412311">
        <w:rPr>
          <w:color w:val="000000"/>
          <w:sz w:val="22"/>
          <w:szCs w:val="22"/>
        </w:rPr>
        <w:t>.</w:t>
      </w:r>
    </w:p>
    <w:p w14:paraId="32B8354B" w14:textId="50420A1F" w:rsidR="008A28F1" w:rsidRPr="00412311" w:rsidRDefault="008A28F1" w:rsidP="00E42E08">
      <w:pPr>
        <w:ind w:firstLine="720"/>
        <w:jc w:val="both"/>
        <w:rPr>
          <w:sz w:val="22"/>
          <w:szCs w:val="22"/>
        </w:rPr>
      </w:pPr>
      <w:r w:rsidRPr="00412311">
        <w:rPr>
          <w:sz w:val="22"/>
          <w:szCs w:val="22"/>
        </w:rPr>
        <w:t xml:space="preserve">Bone </w:t>
      </w:r>
      <w:r w:rsidR="006C251B" w:rsidRPr="00412311">
        <w:rPr>
          <w:sz w:val="22"/>
          <w:szCs w:val="22"/>
        </w:rPr>
        <w:t>District</w:t>
      </w:r>
      <w:r w:rsidRPr="00412311">
        <w:rPr>
          <w:sz w:val="22"/>
          <w:szCs w:val="22"/>
        </w:rPr>
        <w:t xml:space="preserve"> is the highest in number and percentage of poor people. Although in recent years, the number and percentage of poor people </w:t>
      </w:r>
      <w:r w:rsidR="0063063F" w:rsidRPr="00412311">
        <w:rPr>
          <w:sz w:val="22"/>
          <w:szCs w:val="22"/>
        </w:rPr>
        <w:t>decreases</w:t>
      </w:r>
      <w:r w:rsidRPr="00412311">
        <w:rPr>
          <w:sz w:val="22"/>
          <w:szCs w:val="22"/>
        </w:rPr>
        <w:t xml:space="preserve"> but </w:t>
      </w:r>
      <w:r w:rsidR="0063063F" w:rsidRPr="00412311">
        <w:rPr>
          <w:sz w:val="22"/>
          <w:szCs w:val="22"/>
        </w:rPr>
        <w:t xml:space="preserve">it is </w:t>
      </w:r>
      <w:r w:rsidRPr="00412311">
        <w:rPr>
          <w:sz w:val="22"/>
          <w:szCs w:val="22"/>
        </w:rPr>
        <w:t xml:space="preserve">still quite high. Therefore, the attention of Bone </w:t>
      </w:r>
      <w:r w:rsidR="006C251B" w:rsidRPr="00412311">
        <w:rPr>
          <w:sz w:val="22"/>
          <w:szCs w:val="22"/>
        </w:rPr>
        <w:t>local</w:t>
      </w:r>
      <w:r w:rsidRPr="00412311">
        <w:rPr>
          <w:sz w:val="22"/>
          <w:szCs w:val="22"/>
        </w:rPr>
        <w:t xml:space="preserve"> government to the problem of poverty is quite large. The high number and percentage of poor people in Bone </w:t>
      </w:r>
      <w:r w:rsidR="006C251B" w:rsidRPr="00412311">
        <w:rPr>
          <w:sz w:val="22"/>
          <w:szCs w:val="22"/>
        </w:rPr>
        <w:t>District</w:t>
      </w:r>
      <w:r w:rsidR="001130E6" w:rsidRPr="00412311">
        <w:rPr>
          <w:sz w:val="22"/>
          <w:szCs w:val="22"/>
        </w:rPr>
        <w:t xml:space="preserve"> are</w:t>
      </w:r>
      <w:r w:rsidRPr="00412311">
        <w:rPr>
          <w:sz w:val="22"/>
          <w:szCs w:val="22"/>
        </w:rPr>
        <w:t xml:space="preserve"> along with the population and the area of Bone </w:t>
      </w:r>
      <w:r w:rsidR="006C251B" w:rsidRPr="00412311">
        <w:rPr>
          <w:sz w:val="22"/>
          <w:szCs w:val="22"/>
        </w:rPr>
        <w:t>District</w:t>
      </w:r>
      <w:r w:rsidRPr="00412311">
        <w:rPr>
          <w:sz w:val="22"/>
          <w:szCs w:val="22"/>
        </w:rPr>
        <w:t>. With a considerable area of 27 sub-districts can not be denied so many challenges and problems faced in alleviating poverty.</w:t>
      </w:r>
    </w:p>
    <w:p w14:paraId="4D5D8DBB" w14:textId="3C8463CC" w:rsidR="008A28F1" w:rsidRPr="00412311" w:rsidRDefault="008A28F1" w:rsidP="00E42E08">
      <w:pPr>
        <w:ind w:firstLine="720"/>
        <w:jc w:val="both"/>
        <w:rPr>
          <w:sz w:val="22"/>
          <w:szCs w:val="22"/>
        </w:rPr>
      </w:pPr>
      <w:r w:rsidRPr="00412311">
        <w:rPr>
          <w:sz w:val="22"/>
          <w:szCs w:val="22"/>
        </w:rPr>
        <w:t xml:space="preserve">Various efforts have been made by the local government of Bone </w:t>
      </w:r>
      <w:r w:rsidR="001130E6" w:rsidRPr="00412311">
        <w:rPr>
          <w:sz w:val="22"/>
          <w:szCs w:val="22"/>
        </w:rPr>
        <w:t>Dist</w:t>
      </w:r>
      <w:r w:rsidR="006C251B" w:rsidRPr="00412311">
        <w:rPr>
          <w:sz w:val="22"/>
          <w:szCs w:val="22"/>
        </w:rPr>
        <w:t>rict</w:t>
      </w:r>
      <w:r w:rsidRPr="00412311">
        <w:rPr>
          <w:sz w:val="22"/>
          <w:szCs w:val="22"/>
        </w:rPr>
        <w:t xml:space="preserve"> is reflected in a number of policies / programs / and activities that have been poured into the documents of planning either directly </w:t>
      </w:r>
      <w:r w:rsidR="006C251B" w:rsidRPr="00412311">
        <w:rPr>
          <w:sz w:val="22"/>
          <w:szCs w:val="22"/>
        </w:rPr>
        <w:t xml:space="preserve">or indirectly to </w:t>
      </w:r>
      <w:r w:rsidRPr="00412311">
        <w:rPr>
          <w:sz w:val="22"/>
          <w:szCs w:val="22"/>
        </w:rPr>
        <w:t xml:space="preserve">the poor. The programs undertaken by the local government of Bone District in order to reduce poverty are guided by the policies and targets set forth in the </w:t>
      </w:r>
      <w:r w:rsidR="009D3F2A" w:rsidRPr="00412311">
        <w:rPr>
          <w:sz w:val="22"/>
          <w:szCs w:val="22"/>
        </w:rPr>
        <w:t>Regional Mid-Term Planning</w:t>
      </w:r>
      <w:r w:rsidR="0063063F" w:rsidRPr="00412311">
        <w:rPr>
          <w:sz w:val="22"/>
          <w:szCs w:val="22"/>
        </w:rPr>
        <w:t>-</w:t>
      </w:r>
      <w:r w:rsidRPr="00412311">
        <w:rPr>
          <w:sz w:val="22"/>
          <w:szCs w:val="22"/>
        </w:rPr>
        <w:t>RPJ</w:t>
      </w:r>
      <w:r w:rsidR="006C251B" w:rsidRPr="00412311">
        <w:rPr>
          <w:sz w:val="22"/>
          <w:szCs w:val="22"/>
        </w:rPr>
        <w:t>M</w:t>
      </w:r>
      <w:r w:rsidRPr="00412311">
        <w:rPr>
          <w:sz w:val="22"/>
          <w:szCs w:val="22"/>
        </w:rPr>
        <w:t>D document for the period of 2013-2018. The target to be achieved at the end of the RPJMD period is the decrease of the percentage of p</w:t>
      </w:r>
      <w:r w:rsidR="006C251B" w:rsidRPr="00412311">
        <w:rPr>
          <w:sz w:val="22"/>
          <w:szCs w:val="22"/>
        </w:rPr>
        <w:t>oor people in the range of 9-10 percent</w:t>
      </w:r>
      <w:r w:rsidRPr="00412311">
        <w:rPr>
          <w:sz w:val="22"/>
          <w:szCs w:val="22"/>
        </w:rPr>
        <w:t xml:space="preserve"> or about 70 thousand</w:t>
      </w:r>
      <w:r w:rsidR="006C251B" w:rsidRPr="00412311">
        <w:rPr>
          <w:sz w:val="22"/>
          <w:szCs w:val="22"/>
        </w:rPr>
        <w:t xml:space="preserve"> people</w:t>
      </w:r>
      <w:r w:rsidRPr="00412311">
        <w:rPr>
          <w:sz w:val="22"/>
          <w:szCs w:val="22"/>
        </w:rPr>
        <w:t>.</w:t>
      </w:r>
    </w:p>
    <w:p w14:paraId="3B3CF193" w14:textId="2A201D16" w:rsidR="009338EF" w:rsidRPr="00412311" w:rsidRDefault="008A28F1" w:rsidP="009338EF">
      <w:pPr>
        <w:ind w:firstLine="720"/>
        <w:jc w:val="both"/>
        <w:rPr>
          <w:sz w:val="22"/>
          <w:szCs w:val="22"/>
        </w:rPr>
      </w:pPr>
      <w:r w:rsidRPr="00412311">
        <w:rPr>
          <w:sz w:val="22"/>
          <w:szCs w:val="22"/>
        </w:rPr>
        <w:t xml:space="preserve">One form of creativity that has been done by the local government of Bone </w:t>
      </w:r>
      <w:r w:rsidR="00B153B1" w:rsidRPr="00412311">
        <w:rPr>
          <w:sz w:val="22"/>
          <w:szCs w:val="22"/>
        </w:rPr>
        <w:t>District</w:t>
      </w:r>
      <w:r w:rsidRPr="00412311">
        <w:rPr>
          <w:sz w:val="22"/>
          <w:szCs w:val="22"/>
        </w:rPr>
        <w:t xml:space="preserve"> as an effort to overcome poverty is the release of the regulation of</w:t>
      </w:r>
      <w:r w:rsidR="009D3F2A" w:rsidRPr="00412311">
        <w:rPr>
          <w:sz w:val="22"/>
          <w:szCs w:val="22"/>
        </w:rPr>
        <w:t xml:space="preserve"> Bone Regent Decree No. 167/</w:t>
      </w:r>
      <w:r w:rsidRPr="00412311">
        <w:rPr>
          <w:sz w:val="22"/>
          <w:szCs w:val="22"/>
        </w:rPr>
        <w:t xml:space="preserve"> 2012 on the Establishment of </w:t>
      </w:r>
      <w:r w:rsidR="00B153B1" w:rsidRPr="00412311">
        <w:rPr>
          <w:sz w:val="22"/>
          <w:szCs w:val="22"/>
        </w:rPr>
        <w:t>TKPK</w:t>
      </w:r>
      <w:r w:rsidRPr="00412311">
        <w:rPr>
          <w:sz w:val="22"/>
          <w:szCs w:val="22"/>
        </w:rPr>
        <w:t xml:space="preserve"> Secretariat, Working Group and Poverty Prevention Program of Bone </w:t>
      </w:r>
      <w:r w:rsidR="00B153B1" w:rsidRPr="00412311">
        <w:rPr>
          <w:sz w:val="22"/>
          <w:szCs w:val="22"/>
        </w:rPr>
        <w:t>District</w:t>
      </w:r>
      <w:r w:rsidRPr="00412311">
        <w:rPr>
          <w:sz w:val="22"/>
          <w:szCs w:val="22"/>
        </w:rPr>
        <w:t>.</w:t>
      </w:r>
      <w:r w:rsidR="009D3F2A" w:rsidRPr="00412311">
        <w:rPr>
          <w:sz w:val="22"/>
          <w:szCs w:val="22"/>
        </w:rPr>
        <w:t xml:space="preserve"> </w:t>
      </w:r>
      <w:r w:rsidRPr="00412311">
        <w:rPr>
          <w:color w:val="000000"/>
          <w:sz w:val="22"/>
          <w:szCs w:val="22"/>
        </w:rPr>
        <w:t xml:space="preserve">As a follow up of the </w:t>
      </w:r>
      <w:r w:rsidR="00B153B1" w:rsidRPr="00412311">
        <w:rPr>
          <w:color w:val="000000"/>
          <w:sz w:val="22"/>
          <w:szCs w:val="22"/>
        </w:rPr>
        <w:t>Leader of District Government</w:t>
      </w:r>
      <w:r w:rsidRPr="00412311">
        <w:rPr>
          <w:color w:val="000000"/>
          <w:sz w:val="22"/>
          <w:szCs w:val="22"/>
        </w:rPr>
        <w:t xml:space="preserve"> Decree, </w:t>
      </w:r>
      <w:r w:rsidR="009D3F2A" w:rsidRPr="00412311">
        <w:rPr>
          <w:color w:val="000000"/>
          <w:sz w:val="22"/>
          <w:szCs w:val="22"/>
        </w:rPr>
        <w:t xml:space="preserve">Regional Development Planning Agency </w:t>
      </w:r>
      <w:r w:rsidR="002F4FBC" w:rsidRPr="00412311">
        <w:rPr>
          <w:color w:val="000000"/>
          <w:sz w:val="22"/>
          <w:szCs w:val="22"/>
        </w:rPr>
        <w:t>in</w:t>
      </w:r>
      <w:r w:rsidRPr="00412311">
        <w:rPr>
          <w:color w:val="000000"/>
          <w:sz w:val="22"/>
          <w:szCs w:val="22"/>
        </w:rPr>
        <w:t xml:space="preserve"> Bone</w:t>
      </w:r>
      <w:r w:rsidR="002F4FBC" w:rsidRPr="00412311">
        <w:rPr>
          <w:color w:val="000000"/>
          <w:sz w:val="22"/>
          <w:szCs w:val="22"/>
        </w:rPr>
        <w:t xml:space="preserve"> District</w:t>
      </w:r>
      <w:r w:rsidRPr="00412311">
        <w:rPr>
          <w:color w:val="000000"/>
          <w:sz w:val="22"/>
          <w:szCs w:val="22"/>
        </w:rPr>
        <w:t xml:space="preserve"> has developed the Regional Strategy for Poverty Prevention</w:t>
      </w:r>
      <w:r w:rsidR="0063063F" w:rsidRPr="00412311">
        <w:rPr>
          <w:color w:val="000000"/>
          <w:sz w:val="22"/>
          <w:szCs w:val="22"/>
        </w:rPr>
        <w:t>-SPKD</w:t>
      </w:r>
      <w:r w:rsidRPr="00412311">
        <w:rPr>
          <w:color w:val="000000"/>
          <w:sz w:val="22"/>
          <w:szCs w:val="22"/>
        </w:rPr>
        <w:t xml:space="preserve"> </w:t>
      </w:r>
      <w:r w:rsidR="002F4FBC" w:rsidRPr="00412311">
        <w:rPr>
          <w:color w:val="000000"/>
          <w:sz w:val="22"/>
          <w:szCs w:val="22"/>
        </w:rPr>
        <w:t>of the 2013-2018</w:t>
      </w:r>
      <w:r w:rsidR="00AB6B4D" w:rsidRPr="00412311">
        <w:rPr>
          <w:color w:val="000000"/>
          <w:sz w:val="22"/>
          <w:szCs w:val="22"/>
        </w:rPr>
        <w:t xml:space="preserve"> and poverty mapping through high community participation</w:t>
      </w:r>
      <w:r w:rsidR="002F4FBC" w:rsidRPr="00412311">
        <w:rPr>
          <w:color w:val="000000"/>
          <w:sz w:val="22"/>
          <w:szCs w:val="22"/>
        </w:rPr>
        <w:t xml:space="preserve">. </w:t>
      </w:r>
      <w:r w:rsidR="008F178E" w:rsidRPr="00412311">
        <w:rPr>
          <w:color w:val="000000"/>
          <w:sz w:val="22"/>
          <w:szCs w:val="22"/>
        </w:rPr>
        <w:t xml:space="preserve">This is in line with </w:t>
      </w:r>
      <w:r w:rsidR="00FD02C7" w:rsidRPr="00412311">
        <w:rPr>
          <w:color w:val="000000"/>
          <w:sz w:val="22"/>
          <w:szCs w:val="22"/>
        </w:rPr>
        <w:t>Manaf, Asnawi, et al.,(2016); So</w:t>
      </w:r>
      <w:r w:rsidR="0065275D" w:rsidRPr="00412311">
        <w:rPr>
          <w:color w:val="000000"/>
          <w:sz w:val="22"/>
          <w:szCs w:val="22"/>
        </w:rPr>
        <w:t xml:space="preserve">viana and Kuhl </w:t>
      </w:r>
      <w:r w:rsidR="00FD02C7" w:rsidRPr="00412311">
        <w:rPr>
          <w:color w:val="000000"/>
          <w:sz w:val="22"/>
          <w:szCs w:val="22"/>
        </w:rPr>
        <w:t>(2010); and Mawardi and Sumarto (2003).</w:t>
      </w:r>
      <w:r w:rsidR="009338EF" w:rsidRPr="00412311">
        <w:rPr>
          <w:sz w:val="22"/>
          <w:szCs w:val="22"/>
        </w:rPr>
        <w:t xml:space="preserve"> </w:t>
      </w:r>
    </w:p>
    <w:p w14:paraId="0C5BA3DB" w14:textId="77777777" w:rsidR="0063063F" w:rsidRPr="00412311" w:rsidRDefault="0063063F" w:rsidP="009338EF">
      <w:pPr>
        <w:ind w:firstLine="720"/>
        <w:jc w:val="both"/>
        <w:rPr>
          <w:sz w:val="22"/>
          <w:szCs w:val="22"/>
        </w:rPr>
      </w:pPr>
    </w:p>
    <w:p w14:paraId="1BA98202" w14:textId="6108095A" w:rsidR="00981012" w:rsidRDefault="008F178E" w:rsidP="005C03D3">
      <w:pPr>
        <w:pStyle w:val="ListParagraph"/>
        <w:numPr>
          <w:ilvl w:val="0"/>
          <w:numId w:val="39"/>
        </w:numPr>
        <w:ind w:left="426" w:hanging="426"/>
        <w:rPr>
          <w:b/>
          <w:sz w:val="22"/>
          <w:szCs w:val="22"/>
        </w:rPr>
      </w:pPr>
      <w:r w:rsidRPr="00412311">
        <w:rPr>
          <w:b/>
          <w:sz w:val="22"/>
          <w:szCs w:val="22"/>
        </w:rPr>
        <w:t>Conclusion and Recommendation</w:t>
      </w:r>
    </w:p>
    <w:p w14:paraId="42D5191E" w14:textId="70C52092" w:rsidR="003B0E63" w:rsidRPr="003B0E63" w:rsidRDefault="003B0E63" w:rsidP="003B0E63">
      <w:pPr>
        <w:rPr>
          <w:b/>
          <w:sz w:val="22"/>
          <w:szCs w:val="22"/>
        </w:rPr>
      </w:pPr>
      <w:r>
        <w:rPr>
          <w:b/>
          <w:sz w:val="22"/>
          <w:szCs w:val="22"/>
        </w:rPr>
        <w:t>5.1. Conclusion</w:t>
      </w:r>
    </w:p>
    <w:p w14:paraId="35716A2E" w14:textId="6147AB40" w:rsidR="00604BB0" w:rsidRPr="00412311" w:rsidRDefault="000D013D" w:rsidP="001C0263">
      <w:pPr>
        <w:ind w:firstLine="720"/>
        <w:jc w:val="both"/>
        <w:rPr>
          <w:sz w:val="22"/>
          <w:szCs w:val="22"/>
        </w:rPr>
      </w:pPr>
      <w:r w:rsidRPr="00412311">
        <w:rPr>
          <w:sz w:val="22"/>
          <w:szCs w:val="22"/>
        </w:rPr>
        <w:t xml:space="preserve">In the era of fiscal decentralization, the local government of Bone </w:t>
      </w:r>
      <w:r w:rsidR="001C0263" w:rsidRPr="00412311">
        <w:rPr>
          <w:sz w:val="22"/>
          <w:szCs w:val="22"/>
        </w:rPr>
        <w:t>District</w:t>
      </w:r>
      <w:r w:rsidRPr="00412311">
        <w:rPr>
          <w:sz w:val="22"/>
          <w:szCs w:val="22"/>
        </w:rPr>
        <w:t xml:space="preserve"> has sought to alleviate poverty through the implementation of pro-poor budget policy. Pro-poor budget policy is budget policy related to poverty alleviation through programs and activities either directly or indirectly accepted by the poor</w:t>
      </w:r>
      <w:r w:rsidR="00FA2DB7" w:rsidRPr="00412311">
        <w:rPr>
          <w:sz w:val="22"/>
          <w:szCs w:val="22"/>
        </w:rPr>
        <w:t xml:space="preserve">. </w:t>
      </w:r>
      <w:r w:rsidRPr="00412311">
        <w:rPr>
          <w:sz w:val="22"/>
          <w:szCs w:val="22"/>
        </w:rPr>
        <w:t xml:space="preserve">The programs and activities planned by the local government of Bone District are contained in </w:t>
      </w:r>
      <w:r w:rsidR="005D2077" w:rsidRPr="00412311">
        <w:rPr>
          <w:sz w:val="22"/>
          <w:szCs w:val="22"/>
        </w:rPr>
        <w:t>RPJMD</w:t>
      </w:r>
      <w:r w:rsidRPr="00412311">
        <w:rPr>
          <w:sz w:val="22"/>
          <w:szCs w:val="22"/>
        </w:rPr>
        <w:t xml:space="preserve"> and the </w:t>
      </w:r>
      <w:r w:rsidR="00650063" w:rsidRPr="00412311">
        <w:rPr>
          <w:sz w:val="22"/>
          <w:szCs w:val="22"/>
        </w:rPr>
        <w:t xml:space="preserve">Strategic </w:t>
      </w:r>
      <w:r w:rsidR="001C0263" w:rsidRPr="00412311">
        <w:rPr>
          <w:sz w:val="22"/>
          <w:szCs w:val="22"/>
        </w:rPr>
        <w:t xml:space="preserve">Planning </w:t>
      </w:r>
      <w:r w:rsidR="00650063" w:rsidRPr="00412311">
        <w:rPr>
          <w:sz w:val="22"/>
          <w:szCs w:val="22"/>
        </w:rPr>
        <w:t>of R</w:t>
      </w:r>
      <w:r w:rsidR="005D2077" w:rsidRPr="00412311">
        <w:rPr>
          <w:sz w:val="22"/>
          <w:szCs w:val="22"/>
        </w:rPr>
        <w:t xml:space="preserve">egional Work Unit, </w:t>
      </w:r>
      <w:r w:rsidRPr="00412311">
        <w:rPr>
          <w:sz w:val="22"/>
          <w:szCs w:val="22"/>
        </w:rPr>
        <w:t xml:space="preserve">as well as in </w:t>
      </w:r>
      <w:r w:rsidR="00CD5751" w:rsidRPr="00412311">
        <w:rPr>
          <w:sz w:val="22"/>
          <w:szCs w:val="22"/>
        </w:rPr>
        <w:t>annual work plan</w:t>
      </w:r>
      <w:r w:rsidRPr="00412311">
        <w:rPr>
          <w:sz w:val="22"/>
          <w:szCs w:val="22"/>
        </w:rPr>
        <w:t xml:space="preserve"> </w:t>
      </w:r>
      <w:r w:rsidR="00CD5751" w:rsidRPr="00412311">
        <w:rPr>
          <w:sz w:val="22"/>
          <w:szCs w:val="22"/>
        </w:rPr>
        <w:t>of SKPD</w:t>
      </w:r>
      <w:r w:rsidRPr="00412311">
        <w:rPr>
          <w:sz w:val="22"/>
          <w:szCs w:val="22"/>
        </w:rPr>
        <w:t>. Related to that, poverty alleviation programs in Bone District are divided into</w:t>
      </w:r>
      <w:r w:rsidR="00650063" w:rsidRPr="00412311">
        <w:rPr>
          <w:sz w:val="22"/>
          <w:szCs w:val="22"/>
        </w:rPr>
        <w:t xml:space="preserve"> three program groups; First,</w:t>
      </w:r>
      <w:r w:rsidRPr="00412311">
        <w:rPr>
          <w:sz w:val="22"/>
          <w:szCs w:val="22"/>
        </w:rPr>
        <w:t xml:space="preserve"> social security and protection programs, </w:t>
      </w:r>
      <w:r w:rsidR="00650063" w:rsidRPr="00412311">
        <w:rPr>
          <w:sz w:val="22"/>
          <w:szCs w:val="22"/>
        </w:rPr>
        <w:t>Second,</w:t>
      </w:r>
      <w:r w:rsidRPr="00412311">
        <w:rPr>
          <w:sz w:val="22"/>
          <w:szCs w:val="22"/>
        </w:rPr>
        <w:t xml:space="preserve"> community</w:t>
      </w:r>
      <w:r w:rsidR="00650063" w:rsidRPr="00412311">
        <w:rPr>
          <w:sz w:val="22"/>
          <w:szCs w:val="22"/>
        </w:rPr>
        <w:t xml:space="preserve"> empowerment programs, and Third,</w:t>
      </w:r>
      <w:r w:rsidRPr="00412311">
        <w:rPr>
          <w:sz w:val="22"/>
          <w:szCs w:val="22"/>
        </w:rPr>
        <w:t xml:space="preserve"> Micro and Small Enterprise Empowerment Program.</w:t>
      </w:r>
      <w:r w:rsidR="00F55D75" w:rsidRPr="00412311">
        <w:rPr>
          <w:sz w:val="22"/>
          <w:szCs w:val="22"/>
        </w:rPr>
        <w:t xml:space="preserve"> </w:t>
      </w:r>
    </w:p>
    <w:p w14:paraId="63EC18E5" w14:textId="7E593A9E" w:rsidR="00CD5751" w:rsidRPr="00412311" w:rsidRDefault="000D013D" w:rsidP="00CD5751">
      <w:pPr>
        <w:ind w:firstLine="720"/>
        <w:jc w:val="both"/>
        <w:rPr>
          <w:sz w:val="22"/>
          <w:szCs w:val="22"/>
        </w:rPr>
      </w:pPr>
      <w:r w:rsidRPr="00412311">
        <w:rPr>
          <w:sz w:val="22"/>
          <w:szCs w:val="22"/>
        </w:rPr>
        <w:t xml:space="preserve">The budget allocated for poverty alleviation </w:t>
      </w:r>
      <w:r w:rsidR="00CD5751" w:rsidRPr="00412311">
        <w:rPr>
          <w:sz w:val="22"/>
          <w:szCs w:val="22"/>
        </w:rPr>
        <w:t>in</w:t>
      </w:r>
      <w:r w:rsidR="005D2077" w:rsidRPr="00412311">
        <w:rPr>
          <w:sz w:val="22"/>
          <w:szCs w:val="22"/>
        </w:rPr>
        <w:t xml:space="preserve"> 2015 was</w:t>
      </w:r>
      <w:r w:rsidRPr="00412311">
        <w:rPr>
          <w:sz w:val="22"/>
          <w:szCs w:val="22"/>
        </w:rPr>
        <w:t xml:space="preserve"> </w:t>
      </w:r>
      <w:r w:rsidR="008261D3" w:rsidRPr="00412311">
        <w:rPr>
          <w:sz w:val="22"/>
          <w:szCs w:val="22"/>
        </w:rPr>
        <w:t xml:space="preserve">IDR </w:t>
      </w:r>
      <w:r w:rsidRPr="00412311">
        <w:rPr>
          <w:sz w:val="22"/>
          <w:szCs w:val="22"/>
        </w:rPr>
        <w:t>281.1 billion</w:t>
      </w:r>
      <w:r w:rsidR="00CD5751" w:rsidRPr="00412311">
        <w:rPr>
          <w:sz w:val="22"/>
          <w:szCs w:val="22"/>
        </w:rPr>
        <w:t xml:space="preserve"> which are</w:t>
      </w:r>
      <w:r w:rsidRPr="00412311">
        <w:rPr>
          <w:sz w:val="22"/>
          <w:szCs w:val="22"/>
        </w:rPr>
        <w:t xml:space="preserve"> distributed in social protection and protection programs of </w:t>
      </w:r>
      <w:r w:rsidR="008261D3" w:rsidRPr="00412311">
        <w:rPr>
          <w:sz w:val="22"/>
          <w:szCs w:val="22"/>
        </w:rPr>
        <w:t xml:space="preserve">IDR </w:t>
      </w:r>
      <w:r w:rsidRPr="00412311">
        <w:rPr>
          <w:sz w:val="22"/>
          <w:szCs w:val="22"/>
        </w:rPr>
        <w:t xml:space="preserve">116.2 billion, community empowerment program of </w:t>
      </w:r>
      <w:r w:rsidR="008261D3" w:rsidRPr="00412311">
        <w:rPr>
          <w:sz w:val="22"/>
          <w:szCs w:val="22"/>
        </w:rPr>
        <w:t xml:space="preserve">IDR </w:t>
      </w:r>
      <w:r w:rsidRPr="00412311">
        <w:rPr>
          <w:sz w:val="22"/>
          <w:szCs w:val="22"/>
        </w:rPr>
        <w:t xml:space="preserve">162.8 billion and SME program of </w:t>
      </w:r>
      <w:r w:rsidR="008261D3" w:rsidRPr="00412311">
        <w:rPr>
          <w:sz w:val="22"/>
          <w:szCs w:val="22"/>
        </w:rPr>
        <w:t xml:space="preserve">IDR </w:t>
      </w:r>
      <w:r w:rsidRPr="00412311">
        <w:rPr>
          <w:sz w:val="22"/>
          <w:szCs w:val="22"/>
        </w:rPr>
        <w:t xml:space="preserve">2 billion. However, the budget realization is only </w:t>
      </w:r>
      <w:r w:rsidR="008261D3" w:rsidRPr="00412311">
        <w:rPr>
          <w:sz w:val="22"/>
          <w:szCs w:val="22"/>
        </w:rPr>
        <w:t xml:space="preserve">IDR </w:t>
      </w:r>
      <w:r w:rsidRPr="00412311">
        <w:rPr>
          <w:sz w:val="22"/>
          <w:szCs w:val="22"/>
        </w:rPr>
        <w:t xml:space="preserve">126.2 billion or about 45 percent of the total poverty alleviation budget plan. When compared to the total expenditure of Bone Regency in 2015, the figure is still relatively small. </w:t>
      </w:r>
    </w:p>
    <w:p w14:paraId="2F9B5217" w14:textId="6B8D1AA7" w:rsidR="00DF027A" w:rsidRPr="00412311" w:rsidRDefault="000D013D" w:rsidP="00CD5751">
      <w:pPr>
        <w:ind w:firstLine="720"/>
        <w:jc w:val="both"/>
        <w:rPr>
          <w:b/>
          <w:sz w:val="22"/>
          <w:szCs w:val="22"/>
        </w:rPr>
      </w:pPr>
      <w:r w:rsidRPr="00412311">
        <w:rPr>
          <w:sz w:val="22"/>
          <w:szCs w:val="22"/>
        </w:rPr>
        <w:t xml:space="preserve">The forms of </w:t>
      </w:r>
      <w:r w:rsidR="00CD5751" w:rsidRPr="00412311">
        <w:rPr>
          <w:sz w:val="22"/>
          <w:szCs w:val="22"/>
        </w:rPr>
        <w:t>innovation</w:t>
      </w:r>
      <w:r w:rsidRPr="00412311">
        <w:rPr>
          <w:sz w:val="22"/>
          <w:szCs w:val="22"/>
        </w:rPr>
        <w:t xml:space="preserve"> undertaken by the local government of Bone District to remain committed in implementing </w:t>
      </w:r>
      <w:r w:rsidR="00DD312E" w:rsidRPr="00412311">
        <w:rPr>
          <w:sz w:val="22"/>
          <w:szCs w:val="22"/>
        </w:rPr>
        <w:t>the program and activity plan is</w:t>
      </w:r>
      <w:r w:rsidRPr="00412311">
        <w:rPr>
          <w:sz w:val="22"/>
          <w:szCs w:val="22"/>
        </w:rPr>
        <w:t xml:space="preserve"> the release of Decis</w:t>
      </w:r>
      <w:r w:rsidR="00CD5751" w:rsidRPr="00412311">
        <w:rPr>
          <w:sz w:val="22"/>
          <w:szCs w:val="22"/>
        </w:rPr>
        <w:t>ion of Bone Regent No. 167/</w:t>
      </w:r>
      <w:r w:rsidRPr="00412311">
        <w:rPr>
          <w:sz w:val="22"/>
          <w:szCs w:val="22"/>
        </w:rPr>
        <w:t xml:space="preserve">2012 on the Establishment of Poverty Reduction Coordination Team Secretariat, Working Group and Poverty Prevention Program Group of Bone </w:t>
      </w:r>
      <w:r w:rsidR="00CD5751" w:rsidRPr="00412311">
        <w:rPr>
          <w:sz w:val="22"/>
          <w:szCs w:val="22"/>
        </w:rPr>
        <w:t>District.</w:t>
      </w:r>
      <w:r w:rsidR="009338EF" w:rsidRPr="00412311">
        <w:rPr>
          <w:sz w:val="22"/>
          <w:szCs w:val="22"/>
        </w:rPr>
        <w:t xml:space="preserve"> </w:t>
      </w:r>
    </w:p>
    <w:p w14:paraId="42DA21C9" w14:textId="77777777" w:rsidR="009338EF" w:rsidRPr="00412311" w:rsidRDefault="009338EF" w:rsidP="00CD5751">
      <w:pPr>
        <w:jc w:val="both"/>
        <w:rPr>
          <w:b/>
          <w:color w:val="000000" w:themeColor="text1"/>
          <w:sz w:val="22"/>
          <w:szCs w:val="22"/>
        </w:rPr>
      </w:pPr>
    </w:p>
    <w:p w14:paraId="7D424791" w14:textId="1CD3A9FE" w:rsidR="00A953CD" w:rsidRPr="003B0E63" w:rsidRDefault="00B153B1" w:rsidP="003B0E63">
      <w:pPr>
        <w:pStyle w:val="ListParagraph"/>
        <w:numPr>
          <w:ilvl w:val="1"/>
          <w:numId w:val="39"/>
        </w:numPr>
        <w:ind w:left="426" w:hanging="426"/>
        <w:jc w:val="both"/>
        <w:rPr>
          <w:b/>
          <w:sz w:val="22"/>
          <w:szCs w:val="22"/>
        </w:rPr>
      </w:pPr>
      <w:r w:rsidRPr="003B0E63">
        <w:rPr>
          <w:b/>
          <w:color w:val="000000" w:themeColor="text1"/>
          <w:sz w:val="22"/>
          <w:szCs w:val="22"/>
        </w:rPr>
        <w:t>Recommendatio</w:t>
      </w:r>
      <w:r w:rsidRPr="003B0E63">
        <w:rPr>
          <w:b/>
          <w:sz w:val="22"/>
          <w:szCs w:val="22"/>
        </w:rPr>
        <w:t>n</w:t>
      </w:r>
    </w:p>
    <w:p w14:paraId="0513D4F6" w14:textId="31BFEA01" w:rsidR="00FD5768" w:rsidRPr="00412311" w:rsidRDefault="009029CB" w:rsidP="00A953CD">
      <w:pPr>
        <w:ind w:firstLine="720"/>
        <w:jc w:val="both"/>
        <w:rPr>
          <w:sz w:val="22"/>
          <w:szCs w:val="22"/>
        </w:rPr>
      </w:pPr>
      <w:r w:rsidRPr="00412311">
        <w:rPr>
          <w:sz w:val="22"/>
          <w:szCs w:val="22"/>
        </w:rPr>
        <w:t>The implementation of pro poor budgeting in Bone District is sufficien</w:t>
      </w:r>
      <w:r w:rsidR="00B153B1" w:rsidRPr="00412311">
        <w:rPr>
          <w:sz w:val="22"/>
          <w:szCs w:val="22"/>
        </w:rPr>
        <w:t>t, as reflected i</w:t>
      </w:r>
      <w:r w:rsidR="00066379" w:rsidRPr="00412311">
        <w:rPr>
          <w:sz w:val="22"/>
          <w:szCs w:val="22"/>
        </w:rPr>
        <w:t>n three</w:t>
      </w:r>
      <w:r w:rsidR="00B153B1" w:rsidRPr="00412311">
        <w:rPr>
          <w:sz w:val="22"/>
          <w:szCs w:val="22"/>
        </w:rPr>
        <w:t xml:space="preserve"> things: First,</w:t>
      </w:r>
      <w:r w:rsidRPr="00412311">
        <w:rPr>
          <w:sz w:val="22"/>
          <w:szCs w:val="22"/>
        </w:rPr>
        <w:t xml:space="preserve"> the number of programs and activities that have been formulated related to poverty reduction efforts, both directly and indirectly has been sufficient, but not all those programs and activit</w:t>
      </w:r>
      <w:r w:rsidR="00066379" w:rsidRPr="00412311">
        <w:rPr>
          <w:sz w:val="22"/>
          <w:szCs w:val="22"/>
        </w:rPr>
        <w:t xml:space="preserve">ies implemented in fiscal year. </w:t>
      </w:r>
      <w:r w:rsidR="00B153B1" w:rsidRPr="00412311">
        <w:rPr>
          <w:sz w:val="22"/>
          <w:szCs w:val="22"/>
        </w:rPr>
        <w:t>Second,</w:t>
      </w:r>
      <w:r w:rsidRPr="00412311">
        <w:rPr>
          <w:sz w:val="22"/>
          <w:szCs w:val="22"/>
        </w:rPr>
        <w:t xml:space="preserve"> </w:t>
      </w:r>
      <w:r w:rsidR="00066379" w:rsidRPr="00412311">
        <w:rPr>
          <w:sz w:val="22"/>
          <w:szCs w:val="22"/>
        </w:rPr>
        <w:t xml:space="preserve">the proportion of expenditure for poverty alleviation programs to total government expenditure in Bone is relatively small. Third, </w:t>
      </w:r>
      <w:r w:rsidRPr="00412311">
        <w:rPr>
          <w:sz w:val="22"/>
          <w:szCs w:val="22"/>
        </w:rPr>
        <w:t>some local innovations have been undertaken such as the mapping of the poor through community participatory approaches in villages, but not evenly distributed in all villages. Therefore, in the future some actio</w:t>
      </w:r>
      <w:r w:rsidR="00650063" w:rsidRPr="00412311">
        <w:rPr>
          <w:sz w:val="22"/>
          <w:szCs w:val="22"/>
        </w:rPr>
        <w:t xml:space="preserve">n plans need to be </w:t>
      </w:r>
      <w:r w:rsidR="00650063" w:rsidRPr="00412311">
        <w:rPr>
          <w:sz w:val="22"/>
          <w:szCs w:val="22"/>
        </w:rPr>
        <w:lastRenderedPageBreak/>
        <w:t xml:space="preserve">considered: First, </w:t>
      </w:r>
      <w:r w:rsidRPr="00412311">
        <w:rPr>
          <w:sz w:val="22"/>
          <w:szCs w:val="22"/>
        </w:rPr>
        <w:t>increasing the proportion of spending to finance all planned programs and activities related to the poor based on priority programs</w:t>
      </w:r>
      <w:r w:rsidR="00650063" w:rsidRPr="00412311">
        <w:rPr>
          <w:sz w:val="22"/>
          <w:szCs w:val="22"/>
        </w:rPr>
        <w:t>; Second,</w:t>
      </w:r>
      <w:r w:rsidRPr="00412311">
        <w:rPr>
          <w:sz w:val="22"/>
          <w:szCs w:val="22"/>
        </w:rPr>
        <w:t xml:space="preserve"> increasing the proportion of expenditures receiv</w:t>
      </w:r>
      <w:r w:rsidR="00650063" w:rsidRPr="00412311">
        <w:rPr>
          <w:sz w:val="22"/>
          <w:szCs w:val="22"/>
        </w:rPr>
        <w:t>ed directly by the poor; Third,</w:t>
      </w:r>
      <w:r w:rsidRPr="00412311">
        <w:rPr>
          <w:sz w:val="22"/>
          <w:szCs w:val="22"/>
        </w:rPr>
        <w:t xml:space="preserve"> the form of innovation still needs to be improved and evenly distributed in all villages, especially remote villages.</w:t>
      </w:r>
    </w:p>
    <w:p w14:paraId="2F0DFB4B" w14:textId="77777777" w:rsidR="00066379" w:rsidRPr="00412311" w:rsidRDefault="00066379">
      <w:pPr>
        <w:rPr>
          <w:color w:val="000000" w:themeColor="text1"/>
          <w:sz w:val="22"/>
          <w:szCs w:val="22"/>
        </w:rPr>
      </w:pPr>
      <w:r w:rsidRPr="00412311">
        <w:rPr>
          <w:color w:val="000000" w:themeColor="text1"/>
          <w:sz w:val="22"/>
          <w:szCs w:val="22"/>
        </w:rPr>
        <w:br w:type="page"/>
      </w:r>
    </w:p>
    <w:p w14:paraId="1C205275" w14:textId="49A4463E" w:rsidR="006C5B95" w:rsidRPr="007C4DF5" w:rsidRDefault="007C4DF5" w:rsidP="007C4DF5">
      <w:pPr>
        <w:ind w:left="851" w:hanging="851"/>
        <w:rPr>
          <w:b/>
          <w:color w:val="000000" w:themeColor="text1"/>
          <w:sz w:val="22"/>
          <w:szCs w:val="22"/>
        </w:rPr>
      </w:pPr>
      <w:r w:rsidRPr="007C4DF5">
        <w:rPr>
          <w:b/>
          <w:color w:val="000000" w:themeColor="text1"/>
          <w:sz w:val="22"/>
          <w:szCs w:val="22"/>
        </w:rPr>
        <w:lastRenderedPageBreak/>
        <w:t>References</w:t>
      </w:r>
    </w:p>
    <w:p w14:paraId="08E1A642" w14:textId="77777777" w:rsidR="006C5B95" w:rsidRPr="00412311" w:rsidRDefault="006C5B95" w:rsidP="006C5B95">
      <w:pPr>
        <w:ind w:left="851" w:hanging="851"/>
        <w:jc w:val="center"/>
        <w:rPr>
          <w:color w:val="000000" w:themeColor="text1"/>
          <w:sz w:val="22"/>
          <w:szCs w:val="22"/>
        </w:rPr>
      </w:pPr>
    </w:p>
    <w:p w14:paraId="2BEBD243" w14:textId="5D26225B" w:rsidR="00744B66" w:rsidRPr="00412311" w:rsidRDefault="00B153B1" w:rsidP="00744B66">
      <w:pPr>
        <w:widowControl w:val="0"/>
        <w:autoSpaceDE w:val="0"/>
        <w:autoSpaceDN w:val="0"/>
        <w:adjustRightInd w:val="0"/>
        <w:ind w:left="567" w:hanging="567"/>
        <w:jc w:val="both"/>
        <w:rPr>
          <w:rFonts w:eastAsiaTheme="minorHAnsi"/>
          <w:color w:val="000000" w:themeColor="text1"/>
          <w:sz w:val="22"/>
          <w:szCs w:val="22"/>
        </w:rPr>
      </w:pPr>
      <w:r w:rsidRPr="00412311">
        <w:rPr>
          <w:rFonts w:eastAsiaTheme="minorHAnsi"/>
          <w:color w:val="000000" w:themeColor="text1"/>
          <w:sz w:val="22"/>
          <w:szCs w:val="22"/>
        </w:rPr>
        <w:t>Abdullah</w:t>
      </w:r>
      <w:r w:rsidR="00DD312E" w:rsidRPr="00412311">
        <w:rPr>
          <w:rFonts w:eastAsiaTheme="minorHAnsi"/>
          <w:color w:val="000000" w:themeColor="text1"/>
          <w:sz w:val="22"/>
          <w:szCs w:val="22"/>
        </w:rPr>
        <w:t xml:space="preserve">, Khubbi and </w:t>
      </w:r>
      <w:r w:rsidR="00C06CAD" w:rsidRPr="00412311">
        <w:rPr>
          <w:rFonts w:eastAsiaTheme="minorHAnsi"/>
          <w:color w:val="000000" w:themeColor="text1"/>
          <w:sz w:val="22"/>
          <w:szCs w:val="22"/>
        </w:rPr>
        <w:t>Mursinto, Djoko</w:t>
      </w:r>
      <w:r w:rsidR="00066379" w:rsidRPr="00412311">
        <w:rPr>
          <w:rFonts w:eastAsiaTheme="minorHAnsi"/>
          <w:color w:val="000000" w:themeColor="text1"/>
          <w:sz w:val="22"/>
          <w:szCs w:val="22"/>
        </w:rPr>
        <w:t>.</w:t>
      </w:r>
      <w:r w:rsidR="00C06CAD" w:rsidRPr="00412311">
        <w:rPr>
          <w:rFonts w:eastAsiaTheme="minorHAnsi"/>
          <w:color w:val="000000" w:themeColor="text1"/>
          <w:sz w:val="22"/>
          <w:szCs w:val="22"/>
        </w:rPr>
        <w:t xml:space="preserve"> (2016). The effects of fiscal decentralization, economic growth and income inequality on poverty rate of Indon</w:t>
      </w:r>
      <w:r w:rsidRPr="00412311">
        <w:rPr>
          <w:rFonts w:eastAsiaTheme="minorHAnsi"/>
          <w:color w:val="000000" w:themeColor="text1"/>
          <w:sz w:val="22"/>
          <w:szCs w:val="22"/>
        </w:rPr>
        <w:t xml:space="preserve">esia’s 33 provinces. </w:t>
      </w:r>
      <w:r w:rsidRPr="00412311">
        <w:rPr>
          <w:rFonts w:eastAsiaTheme="minorHAnsi"/>
          <w:i/>
          <w:color w:val="000000" w:themeColor="text1"/>
          <w:sz w:val="22"/>
          <w:szCs w:val="22"/>
        </w:rPr>
        <w:t>Internatio</w:t>
      </w:r>
      <w:r w:rsidR="00C06CAD" w:rsidRPr="00412311">
        <w:rPr>
          <w:rFonts w:eastAsiaTheme="minorHAnsi"/>
          <w:i/>
          <w:color w:val="000000" w:themeColor="text1"/>
          <w:sz w:val="22"/>
          <w:szCs w:val="22"/>
        </w:rPr>
        <w:t>n</w:t>
      </w:r>
      <w:r w:rsidRPr="00412311">
        <w:rPr>
          <w:rFonts w:eastAsiaTheme="minorHAnsi"/>
          <w:i/>
          <w:color w:val="000000" w:themeColor="text1"/>
          <w:sz w:val="22"/>
          <w:szCs w:val="22"/>
        </w:rPr>
        <w:t>a</w:t>
      </w:r>
      <w:r w:rsidR="00C06CAD" w:rsidRPr="00412311">
        <w:rPr>
          <w:rFonts w:eastAsiaTheme="minorHAnsi"/>
          <w:i/>
          <w:color w:val="000000" w:themeColor="text1"/>
          <w:sz w:val="22"/>
          <w:szCs w:val="22"/>
        </w:rPr>
        <w:t>l Journal of Advance Research</w:t>
      </w:r>
      <w:r w:rsidR="007C4DF5">
        <w:rPr>
          <w:rFonts w:eastAsiaTheme="minorHAnsi"/>
          <w:color w:val="000000" w:themeColor="text1"/>
          <w:sz w:val="22"/>
          <w:szCs w:val="22"/>
        </w:rPr>
        <w:t>. 4(</w:t>
      </w:r>
      <w:r w:rsidR="00066379" w:rsidRPr="00412311">
        <w:rPr>
          <w:rFonts w:eastAsiaTheme="minorHAnsi"/>
          <w:color w:val="000000" w:themeColor="text1"/>
          <w:sz w:val="22"/>
          <w:szCs w:val="22"/>
        </w:rPr>
        <w:t>2</w:t>
      </w:r>
      <w:r w:rsidR="007C4DF5">
        <w:rPr>
          <w:rFonts w:eastAsiaTheme="minorHAnsi"/>
          <w:color w:val="000000" w:themeColor="text1"/>
          <w:sz w:val="22"/>
          <w:szCs w:val="22"/>
        </w:rPr>
        <w:t xml:space="preserve">), </w:t>
      </w:r>
      <w:r w:rsidR="00C06CAD" w:rsidRPr="00412311">
        <w:rPr>
          <w:rFonts w:eastAsiaTheme="minorHAnsi"/>
          <w:color w:val="000000" w:themeColor="text1"/>
          <w:sz w:val="22"/>
          <w:szCs w:val="22"/>
        </w:rPr>
        <w:t xml:space="preserve">405-414 </w:t>
      </w:r>
    </w:p>
    <w:p w14:paraId="409F0355" w14:textId="20ACDD7A" w:rsidR="00744B66" w:rsidRPr="00412311" w:rsidRDefault="00744B66" w:rsidP="00744B66">
      <w:pPr>
        <w:widowControl w:val="0"/>
        <w:autoSpaceDE w:val="0"/>
        <w:autoSpaceDN w:val="0"/>
        <w:adjustRightInd w:val="0"/>
        <w:ind w:left="567" w:hanging="567"/>
        <w:jc w:val="both"/>
        <w:rPr>
          <w:rFonts w:eastAsiaTheme="minorHAnsi"/>
          <w:color w:val="000000" w:themeColor="text1"/>
          <w:sz w:val="22"/>
          <w:szCs w:val="22"/>
        </w:rPr>
      </w:pPr>
      <w:r w:rsidRPr="00412311">
        <w:rPr>
          <w:rFonts w:eastAsiaTheme="minorHAnsi"/>
          <w:bCs/>
          <w:color w:val="000000"/>
          <w:sz w:val="22"/>
          <w:szCs w:val="22"/>
        </w:rPr>
        <w:t>Abiola, Asimiyu G and Mustapha, Saidi A</w:t>
      </w:r>
      <w:r w:rsidR="00066379" w:rsidRPr="00412311">
        <w:rPr>
          <w:rFonts w:eastAsiaTheme="minorHAnsi"/>
          <w:bCs/>
          <w:color w:val="000000"/>
          <w:sz w:val="22"/>
          <w:szCs w:val="22"/>
        </w:rPr>
        <w:t>.</w:t>
      </w:r>
      <w:r w:rsidRPr="00412311">
        <w:rPr>
          <w:rFonts w:eastAsiaTheme="minorHAnsi"/>
          <w:bCs/>
          <w:color w:val="000000"/>
          <w:sz w:val="22"/>
          <w:szCs w:val="22"/>
        </w:rPr>
        <w:t xml:space="preserve"> (2015). Impact Assessment of Public Budget Indicators on the Nigerian Poor.</w:t>
      </w:r>
      <w:r w:rsidRPr="00412311">
        <w:rPr>
          <w:rFonts w:eastAsiaTheme="minorHAnsi"/>
          <w:color w:val="000000"/>
          <w:sz w:val="22"/>
          <w:szCs w:val="22"/>
        </w:rPr>
        <w:t xml:space="preserve"> </w:t>
      </w:r>
      <w:r w:rsidRPr="00412311">
        <w:rPr>
          <w:rFonts w:eastAsiaTheme="minorHAnsi"/>
          <w:i/>
          <w:color w:val="000000"/>
          <w:sz w:val="22"/>
          <w:szCs w:val="22"/>
        </w:rPr>
        <w:t>Journal of Economics and Development Studies</w:t>
      </w:r>
      <w:r w:rsidRPr="00412311">
        <w:rPr>
          <w:rFonts w:eastAsiaTheme="minorHAnsi"/>
          <w:color w:val="000000"/>
          <w:sz w:val="22"/>
          <w:szCs w:val="22"/>
        </w:rPr>
        <w:t>:</w:t>
      </w:r>
      <w:r w:rsidR="00066379" w:rsidRPr="00412311">
        <w:rPr>
          <w:rFonts w:eastAsiaTheme="minorHAnsi"/>
          <w:color w:val="000000"/>
          <w:sz w:val="22"/>
          <w:szCs w:val="22"/>
        </w:rPr>
        <w:t xml:space="preserve"> 3</w:t>
      </w:r>
      <w:r w:rsidR="007C4DF5">
        <w:rPr>
          <w:rFonts w:eastAsiaTheme="minorHAnsi"/>
          <w:color w:val="000000"/>
          <w:sz w:val="22"/>
          <w:szCs w:val="22"/>
        </w:rPr>
        <w:t>(</w:t>
      </w:r>
      <w:r w:rsidR="00066379" w:rsidRPr="00412311">
        <w:rPr>
          <w:rFonts w:eastAsiaTheme="minorHAnsi"/>
          <w:color w:val="000000"/>
          <w:sz w:val="22"/>
          <w:szCs w:val="22"/>
        </w:rPr>
        <w:t>3</w:t>
      </w:r>
      <w:r w:rsidR="007C4DF5">
        <w:rPr>
          <w:rFonts w:eastAsiaTheme="minorHAnsi"/>
          <w:color w:val="000000"/>
          <w:sz w:val="22"/>
          <w:szCs w:val="22"/>
        </w:rPr>
        <w:t>),</w:t>
      </w:r>
      <w:r w:rsidRPr="00412311">
        <w:rPr>
          <w:rFonts w:eastAsiaTheme="minorHAnsi"/>
          <w:color w:val="000000"/>
          <w:sz w:val="22"/>
          <w:szCs w:val="22"/>
        </w:rPr>
        <w:t xml:space="preserve"> 71-85 </w:t>
      </w:r>
    </w:p>
    <w:p w14:paraId="538A0FA3" w14:textId="7510B7D6" w:rsidR="00744B66" w:rsidRPr="00412311" w:rsidRDefault="0037303E" w:rsidP="00142230">
      <w:pPr>
        <w:widowControl w:val="0"/>
        <w:autoSpaceDE w:val="0"/>
        <w:autoSpaceDN w:val="0"/>
        <w:adjustRightInd w:val="0"/>
        <w:ind w:left="567" w:hanging="567"/>
        <w:jc w:val="both"/>
        <w:rPr>
          <w:rFonts w:eastAsiaTheme="minorHAnsi"/>
          <w:color w:val="000000" w:themeColor="text1"/>
          <w:sz w:val="22"/>
          <w:szCs w:val="22"/>
        </w:rPr>
      </w:pPr>
      <w:r w:rsidRPr="00412311">
        <w:rPr>
          <w:rFonts w:eastAsiaTheme="minorHAnsi"/>
          <w:color w:val="000000" w:themeColor="text1"/>
          <w:sz w:val="22"/>
          <w:szCs w:val="22"/>
        </w:rPr>
        <w:t>A</w:t>
      </w:r>
      <w:r w:rsidR="005244C0" w:rsidRPr="00412311">
        <w:rPr>
          <w:rFonts w:eastAsiaTheme="minorHAnsi"/>
          <w:color w:val="000000" w:themeColor="text1"/>
          <w:sz w:val="22"/>
          <w:szCs w:val="22"/>
        </w:rPr>
        <w:t>gegnehu, Alene  and Dibu, Worku.</w:t>
      </w:r>
      <w:r w:rsidRPr="00412311">
        <w:rPr>
          <w:rFonts w:eastAsiaTheme="minorHAnsi"/>
          <w:color w:val="000000" w:themeColor="text1"/>
          <w:sz w:val="22"/>
          <w:szCs w:val="22"/>
        </w:rPr>
        <w:t xml:space="preserve"> (2017). Does decentralization have a role in poverty reduction? The Ethiopian experience. </w:t>
      </w:r>
      <w:r w:rsidRPr="00412311">
        <w:rPr>
          <w:rFonts w:eastAsiaTheme="minorHAnsi"/>
          <w:i/>
          <w:color w:val="000000" w:themeColor="text1"/>
          <w:sz w:val="22"/>
          <w:szCs w:val="22"/>
        </w:rPr>
        <w:t>Journal of African Studies and Development</w:t>
      </w:r>
      <w:r w:rsidRPr="00412311">
        <w:rPr>
          <w:rFonts w:eastAsiaTheme="minorHAnsi"/>
          <w:color w:val="000000" w:themeColor="text1"/>
          <w:sz w:val="22"/>
          <w:szCs w:val="22"/>
        </w:rPr>
        <w:t>.</w:t>
      </w:r>
      <w:r w:rsidR="00066379" w:rsidRPr="00412311">
        <w:rPr>
          <w:rFonts w:eastAsiaTheme="minorHAnsi"/>
          <w:color w:val="000000" w:themeColor="text1"/>
          <w:sz w:val="22"/>
          <w:szCs w:val="22"/>
        </w:rPr>
        <w:t xml:space="preserve"> </w:t>
      </w:r>
      <w:r w:rsidRPr="00412311">
        <w:rPr>
          <w:rFonts w:eastAsiaTheme="minorHAnsi"/>
          <w:color w:val="000000" w:themeColor="text1"/>
          <w:sz w:val="22"/>
          <w:szCs w:val="22"/>
        </w:rPr>
        <w:t>9</w:t>
      </w:r>
      <w:r w:rsidR="007C4DF5">
        <w:rPr>
          <w:rFonts w:eastAsiaTheme="minorHAnsi"/>
          <w:color w:val="000000" w:themeColor="text1"/>
          <w:sz w:val="22"/>
          <w:szCs w:val="22"/>
        </w:rPr>
        <w:t>(</w:t>
      </w:r>
      <w:r w:rsidR="00066379" w:rsidRPr="00412311">
        <w:rPr>
          <w:rFonts w:eastAsiaTheme="minorHAnsi"/>
          <w:color w:val="000000" w:themeColor="text1"/>
          <w:sz w:val="22"/>
          <w:szCs w:val="22"/>
        </w:rPr>
        <w:t>1</w:t>
      </w:r>
      <w:r w:rsidR="007C4DF5">
        <w:rPr>
          <w:rFonts w:eastAsiaTheme="minorHAnsi"/>
          <w:color w:val="000000" w:themeColor="text1"/>
          <w:sz w:val="22"/>
          <w:szCs w:val="22"/>
        </w:rPr>
        <w:t>),</w:t>
      </w:r>
      <w:r w:rsidRPr="00412311">
        <w:rPr>
          <w:rFonts w:eastAsiaTheme="minorHAnsi"/>
          <w:color w:val="000000" w:themeColor="text1"/>
          <w:sz w:val="22"/>
          <w:szCs w:val="22"/>
        </w:rPr>
        <w:t>1-6</w:t>
      </w:r>
    </w:p>
    <w:p w14:paraId="69D53EE4" w14:textId="09DD2D4D" w:rsidR="0037303E" w:rsidRPr="00412311" w:rsidRDefault="00744B66" w:rsidP="00744B66">
      <w:pPr>
        <w:ind w:left="567" w:hanging="567"/>
        <w:rPr>
          <w:rFonts w:eastAsiaTheme="minorHAnsi"/>
          <w:color w:val="000000" w:themeColor="text1"/>
          <w:sz w:val="22"/>
          <w:szCs w:val="22"/>
        </w:rPr>
      </w:pPr>
      <w:r w:rsidRPr="00412311">
        <w:rPr>
          <w:rFonts w:eastAsiaTheme="minorHAnsi"/>
          <w:color w:val="000000" w:themeColor="text1"/>
          <w:sz w:val="22"/>
          <w:szCs w:val="22"/>
        </w:rPr>
        <w:t xml:space="preserve">Alexander, K. (2015). Inclusive growth: Topic guide. Birmingham, UK: GSDRC, University of Birmingham. </w:t>
      </w:r>
      <w:r w:rsidR="005244C0" w:rsidRPr="00412311">
        <w:rPr>
          <w:rFonts w:eastAsiaTheme="minorHAnsi"/>
          <w:color w:val="000000" w:themeColor="text1"/>
          <w:sz w:val="22"/>
          <w:szCs w:val="22"/>
        </w:rPr>
        <w:t>(online)</w:t>
      </w:r>
      <w:r w:rsidRPr="00412311">
        <w:rPr>
          <w:rFonts w:eastAsiaTheme="minorHAnsi"/>
          <w:color w:val="000000" w:themeColor="text1"/>
          <w:sz w:val="22"/>
          <w:szCs w:val="22"/>
        </w:rPr>
        <w:t>: http://www.gsdrc.org/docs/open/InclusiveGrowth.pdf</w:t>
      </w:r>
      <w:r w:rsidR="005244C0" w:rsidRPr="00412311">
        <w:rPr>
          <w:rFonts w:eastAsiaTheme="minorHAnsi"/>
          <w:color w:val="000000" w:themeColor="text1"/>
          <w:sz w:val="22"/>
          <w:szCs w:val="22"/>
        </w:rPr>
        <w:t>. retrieved 12 November 2017</w:t>
      </w:r>
      <w:r w:rsidRPr="00412311">
        <w:rPr>
          <w:rFonts w:eastAsiaTheme="minorHAnsi"/>
          <w:color w:val="000000" w:themeColor="text1"/>
          <w:sz w:val="22"/>
          <w:szCs w:val="22"/>
        </w:rPr>
        <w:t xml:space="preserve"> </w:t>
      </w:r>
    </w:p>
    <w:p w14:paraId="6CF0162A" w14:textId="2BB863F7" w:rsidR="009C05A1" w:rsidRPr="00412311" w:rsidRDefault="009C05A1" w:rsidP="00142230">
      <w:pPr>
        <w:widowControl w:val="0"/>
        <w:autoSpaceDE w:val="0"/>
        <w:autoSpaceDN w:val="0"/>
        <w:adjustRightInd w:val="0"/>
        <w:ind w:left="567" w:hanging="567"/>
        <w:jc w:val="both"/>
        <w:rPr>
          <w:rFonts w:eastAsiaTheme="minorHAnsi"/>
          <w:color w:val="000000" w:themeColor="text1"/>
          <w:sz w:val="22"/>
          <w:szCs w:val="22"/>
        </w:rPr>
      </w:pPr>
      <w:r w:rsidRPr="00412311">
        <w:rPr>
          <w:color w:val="000000" w:themeColor="text1"/>
          <w:sz w:val="22"/>
          <w:szCs w:val="22"/>
        </w:rPr>
        <w:t>Azila-Gbettor</w:t>
      </w:r>
      <w:r w:rsidR="00E63852" w:rsidRPr="00412311">
        <w:rPr>
          <w:color w:val="000000" w:themeColor="text1"/>
          <w:sz w:val="22"/>
          <w:szCs w:val="22"/>
        </w:rPr>
        <w:t>, Edem Maxwell; Adjimah, H.P; and</w:t>
      </w:r>
      <w:r w:rsidR="005244C0" w:rsidRPr="00412311">
        <w:rPr>
          <w:color w:val="000000" w:themeColor="text1"/>
          <w:sz w:val="22"/>
          <w:szCs w:val="22"/>
        </w:rPr>
        <w:t xml:space="preserve"> Tibu, Serlom Kwame.</w:t>
      </w:r>
      <w:r w:rsidRPr="00412311">
        <w:rPr>
          <w:color w:val="000000" w:themeColor="text1"/>
          <w:sz w:val="22"/>
          <w:szCs w:val="22"/>
        </w:rPr>
        <w:t xml:space="preserve"> </w:t>
      </w:r>
      <w:r w:rsidR="00E63852" w:rsidRPr="00412311">
        <w:rPr>
          <w:color w:val="000000" w:themeColor="text1"/>
          <w:sz w:val="22"/>
          <w:szCs w:val="22"/>
        </w:rPr>
        <w:t>(</w:t>
      </w:r>
      <w:r w:rsidRPr="00412311">
        <w:rPr>
          <w:color w:val="000000" w:themeColor="text1"/>
          <w:sz w:val="22"/>
          <w:szCs w:val="22"/>
        </w:rPr>
        <w:t>2014</w:t>
      </w:r>
      <w:r w:rsidR="00E63852" w:rsidRPr="00412311">
        <w:rPr>
          <w:color w:val="000000" w:themeColor="text1"/>
          <w:sz w:val="22"/>
          <w:szCs w:val="22"/>
        </w:rPr>
        <w:t>)</w:t>
      </w:r>
      <w:r w:rsidR="00B153B1" w:rsidRPr="00412311">
        <w:rPr>
          <w:color w:val="000000" w:themeColor="text1"/>
          <w:sz w:val="22"/>
          <w:szCs w:val="22"/>
        </w:rPr>
        <w:t>. Fiscal Decentralization and</w:t>
      </w:r>
      <w:r w:rsidRPr="00412311">
        <w:rPr>
          <w:color w:val="000000" w:themeColor="text1"/>
          <w:sz w:val="22"/>
          <w:szCs w:val="22"/>
        </w:rPr>
        <w:t xml:space="preserve"> Poverty Reduction:</w:t>
      </w:r>
      <w:r w:rsidR="00E63852" w:rsidRPr="00412311">
        <w:rPr>
          <w:color w:val="000000" w:themeColor="text1"/>
          <w:sz w:val="22"/>
          <w:szCs w:val="22"/>
        </w:rPr>
        <w:t xml:space="preserve"> </w:t>
      </w:r>
      <w:r w:rsidRPr="00412311">
        <w:rPr>
          <w:color w:val="000000" w:themeColor="text1"/>
          <w:sz w:val="22"/>
          <w:szCs w:val="22"/>
        </w:rPr>
        <w:t xml:space="preserve">Citizens View. </w:t>
      </w:r>
      <w:r w:rsidRPr="00412311">
        <w:rPr>
          <w:i/>
          <w:color w:val="000000" w:themeColor="text1"/>
          <w:sz w:val="22"/>
          <w:szCs w:val="22"/>
        </w:rPr>
        <w:t>Journal of Science Economics Research</w:t>
      </w:r>
      <w:r w:rsidR="005244C0" w:rsidRPr="00412311">
        <w:rPr>
          <w:i/>
          <w:color w:val="000000" w:themeColor="text1"/>
          <w:sz w:val="22"/>
          <w:szCs w:val="22"/>
        </w:rPr>
        <w:t>.</w:t>
      </w:r>
      <w:r w:rsidR="005244C0" w:rsidRPr="00412311">
        <w:rPr>
          <w:color w:val="000000" w:themeColor="text1"/>
          <w:sz w:val="22"/>
          <w:szCs w:val="22"/>
        </w:rPr>
        <w:t xml:space="preserve"> </w:t>
      </w:r>
      <w:r w:rsidRPr="00412311">
        <w:rPr>
          <w:color w:val="000000" w:themeColor="text1"/>
          <w:sz w:val="22"/>
          <w:szCs w:val="22"/>
        </w:rPr>
        <w:t>1</w:t>
      </w:r>
      <w:r w:rsidR="007C4DF5">
        <w:rPr>
          <w:color w:val="000000" w:themeColor="text1"/>
          <w:sz w:val="22"/>
          <w:szCs w:val="22"/>
        </w:rPr>
        <w:t>(</w:t>
      </w:r>
      <w:r w:rsidR="005244C0" w:rsidRPr="00412311">
        <w:rPr>
          <w:color w:val="000000" w:themeColor="text1"/>
          <w:sz w:val="22"/>
          <w:szCs w:val="22"/>
        </w:rPr>
        <w:t>6</w:t>
      </w:r>
      <w:r w:rsidR="007C4DF5">
        <w:rPr>
          <w:color w:val="000000" w:themeColor="text1"/>
          <w:sz w:val="22"/>
          <w:szCs w:val="22"/>
        </w:rPr>
        <w:t>),</w:t>
      </w:r>
      <w:r w:rsidRPr="00412311">
        <w:rPr>
          <w:color w:val="000000" w:themeColor="text1"/>
          <w:sz w:val="22"/>
          <w:szCs w:val="22"/>
        </w:rPr>
        <w:t xml:space="preserve">118-128  </w:t>
      </w:r>
    </w:p>
    <w:p w14:paraId="0612BBB5" w14:textId="60AAF25F" w:rsidR="00744B66" w:rsidRPr="00412311" w:rsidRDefault="005244C0" w:rsidP="00066379">
      <w:pPr>
        <w:ind w:left="567" w:hanging="567"/>
        <w:jc w:val="both"/>
        <w:rPr>
          <w:color w:val="000000" w:themeColor="text1"/>
          <w:sz w:val="22"/>
          <w:szCs w:val="22"/>
        </w:rPr>
      </w:pPr>
      <w:r w:rsidRPr="00412311">
        <w:rPr>
          <w:color w:val="000000" w:themeColor="text1"/>
          <w:sz w:val="22"/>
          <w:szCs w:val="22"/>
        </w:rPr>
        <w:t>Banwo.</w:t>
      </w:r>
      <w:r w:rsidR="009C05A1" w:rsidRPr="00412311">
        <w:rPr>
          <w:color w:val="000000" w:themeColor="text1"/>
          <w:sz w:val="22"/>
          <w:szCs w:val="22"/>
        </w:rPr>
        <w:t xml:space="preserve"> (2012) Fiscal Decentralization Policy and poverty Reduction: Lessons from Nigeria. </w:t>
      </w:r>
      <w:r w:rsidR="009C05A1" w:rsidRPr="00412311">
        <w:rPr>
          <w:i/>
          <w:color w:val="000000" w:themeColor="text1"/>
          <w:sz w:val="22"/>
          <w:szCs w:val="22"/>
        </w:rPr>
        <w:t>Journal of Emerging rend in Economic and Management Science</w:t>
      </w:r>
      <w:r w:rsidR="009C05A1" w:rsidRPr="00412311">
        <w:rPr>
          <w:color w:val="000000" w:themeColor="text1"/>
          <w:sz w:val="22"/>
          <w:szCs w:val="22"/>
        </w:rPr>
        <w:t xml:space="preserve"> 3 (4), 403 – 407. </w:t>
      </w:r>
      <w:hyperlink r:id="rId9" w:history="1">
        <w:r w:rsidR="009C05A1" w:rsidRPr="00412311">
          <w:rPr>
            <w:rStyle w:val="Hyperlink"/>
            <w:color w:val="000000" w:themeColor="text1"/>
            <w:sz w:val="22"/>
            <w:szCs w:val="22"/>
          </w:rPr>
          <w:t>https://www.mysciencework.com/publication/download/5247662755687be04253cb690ef4ca20/aef9fd92dde91a5f308e76b0bfd32aa1.</w:t>
        </w:r>
        <w:r w:rsidRPr="00412311">
          <w:rPr>
            <w:rStyle w:val="Hyperlink"/>
            <w:color w:val="000000" w:themeColor="text1"/>
            <w:sz w:val="22"/>
            <w:szCs w:val="22"/>
          </w:rPr>
          <w:t xml:space="preserve"> Retrieved </w:t>
        </w:r>
        <w:r w:rsidR="009C05A1" w:rsidRPr="00412311">
          <w:rPr>
            <w:rStyle w:val="Hyperlink"/>
            <w:color w:val="000000" w:themeColor="text1"/>
            <w:sz w:val="22"/>
            <w:szCs w:val="22"/>
          </w:rPr>
          <w:t>28</w:t>
        </w:r>
      </w:hyperlink>
      <w:r w:rsidRPr="00412311">
        <w:rPr>
          <w:color w:val="000000" w:themeColor="text1"/>
          <w:sz w:val="22"/>
          <w:szCs w:val="22"/>
        </w:rPr>
        <w:t xml:space="preserve"> January 2017</w:t>
      </w:r>
    </w:p>
    <w:p w14:paraId="6865FC8F" w14:textId="273053A8" w:rsidR="00A953CD" w:rsidRPr="00412311" w:rsidRDefault="00A953CD" w:rsidP="00142230">
      <w:pPr>
        <w:ind w:left="840" w:hanging="840"/>
        <w:jc w:val="both"/>
        <w:outlineLvl w:val="0"/>
        <w:rPr>
          <w:color w:val="000000" w:themeColor="text1"/>
          <w:sz w:val="22"/>
          <w:szCs w:val="22"/>
        </w:rPr>
      </w:pPr>
      <w:r w:rsidRPr="00412311">
        <w:rPr>
          <w:color w:val="000000" w:themeColor="text1"/>
          <w:sz w:val="22"/>
          <w:szCs w:val="22"/>
        </w:rPr>
        <w:t>Bappeda</w:t>
      </w:r>
      <w:r w:rsidR="005244C0" w:rsidRPr="00412311">
        <w:rPr>
          <w:color w:val="000000" w:themeColor="text1"/>
          <w:sz w:val="22"/>
          <w:szCs w:val="22"/>
        </w:rPr>
        <w:t>.</w:t>
      </w:r>
      <w:r w:rsidRPr="00412311">
        <w:rPr>
          <w:color w:val="000000" w:themeColor="text1"/>
          <w:sz w:val="22"/>
          <w:szCs w:val="22"/>
        </w:rPr>
        <w:t xml:space="preserve"> </w:t>
      </w:r>
      <w:r w:rsidR="00C20203" w:rsidRPr="00412311">
        <w:rPr>
          <w:color w:val="000000" w:themeColor="text1"/>
          <w:sz w:val="22"/>
          <w:szCs w:val="22"/>
        </w:rPr>
        <w:t>(</w:t>
      </w:r>
      <w:r w:rsidRPr="00412311">
        <w:rPr>
          <w:color w:val="000000" w:themeColor="text1"/>
          <w:sz w:val="22"/>
          <w:szCs w:val="22"/>
        </w:rPr>
        <w:t>2016</w:t>
      </w:r>
      <w:r w:rsidR="00C20203" w:rsidRPr="00412311">
        <w:rPr>
          <w:color w:val="000000" w:themeColor="text1"/>
          <w:sz w:val="22"/>
          <w:szCs w:val="22"/>
        </w:rPr>
        <w:t>)</w:t>
      </w:r>
      <w:r w:rsidRPr="00412311">
        <w:rPr>
          <w:color w:val="000000" w:themeColor="text1"/>
          <w:sz w:val="22"/>
          <w:szCs w:val="22"/>
        </w:rPr>
        <w:t>. LP2KD Bone District.</w:t>
      </w:r>
    </w:p>
    <w:p w14:paraId="3106BE59" w14:textId="20E36F2B" w:rsidR="00744B66" w:rsidRPr="00412311" w:rsidRDefault="005244C0" w:rsidP="00744B66">
      <w:pPr>
        <w:ind w:left="567" w:hanging="567"/>
        <w:jc w:val="both"/>
        <w:outlineLvl w:val="0"/>
        <w:rPr>
          <w:color w:val="000000" w:themeColor="text1"/>
          <w:sz w:val="22"/>
          <w:szCs w:val="22"/>
        </w:rPr>
      </w:pPr>
      <w:r w:rsidRPr="00412311">
        <w:rPr>
          <w:rFonts w:eastAsiaTheme="minorHAnsi"/>
          <w:iCs/>
          <w:color w:val="000000"/>
          <w:sz w:val="22"/>
          <w:szCs w:val="22"/>
        </w:rPr>
        <w:t>Bräutigam, Deborah.</w:t>
      </w:r>
      <w:r w:rsidR="00744B66" w:rsidRPr="00412311">
        <w:rPr>
          <w:rFonts w:eastAsiaTheme="minorHAnsi"/>
          <w:iCs/>
          <w:color w:val="000000"/>
          <w:sz w:val="22"/>
          <w:szCs w:val="22"/>
        </w:rPr>
        <w:t xml:space="preserve"> (2004). </w:t>
      </w:r>
      <w:r w:rsidR="00744B66" w:rsidRPr="00412311">
        <w:rPr>
          <w:rFonts w:eastAsiaTheme="minorHAnsi"/>
          <w:color w:val="000000"/>
          <w:sz w:val="22"/>
          <w:szCs w:val="22"/>
        </w:rPr>
        <w:t>The People’s Budget? P</w:t>
      </w:r>
      <w:r w:rsidR="00066379" w:rsidRPr="00412311">
        <w:rPr>
          <w:rFonts w:eastAsiaTheme="minorHAnsi"/>
          <w:color w:val="000000"/>
          <w:sz w:val="22"/>
          <w:szCs w:val="22"/>
        </w:rPr>
        <w:t>olitics, Participation and Pro-P</w:t>
      </w:r>
      <w:r w:rsidR="00744B66" w:rsidRPr="00412311">
        <w:rPr>
          <w:rFonts w:eastAsiaTheme="minorHAnsi"/>
          <w:color w:val="000000"/>
          <w:sz w:val="22"/>
          <w:szCs w:val="22"/>
        </w:rPr>
        <w:t xml:space="preserve">oor Policy. </w:t>
      </w:r>
      <w:r w:rsidR="00744B66" w:rsidRPr="00412311">
        <w:rPr>
          <w:rFonts w:eastAsiaTheme="minorHAnsi"/>
          <w:i/>
          <w:iCs/>
          <w:color w:val="000000"/>
          <w:sz w:val="22"/>
          <w:szCs w:val="22"/>
        </w:rPr>
        <w:t>Development Policy Review</w:t>
      </w:r>
      <w:r w:rsidR="00744B66" w:rsidRPr="00412311">
        <w:rPr>
          <w:rFonts w:eastAsiaTheme="minorHAnsi"/>
          <w:color w:val="000000"/>
          <w:sz w:val="22"/>
          <w:szCs w:val="22"/>
        </w:rPr>
        <w:t>.  22</w:t>
      </w:r>
      <w:r w:rsidR="007C4DF5">
        <w:rPr>
          <w:rFonts w:eastAsiaTheme="minorHAnsi"/>
          <w:color w:val="000000"/>
          <w:sz w:val="22"/>
          <w:szCs w:val="22"/>
        </w:rPr>
        <w:t>(</w:t>
      </w:r>
      <w:r w:rsidRPr="00412311">
        <w:rPr>
          <w:rFonts w:eastAsiaTheme="minorHAnsi"/>
          <w:color w:val="000000"/>
          <w:sz w:val="22"/>
          <w:szCs w:val="22"/>
        </w:rPr>
        <w:t>6</w:t>
      </w:r>
      <w:r w:rsidR="007C4DF5">
        <w:rPr>
          <w:rFonts w:eastAsiaTheme="minorHAnsi"/>
          <w:color w:val="000000"/>
          <w:sz w:val="22"/>
          <w:szCs w:val="22"/>
        </w:rPr>
        <w:t>0),</w:t>
      </w:r>
      <w:r w:rsidR="00744B66" w:rsidRPr="00412311">
        <w:rPr>
          <w:rFonts w:eastAsiaTheme="minorHAnsi"/>
          <w:color w:val="000000"/>
          <w:sz w:val="22"/>
          <w:szCs w:val="22"/>
        </w:rPr>
        <w:t xml:space="preserve"> 653-668 </w:t>
      </w:r>
    </w:p>
    <w:p w14:paraId="1816F0AC" w14:textId="77ABA914" w:rsidR="009C05A1" w:rsidRPr="00412311" w:rsidRDefault="009C05A1" w:rsidP="00744B66">
      <w:pPr>
        <w:ind w:left="567" w:hanging="567"/>
        <w:jc w:val="both"/>
        <w:rPr>
          <w:color w:val="000000" w:themeColor="text1"/>
          <w:sz w:val="22"/>
          <w:szCs w:val="22"/>
        </w:rPr>
      </w:pPr>
      <w:r w:rsidRPr="00412311">
        <w:rPr>
          <w:color w:val="000000" w:themeColor="text1"/>
          <w:sz w:val="22"/>
          <w:szCs w:val="22"/>
        </w:rPr>
        <w:t xml:space="preserve">Boex, Jamson; Ortiz, Eunice Heredin; Martinez-Vazquez, Jorge; Timofeev, Andrey, and Yao, Guevera. </w:t>
      </w:r>
      <w:r w:rsidR="00C20203" w:rsidRPr="00412311">
        <w:rPr>
          <w:color w:val="000000" w:themeColor="text1"/>
          <w:sz w:val="22"/>
          <w:szCs w:val="22"/>
        </w:rPr>
        <w:t>(</w:t>
      </w:r>
      <w:r w:rsidRPr="00412311">
        <w:rPr>
          <w:color w:val="000000" w:themeColor="text1"/>
          <w:sz w:val="22"/>
          <w:szCs w:val="22"/>
        </w:rPr>
        <w:t>2006</w:t>
      </w:r>
      <w:r w:rsidR="00C20203" w:rsidRPr="00412311">
        <w:rPr>
          <w:color w:val="000000" w:themeColor="text1"/>
          <w:sz w:val="22"/>
          <w:szCs w:val="22"/>
        </w:rPr>
        <w:t>)</w:t>
      </w:r>
      <w:r w:rsidRPr="00412311">
        <w:rPr>
          <w:color w:val="000000" w:themeColor="text1"/>
          <w:sz w:val="22"/>
          <w:szCs w:val="22"/>
        </w:rPr>
        <w:t>. Fighting Poverty Throu</w:t>
      </w:r>
      <w:r w:rsidR="00B153B1" w:rsidRPr="00412311">
        <w:rPr>
          <w:color w:val="000000" w:themeColor="text1"/>
          <w:sz w:val="22"/>
          <w:szCs w:val="22"/>
        </w:rPr>
        <w:t>g</w:t>
      </w:r>
      <w:r w:rsidRPr="00412311">
        <w:rPr>
          <w:color w:val="000000" w:themeColor="text1"/>
          <w:sz w:val="22"/>
          <w:szCs w:val="22"/>
        </w:rPr>
        <w:t>h Fiscal Decentralization. USAID</w:t>
      </w:r>
      <w:r w:rsidR="0043248F" w:rsidRPr="00412311">
        <w:rPr>
          <w:color w:val="000000" w:themeColor="text1"/>
          <w:sz w:val="22"/>
          <w:szCs w:val="22"/>
        </w:rPr>
        <w:t xml:space="preserve"> (online) </w:t>
      </w:r>
      <w:r w:rsidR="0043248F" w:rsidRPr="00412311">
        <w:rPr>
          <w:rFonts w:eastAsiaTheme="minorHAnsi"/>
          <w:color w:val="136634"/>
          <w:sz w:val="22"/>
          <w:szCs w:val="22"/>
        </w:rPr>
        <w:t>http://pdf.usaid.gov/pdf_docs/Pnadh105.pdf</w:t>
      </w:r>
    </w:p>
    <w:p w14:paraId="431BB114" w14:textId="15048CCF" w:rsidR="009C05A1" w:rsidRPr="00412311" w:rsidRDefault="005244C0" w:rsidP="00744B66">
      <w:pPr>
        <w:ind w:left="567" w:hanging="567"/>
        <w:jc w:val="both"/>
        <w:rPr>
          <w:color w:val="000000" w:themeColor="text1"/>
          <w:sz w:val="22"/>
          <w:szCs w:val="22"/>
        </w:rPr>
      </w:pPr>
      <w:r w:rsidRPr="00412311">
        <w:rPr>
          <w:color w:val="000000" w:themeColor="text1"/>
          <w:sz w:val="22"/>
          <w:szCs w:val="22"/>
        </w:rPr>
        <w:t>Bossuyt, J.</w:t>
      </w:r>
      <w:r w:rsidR="009C05A1" w:rsidRPr="00412311">
        <w:rPr>
          <w:color w:val="000000" w:themeColor="text1"/>
          <w:sz w:val="22"/>
          <w:szCs w:val="22"/>
        </w:rPr>
        <w:t xml:space="preserve"> </w:t>
      </w:r>
      <w:r w:rsidR="00C20203" w:rsidRPr="00412311">
        <w:rPr>
          <w:color w:val="000000" w:themeColor="text1"/>
          <w:sz w:val="22"/>
          <w:szCs w:val="22"/>
        </w:rPr>
        <w:t>(</w:t>
      </w:r>
      <w:r w:rsidR="009C05A1" w:rsidRPr="00412311">
        <w:rPr>
          <w:color w:val="000000" w:themeColor="text1"/>
          <w:sz w:val="22"/>
          <w:szCs w:val="22"/>
        </w:rPr>
        <w:t>2000</w:t>
      </w:r>
      <w:r w:rsidR="00C20203" w:rsidRPr="00412311">
        <w:rPr>
          <w:color w:val="000000" w:themeColor="text1"/>
          <w:sz w:val="22"/>
          <w:szCs w:val="22"/>
        </w:rPr>
        <w:t>)</w:t>
      </w:r>
      <w:r w:rsidR="009C05A1" w:rsidRPr="00412311">
        <w:rPr>
          <w:color w:val="000000" w:themeColor="text1"/>
          <w:sz w:val="22"/>
          <w:szCs w:val="22"/>
        </w:rPr>
        <w:t>. Decentralization and poverty reduction: Elaborating the linkages, ECDPM policy management brief No. 12. Maastricht: ECDPM                http://www.hubrural.org/IMG/pdf/ecdpm-decentralization-and-poverty-reduction.pdf</w:t>
      </w:r>
      <w:r w:rsidR="00066379" w:rsidRPr="00412311">
        <w:rPr>
          <w:color w:val="000000" w:themeColor="text1"/>
          <w:sz w:val="22"/>
          <w:szCs w:val="22"/>
        </w:rPr>
        <w:t>. Retrieved 10 October 2017.</w:t>
      </w:r>
    </w:p>
    <w:p w14:paraId="186527C1" w14:textId="03E128FF" w:rsidR="009C05A1" w:rsidRPr="00412311" w:rsidRDefault="009C05A1" w:rsidP="00142230">
      <w:pPr>
        <w:jc w:val="both"/>
        <w:rPr>
          <w:color w:val="000000" w:themeColor="text1"/>
          <w:sz w:val="22"/>
          <w:szCs w:val="22"/>
        </w:rPr>
      </w:pPr>
      <w:r w:rsidRPr="00412311">
        <w:rPr>
          <w:color w:val="000000" w:themeColor="text1"/>
          <w:sz w:val="22"/>
          <w:szCs w:val="22"/>
        </w:rPr>
        <w:t xml:space="preserve">BPS, </w:t>
      </w:r>
      <w:r w:rsidR="006C5B95" w:rsidRPr="00412311">
        <w:rPr>
          <w:color w:val="000000" w:themeColor="text1"/>
          <w:sz w:val="22"/>
          <w:szCs w:val="22"/>
        </w:rPr>
        <w:t>Economic Statistics of South Sulawesi various editions</w:t>
      </w:r>
    </w:p>
    <w:p w14:paraId="1E52F371" w14:textId="39E0CDC1" w:rsidR="005B5571" w:rsidRPr="00412311" w:rsidRDefault="005244C0" w:rsidP="00744B66">
      <w:pPr>
        <w:widowControl w:val="0"/>
        <w:autoSpaceDE w:val="0"/>
        <w:autoSpaceDN w:val="0"/>
        <w:adjustRightInd w:val="0"/>
        <w:ind w:left="567" w:hanging="567"/>
        <w:rPr>
          <w:rFonts w:eastAsiaTheme="minorHAnsi"/>
          <w:color w:val="000000" w:themeColor="text1"/>
          <w:sz w:val="22"/>
          <w:szCs w:val="22"/>
        </w:rPr>
      </w:pPr>
      <w:r w:rsidRPr="00412311">
        <w:rPr>
          <w:rFonts w:eastAsiaTheme="minorHAnsi"/>
          <w:color w:val="000000" w:themeColor="text1"/>
          <w:sz w:val="22"/>
          <w:szCs w:val="22"/>
        </w:rPr>
        <w:t>Carter, Becky.</w:t>
      </w:r>
      <w:r w:rsidR="005B5571" w:rsidRPr="00412311">
        <w:rPr>
          <w:rFonts w:eastAsiaTheme="minorHAnsi"/>
          <w:color w:val="000000" w:themeColor="text1"/>
          <w:sz w:val="22"/>
          <w:szCs w:val="22"/>
        </w:rPr>
        <w:t xml:space="preserve"> </w:t>
      </w:r>
      <w:r w:rsidR="00C20203" w:rsidRPr="00412311">
        <w:rPr>
          <w:rFonts w:eastAsiaTheme="minorHAnsi"/>
          <w:color w:val="000000" w:themeColor="text1"/>
          <w:sz w:val="22"/>
          <w:szCs w:val="22"/>
        </w:rPr>
        <w:t>(</w:t>
      </w:r>
      <w:r w:rsidR="005B5571" w:rsidRPr="00412311">
        <w:rPr>
          <w:rFonts w:eastAsiaTheme="minorHAnsi"/>
          <w:color w:val="000000" w:themeColor="text1"/>
          <w:sz w:val="22"/>
          <w:szCs w:val="22"/>
        </w:rPr>
        <w:t>2015</w:t>
      </w:r>
      <w:r w:rsidR="00C20203" w:rsidRPr="00412311">
        <w:rPr>
          <w:rFonts w:eastAsiaTheme="minorHAnsi"/>
          <w:color w:val="000000" w:themeColor="text1"/>
          <w:sz w:val="22"/>
          <w:szCs w:val="22"/>
        </w:rPr>
        <w:t>)</w:t>
      </w:r>
      <w:r w:rsidR="005B5571" w:rsidRPr="00412311">
        <w:rPr>
          <w:rFonts w:eastAsiaTheme="minorHAnsi"/>
          <w:color w:val="000000" w:themeColor="text1"/>
          <w:sz w:val="22"/>
          <w:szCs w:val="22"/>
        </w:rPr>
        <w:t xml:space="preserve">. Pro-poor national budgets. GSDRC Applied Knowledge Service. www.gsdrc.org. Retrieved 5 November 2017.  </w:t>
      </w:r>
    </w:p>
    <w:p w14:paraId="7BB2E8A2" w14:textId="56C5B4B5" w:rsidR="009C05A1" w:rsidRPr="00412311" w:rsidRDefault="00B153B1" w:rsidP="00744B66">
      <w:pPr>
        <w:ind w:left="567" w:hanging="567"/>
        <w:jc w:val="both"/>
        <w:rPr>
          <w:color w:val="000000" w:themeColor="text1"/>
          <w:sz w:val="22"/>
          <w:szCs w:val="22"/>
        </w:rPr>
      </w:pPr>
      <w:r w:rsidRPr="00412311">
        <w:rPr>
          <w:color w:val="000000" w:themeColor="text1"/>
          <w:sz w:val="22"/>
          <w:szCs w:val="22"/>
        </w:rPr>
        <w:t>Crook, Richard C and</w:t>
      </w:r>
      <w:r w:rsidR="009C05A1" w:rsidRPr="00412311">
        <w:rPr>
          <w:color w:val="000000" w:themeColor="text1"/>
          <w:sz w:val="22"/>
          <w:szCs w:val="22"/>
        </w:rPr>
        <w:t xml:space="preserve"> Sverrison, Alan</w:t>
      </w:r>
      <w:r w:rsidRPr="00412311">
        <w:rPr>
          <w:color w:val="000000" w:themeColor="text1"/>
          <w:sz w:val="22"/>
          <w:szCs w:val="22"/>
        </w:rPr>
        <w:t xml:space="preserve"> S. </w:t>
      </w:r>
      <w:r w:rsidR="00C20203" w:rsidRPr="00412311">
        <w:rPr>
          <w:color w:val="000000" w:themeColor="text1"/>
          <w:sz w:val="22"/>
          <w:szCs w:val="22"/>
        </w:rPr>
        <w:t>(</w:t>
      </w:r>
      <w:r w:rsidRPr="00412311">
        <w:rPr>
          <w:color w:val="000000" w:themeColor="text1"/>
          <w:sz w:val="22"/>
          <w:szCs w:val="22"/>
        </w:rPr>
        <w:t>1999</w:t>
      </w:r>
      <w:r w:rsidR="00C20203" w:rsidRPr="00412311">
        <w:rPr>
          <w:color w:val="000000" w:themeColor="text1"/>
          <w:sz w:val="22"/>
          <w:szCs w:val="22"/>
        </w:rPr>
        <w:t>)</w:t>
      </w:r>
      <w:r w:rsidRPr="00412311">
        <w:rPr>
          <w:color w:val="000000" w:themeColor="text1"/>
          <w:sz w:val="22"/>
          <w:szCs w:val="22"/>
        </w:rPr>
        <w:t>. Decentralization and P</w:t>
      </w:r>
      <w:r w:rsidR="009C05A1" w:rsidRPr="00412311">
        <w:rPr>
          <w:color w:val="000000" w:themeColor="text1"/>
          <w:sz w:val="22"/>
          <w:szCs w:val="22"/>
        </w:rPr>
        <w:t xml:space="preserve">overty-Alleviation in Developing Countries: A Comparative Analysis or Is West Bengal Unique? Workshop </w:t>
      </w:r>
      <w:r w:rsidRPr="00412311">
        <w:rPr>
          <w:color w:val="000000" w:themeColor="text1"/>
          <w:sz w:val="22"/>
          <w:szCs w:val="22"/>
        </w:rPr>
        <w:t>on Political System and Poverty</w:t>
      </w:r>
      <w:r w:rsidR="005244C0" w:rsidRPr="00412311">
        <w:rPr>
          <w:color w:val="000000" w:themeColor="text1"/>
          <w:sz w:val="22"/>
          <w:szCs w:val="22"/>
        </w:rPr>
        <w:t xml:space="preserve">. </w:t>
      </w:r>
      <w:r w:rsidR="009C05A1" w:rsidRPr="00412311">
        <w:rPr>
          <w:i/>
          <w:color w:val="000000" w:themeColor="text1"/>
          <w:sz w:val="22"/>
          <w:szCs w:val="22"/>
        </w:rPr>
        <w:t>WDR Background Paper</w:t>
      </w:r>
      <w:r w:rsidR="007C4DF5">
        <w:rPr>
          <w:color w:val="000000" w:themeColor="text1"/>
          <w:sz w:val="22"/>
          <w:szCs w:val="22"/>
        </w:rPr>
        <w:t>.</w:t>
      </w:r>
    </w:p>
    <w:p w14:paraId="7FD2A9E1" w14:textId="4F8DBFC9" w:rsidR="00C504E6" w:rsidRPr="00C504E6" w:rsidRDefault="00C504E6" w:rsidP="00C504E6">
      <w:pPr>
        <w:widowControl w:val="0"/>
        <w:autoSpaceDE w:val="0"/>
        <w:autoSpaceDN w:val="0"/>
        <w:adjustRightInd w:val="0"/>
        <w:ind w:left="567" w:hanging="567"/>
        <w:jc w:val="both"/>
        <w:rPr>
          <w:rFonts w:ascii="Times" w:eastAsiaTheme="minorHAnsi" w:hAnsi="Times" w:cs="Times"/>
          <w:color w:val="000000" w:themeColor="text1"/>
          <w:sz w:val="22"/>
          <w:szCs w:val="22"/>
        </w:rPr>
      </w:pPr>
      <w:r w:rsidRPr="00C504E6">
        <w:rPr>
          <w:rFonts w:ascii="Times" w:eastAsiaTheme="minorHAnsi" w:hAnsi="Times" w:cs="Times"/>
          <w:bCs/>
          <w:color w:val="000000" w:themeColor="text1"/>
          <w:sz w:val="22"/>
          <w:szCs w:val="22"/>
        </w:rPr>
        <w:t>Jaén-García</w:t>
      </w:r>
      <w:r w:rsidRPr="00C504E6">
        <w:rPr>
          <w:rFonts w:ascii="Times" w:eastAsiaTheme="minorHAnsi" w:hAnsi="Times" w:cs="Times"/>
          <w:bCs/>
          <w:color w:val="000000" w:themeColor="text1"/>
          <w:sz w:val="22"/>
          <w:szCs w:val="22"/>
        </w:rPr>
        <w:t>,</w:t>
      </w:r>
      <w:r w:rsidRPr="00C504E6">
        <w:rPr>
          <w:rFonts w:ascii="Times" w:eastAsiaTheme="minorHAnsi" w:hAnsi="Times" w:cs="Times"/>
          <w:bCs/>
          <w:color w:val="000000" w:themeColor="text1"/>
          <w:sz w:val="22"/>
          <w:szCs w:val="22"/>
        </w:rPr>
        <w:t xml:space="preserve"> Manuel</w:t>
      </w:r>
      <w:r w:rsidRPr="00C504E6">
        <w:rPr>
          <w:rFonts w:ascii="Times" w:eastAsiaTheme="minorHAnsi" w:hAnsi="Times" w:cs="Times"/>
          <w:bCs/>
          <w:color w:val="000000" w:themeColor="text1"/>
          <w:sz w:val="22"/>
          <w:szCs w:val="22"/>
        </w:rPr>
        <w:t xml:space="preserve"> (2017) </w:t>
      </w:r>
      <w:r w:rsidRPr="00C504E6">
        <w:rPr>
          <w:rFonts w:ascii="Times" w:eastAsiaTheme="minorHAnsi" w:hAnsi="Times" w:cs="Times"/>
          <w:bCs/>
          <w:color w:val="000000" w:themeColor="text1"/>
          <w:sz w:val="22"/>
          <w:szCs w:val="22"/>
        </w:rPr>
        <w:t>A Demand Determinants Model for Public Spending in Spain</w:t>
      </w:r>
      <w:r w:rsidRPr="00C504E6">
        <w:rPr>
          <w:rFonts w:ascii="Times" w:eastAsiaTheme="minorHAnsi" w:hAnsi="Times" w:cs="Times"/>
          <w:bCs/>
          <w:color w:val="000000" w:themeColor="text1"/>
          <w:sz w:val="22"/>
          <w:szCs w:val="22"/>
        </w:rPr>
        <w:t xml:space="preserve">. </w:t>
      </w:r>
      <w:r w:rsidRPr="00C504E6">
        <w:rPr>
          <w:rFonts w:ascii="Times" w:eastAsiaTheme="minorHAnsi" w:hAnsi="Times" w:cs="Times"/>
          <w:bCs/>
          <w:i/>
          <w:color w:val="000000" w:themeColor="text1"/>
          <w:sz w:val="22"/>
          <w:szCs w:val="22"/>
        </w:rPr>
        <w:t xml:space="preserve">International Journal of </w:t>
      </w:r>
      <w:r w:rsidRPr="00C504E6">
        <w:rPr>
          <w:rFonts w:ascii="Times" w:eastAsiaTheme="minorHAnsi" w:hAnsi="Times" w:cs="Times"/>
          <w:bCs/>
          <w:i/>
          <w:color w:val="000000" w:themeColor="text1"/>
          <w:sz w:val="22"/>
          <w:szCs w:val="22"/>
        </w:rPr>
        <w:t>Economics and Financial Issues</w:t>
      </w:r>
      <w:r>
        <w:rPr>
          <w:rFonts w:ascii="Times" w:eastAsiaTheme="minorHAnsi" w:hAnsi="Times" w:cs="Times"/>
          <w:bCs/>
          <w:color w:val="000000" w:themeColor="text1"/>
          <w:sz w:val="22"/>
          <w:szCs w:val="22"/>
        </w:rPr>
        <w:t xml:space="preserve"> </w:t>
      </w:r>
      <w:r w:rsidRPr="00C504E6">
        <w:rPr>
          <w:rFonts w:ascii="Times" w:eastAsiaTheme="minorHAnsi" w:hAnsi="Times" w:cs="Times"/>
          <w:bCs/>
          <w:color w:val="000000" w:themeColor="text1"/>
          <w:sz w:val="22"/>
          <w:szCs w:val="22"/>
        </w:rPr>
        <w:t xml:space="preserve">7(4), 372-386. </w:t>
      </w:r>
    </w:p>
    <w:p w14:paraId="23C5847C" w14:textId="5972D4C8" w:rsidR="009C05A1" w:rsidRPr="00412311" w:rsidRDefault="009C05A1" w:rsidP="00C504E6">
      <w:pPr>
        <w:widowControl w:val="0"/>
        <w:autoSpaceDE w:val="0"/>
        <w:autoSpaceDN w:val="0"/>
        <w:adjustRightInd w:val="0"/>
        <w:ind w:left="567" w:hanging="567"/>
        <w:rPr>
          <w:color w:val="000000" w:themeColor="text1"/>
          <w:sz w:val="22"/>
          <w:szCs w:val="22"/>
        </w:rPr>
      </w:pPr>
      <w:r w:rsidRPr="00412311">
        <w:rPr>
          <w:color w:val="000000" w:themeColor="text1"/>
          <w:sz w:val="22"/>
          <w:szCs w:val="22"/>
        </w:rPr>
        <w:t>Liv,</w:t>
      </w:r>
      <w:r w:rsidR="004F11B0" w:rsidRPr="00412311">
        <w:rPr>
          <w:color w:val="000000" w:themeColor="text1"/>
          <w:sz w:val="22"/>
          <w:szCs w:val="22"/>
        </w:rPr>
        <w:t xml:space="preserve"> </w:t>
      </w:r>
      <w:r w:rsidRPr="00412311">
        <w:rPr>
          <w:color w:val="000000" w:themeColor="text1"/>
          <w:sz w:val="22"/>
          <w:szCs w:val="22"/>
        </w:rPr>
        <w:t xml:space="preserve">Bjornestad. </w:t>
      </w:r>
      <w:r w:rsidR="00C20203" w:rsidRPr="00412311">
        <w:rPr>
          <w:color w:val="000000" w:themeColor="text1"/>
          <w:sz w:val="22"/>
          <w:szCs w:val="22"/>
        </w:rPr>
        <w:t>(</w:t>
      </w:r>
      <w:r w:rsidRPr="00412311">
        <w:rPr>
          <w:color w:val="000000" w:themeColor="text1"/>
          <w:sz w:val="22"/>
          <w:szCs w:val="22"/>
        </w:rPr>
        <w:t>2009</w:t>
      </w:r>
      <w:r w:rsidR="00C20203" w:rsidRPr="00412311">
        <w:rPr>
          <w:color w:val="000000" w:themeColor="text1"/>
          <w:sz w:val="22"/>
          <w:szCs w:val="22"/>
        </w:rPr>
        <w:t>)</w:t>
      </w:r>
      <w:r w:rsidRPr="00412311">
        <w:rPr>
          <w:color w:val="000000" w:themeColor="text1"/>
          <w:sz w:val="22"/>
          <w:szCs w:val="22"/>
        </w:rPr>
        <w:t>. Fiscal Decentralization, Fiscal Incentive, and P</w:t>
      </w:r>
      <w:r w:rsidR="005244C0" w:rsidRPr="00412311">
        <w:rPr>
          <w:color w:val="000000" w:themeColor="text1"/>
          <w:sz w:val="22"/>
          <w:szCs w:val="22"/>
        </w:rPr>
        <w:t xml:space="preserve">ro-Poor Outcomes: Evidence in </w:t>
      </w:r>
      <w:r w:rsidRPr="00412311">
        <w:rPr>
          <w:color w:val="000000" w:themeColor="text1"/>
          <w:sz w:val="22"/>
          <w:szCs w:val="22"/>
        </w:rPr>
        <w:t xml:space="preserve">Vietnam. </w:t>
      </w:r>
      <w:r w:rsidRPr="00412311">
        <w:rPr>
          <w:i/>
          <w:color w:val="000000" w:themeColor="text1"/>
          <w:sz w:val="22"/>
          <w:szCs w:val="22"/>
        </w:rPr>
        <w:t>ADB Economics WPS</w:t>
      </w:r>
      <w:r w:rsidRPr="00412311">
        <w:rPr>
          <w:color w:val="000000" w:themeColor="text1"/>
          <w:sz w:val="22"/>
          <w:szCs w:val="22"/>
        </w:rPr>
        <w:t>.</w:t>
      </w:r>
    </w:p>
    <w:p w14:paraId="060FF8E6" w14:textId="6692D484" w:rsidR="006C5B95" w:rsidRPr="00412311" w:rsidRDefault="005244C0" w:rsidP="00142230">
      <w:pPr>
        <w:widowControl w:val="0"/>
        <w:autoSpaceDE w:val="0"/>
        <w:autoSpaceDN w:val="0"/>
        <w:adjustRightInd w:val="0"/>
        <w:ind w:left="567" w:hanging="567"/>
        <w:rPr>
          <w:rFonts w:eastAsiaTheme="minorHAnsi"/>
          <w:bCs/>
          <w:color w:val="000000" w:themeColor="text1"/>
          <w:sz w:val="22"/>
          <w:szCs w:val="22"/>
        </w:rPr>
      </w:pPr>
      <w:r w:rsidRPr="00412311">
        <w:rPr>
          <w:rFonts w:eastAsiaTheme="minorHAnsi"/>
          <w:bCs/>
          <w:color w:val="000000" w:themeColor="text1"/>
          <w:sz w:val="22"/>
          <w:szCs w:val="22"/>
        </w:rPr>
        <w:t>Lustianah, Meri.</w:t>
      </w:r>
      <w:r w:rsidR="00245A9E" w:rsidRPr="00412311">
        <w:rPr>
          <w:rFonts w:eastAsiaTheme="minorHAnsi"/>
          <w:bCs/>
          <w:color w:val="000000" w:themeColor="text1"/>
          <w:sz w:val="22"/>
          <w:szCs w:val="22"/>
        </w:rPr>
        <w:t xml:space="preserve"> </w:t>
      </w:r>
      <w:r w:rsidR="00C20203" w:rsidRPr="00412311">
        <w:rPr>
          <w:rFonts w:eastAsiaTheme="minorHAnsi"/>
          <w:bCs/>
          <w:color w:val="000000" w:themeColor="text1"/>
          <w:sz w:val="22"/>
          <w:szCs w:val="22"/>
        </w:rPr>
        <w:t>(</w:t>
      </w:r>
      <w:r w:rsidR="00245A9E" w:rsidRPr="00412311">
        <w:rPr>
          <w:rFonts w:eastAsiaTheme="minorHAnsi"/>
          <w:bCs/>
          <w:color w:val="000000" w:themeColor="text1"/>
          <w:sz w:val="22"/>
          <w:szCs w:val="22"/>
        </w:rPr>
        <w:t>2016</w:t>
      </w:r>
      <w:r w:rsidR="00C20203" w:rsidRPr="00412311">
        <w:rPr>
          <w:rFonts w:eastAsiaTheme="minorHAnsi"/>
          <w:bCs/>
          <w:color w:val="000000" w:themeColor="text1"/>
          <w:sz w:val="22"/>
          <w:szCs w:val="22"/>
        </w:rPr>
        <w:t>)</w:t>
      </w:r>
      <w:r w:rsidR="00245A9E" w:rsidRPr="00412311">
        <w:rPr>
          <w:rFonts w:eastAsiaTheme="minorHAnsi"/>
          <w:bCs/>
          <w:color w:val="000000" w:themeColor="text1"/>
          <w:sz w:val="22"/>
          <w:szCs w:val="22"/>
        </w:rPr>
        <w:t xml:space="preserve">. </w:t>
      </w:r>
      <w:r w:rsidR="006C5B95" w:rsidRPr="00412311">
        <w:rPr>
          <w:rFonts w:eastAsiaTheme="minorHAnsi"/>
          <w:bCs/>
          <w:color w:val="000000" w:themeColor="text1"/>
          <w:sz w:val="22"/>
          <w:szCs w:val="22"/>
        </w:rPr>
        <w:t>The Effect of Pro-Poor Budget Allocation</w:t>
      </w:r>
      <w:r w:rsidR="00B153B1" w:rsidRPr="00412311">
        <w:rPr>
          <w:rFonts w:eastAsiaTheme="minorHAnsi"/>
          <w:bCs/>
          <w:color w:val="000000" w:themeColor="text1"/>
          <w:sz w:val="22"/>
          <w:szCs w:val="22"/>
        </w:rPr>
        <w:t xml:space="preserve"> on Human Development Index </w:t>
      </w:r>
      <w:r w:rsidR="0043248F" w:rsidRPr="00412311">
        <w:rPr>
          <w:rFonts w:eastAsiaTheme="minorHAnsi"/>
          <w:bCs/>
          <w:color w:val="000000" w:themeColor="text1"/>
          <w:sz w:val="22"/>
          <w:szCs w:val="22"/>
        </w:rPr>
        <w:t>With Local Original Income (PAD</w:t>
      </w:r>
      <w:r w:rsidR="006C5B95" w:rsidRPr="00412311">
        <w:rPr>
          <w:rFonts w:eastAsiaTheme="minorHAnsi"/>
          <w:bCs/>
          <w:color w:val="000000" w:themeColor="text1"/>
          <w:sz w:val="22"/>
          <w:szCs w:val="22"/>
        </w:rPr>
        <w:t>) As Moderation Variable Viewed From Tsarwah Sharia Economics</w:t>
      </w:r>
      <w:r w:rsidRPr="00412311">
        <w:rPr>
          <w:rFonts w:eastAsiaTheme="minorHAnsi"/>
          <w:bCs/>
          <w:color w:val="000000" w:themeColor="text1"/>
          <w:sz w:val="22"/>
          <w:szCs w:val="22"/>
        </w:rPr>
        <w:t xml:space="preserve">. </w:t>
      </w:r>
      <w:r w:rsidR="006C5B95" w:rsidRPr="00412311">
        <w:rPr>
          <w:rFonts w:eastAsiaTheme="minorHAnsi"/>
          <w:bCs/>
          <w:i/>
          <w:color w:val="000000" w:themeColor="text1"/>
          <w:sz w:val="22"/>
          <w:szCs w:val="22"/>
        </w:rPr>
        <w:t>Journal of Economics and Islamic Business</w:t>
      </w:r>
      <w:r w:rsidR="006C5B95" w:rsidRPr="00412311">
        <w:rPr>
          <w:rFonts w:eastAsiaTheme="minorHAnsi"/>
          <w:bCs/>
          <w:color w:val="000000" w:themeColor="text1"/>
          <w:sz w:val="22"/>
          <w:szCs w:val="22"/>
        </w:rPr>
        <w:t>. 1</w:t>
      </w:r>
      <w:r w:rsidR="007C4DF5">
        <w:rPr>
          <w:rFonts w:eastAsiaTheme="minorHAnsi"/>
          <w:bCs/>
          <w:color w:val="000000" w:themeColor="text1"/>
          <w:sz w:val="22"/>
          <w:szCs w:val="22"/>
        </w:rPr>
        <w:t>(</w:t>
      </w:r>
      <w:r w:rsidR="006C5B95" w:rsidRPr="00412311">
        <w:rPr>
          <w:rFonts w:eastAsiaTheme="minorHAnsi"/>
          <w:bCs/>
          <w:color w:val="000000" w:themeColor="text1"/>
          <w:sz w:val="22"/>
          <w:szCs w:val="22"/>
        </w:rPr>
        <w:t>2</w:t>
      </w:r>
      <w:r w:rsidR="007C4DF5">
        <w:rPr>
          <w:rFonts w:eastAsiaTheme="minorHAnsi"/>
          <w:bCs/>
          <w:color w:val="000000" w:themeColor="text1"/>
          <w:sz w:val="22"/>
          <w:szCs w:val="22"/>
        </w:rPr>
        <w:t>),</w:t>
      </w:r>
      <w:r w:rsidR="00FB6F49" w:rsidRPr="00412311">
        <w:rPr>
          <w:rFonts w:eastAsiaTheme="minorHAnsi"/>
          <w:bCs/>
          <w:color w:val="000000" w:themeColor="text1"/>
          <w:sz w:val="22"/>
          <w:szCs w:val="22"/>
        </w:rPr>
        <w:t>85-98.</w:t>
      </w:r>
    </w:p>
    <w:p w14:paraId="1EA5721A" w14:textId="4B888500" w:rsidR="00843A71" w:rsidRPr="00412311" w:rsidRDefault="00843A71" w:rsidP="00142230">
      <w:pPr>
        <w:widowControl w:val="0"/>
        <w:autoSpaceDE w:val="0"/>
        <w:autoSpaceDN w:val="0"/>
        <w:adjustRightInd w:val="0"/>
        <w:ind w:left="567" w:hanging="567"/>
        <w:rPr>
          <w:rFonts w:eastAsiaTheme="minorHAnsi"/>
          <w:bCs/>
          <w:color w:val="000000" w:themeColor="text1"/>
          <w:sz w:val="22"/>
          <w:szCs w:val="22"/>
        </w:rPr>
      </w:pPr>
      <w:r w:rsidRPr="00412311">
        <w:rPr>
          <w:rFonts w:eastAsiaTheme="minorHAnsi"/>
          <w:color w:val="000000" w:themeColor="text1"/>
          <w:sz w:val="22"/>
          <w:szCs w:val="22"/>
        </w:rPr>
        <w:t>Kakembo, Sophie Nampewo</w:t>
      </w:r>
      <w:r w:rsidR="005244C0" w:rsidRPr="00412311">
        <w:rPr>
          <w:rFonts w:eastAsiaTheme="minorHAnsi"/>
          <w:color w:val="000000" w:themeColor="text1"/>
          <w:sz w:val="22"/>
          <w:szCs w:val="22"/>
        </w:rPr>
        <w:t>.</w:t>
      </w:r>
      <w:r w:rsidRPr="00412311">
        <w:rPr>
          <w:rFonts w:eastAsiaTheme="minorHAnsi"/>
          <w:color w:val="000000" w:themeColor="text1"/>
          <w:sz w:val="22"/>
          <w:szCs w:val="22"/>
        </w:rPr>
        <w:t xml:space="preserve"> (2016). Progress on pro-poor budgeting in Uganda – highlights from a roundtable meeting in Kampala</w:t>
      </w:r>
      <w:r w:rsidR="00B86B3B" w:rsidRPr="00412311">
        <w:rPr>
          <w:rFonts w:eastAsiaTheme="minorHAnsi"/>
          <w:color w:val="000000" w:themeColor="text1"/>
          <w:sz w:val="22"/>
          <w:szCs w:val="22"/>
        </w:rPr>
        <w:t>. http://devinit.org/post/progress-on-pro-poor-budgeting-in-uganda-highligh. Retrieved 5 October 2017</w:t>
      </w:r>
    </w:p>
    <w:p w14:paraId="24AA4586" w14:textId="17EEE2CF" w:rsidR="009C05A1" w:rsidRPr="00412311" w:rsidRDefault="009C05A1" w:rsidP="00744B66">
      <w:pPr>
        <w:ind w:left="567" w:hanging="567"/>
        <w:jc w:val="both"/>
        <w:rPr>
          <w:color w:val="000000" w:themeColor="text1"/>
          <w:sz w:val="22"/>
          <w:szCs w:val="22"/>
        </w:rPr>
      </w:pPr>
      <w:r w:rsidRPr="00412311">
        <w:rPr>
          <w:color w:val="000000" w:themeColor="text1"/>
          <w:sz w:val="22"/>
          <w:szCs w:val="22"/>
        </w:rPr>
        <w:t>Mahar</w:t>
      </w:r>
      <w:r w:rsidR="00B153B1" w:rsidRPr="00412311">
        <w:rPr>
          <w:color w:val="000000" w:themeColor="text1"/>
          <w:sz w:val="22"/>
          <w:szCs w:val="22"/>
        </w:rPr>
        <w:t>ajabdinul, Rahmatia, Paddu, H; and</w:t>
      </w:r>
      <w:r w:rsidRPr="00412311">
        <w:rPr>
          <w:color w:val="000000" w:themeColor="text1"/>
          <w:sz w:val="22"/>
          <w:szCs w:val="22"/>
        </w:rPr>
        <w:t xml:space="preserve"> Nursini. </w:t>
      </w:r>
      <w:r w:rsidR="00C20203" w:rsidRPr="00412311">
        <w:rPr>
          <w:color w:val="000000" w:themeColor="text1"/>
          <w:sz w:val="22"/>
          <w:szCs w:val="22"/>
        </w:rPr>
        <w:t>(</w:t>
      </w:r>
      <w:r w:rsidRPr="00412311">
        <w:rPr>
          <w:color w:val="000000" w:themeColor="text1"/>
          <w:sz w:val="22"/>
          <w:szCs w:val="22"/>
        </w:rPr>
        <w:t>2015</w:t>
      </w:r>
      <w:r w:rsidR="00C20203" w:rsidRPr="00412311">
        <w:rPr>
          <w:color w:val="000000" w:themeColor="text1"/>
          <w:sz w:val="22"/>
          <w:szCs w:val="22"/>
        </w:rPr>
        <w:t>)</w:t>
      </w:r>
      <w:r w:rsidRPr="00412311">
        <w:rPr>
          <w:color w:val="000000" w:themeColor="text1"/>
          <w:sz w:val="22"/>
          <w:szCs w:val="22"/>
        </w:rPr>
        <w:t xml:space="preserve">. Contribution of Fiscal Decentralization to Poverty Reduction. </w:t>
      </w:r>
      <w:r w:rsidRPr="00412311">
        <w:rPr>
          <w:i/>
          <w:color w:val="000000" w:themeColor="text1"/>
          <w:sz w:val="22"/>
          <w:szCs w:val="22"/>
        </w:rPr>
        <w:t>IOSR Journal of Business and Management</w:t>
      </w:r>
      <w:r w:rsidRPr="00412311">
        <w:rPr>
          <w:color w:val="000000" w:themeColor="text1"/>
          <w:sz w:val="22"/>
          <w:szCs w:val="22"/>
        </w:rPr>
        <w:t xml:space="preserve"> 17</w:t>
      </w:r>
      <w:r w:rsidR="007C4DF5">
        <w:rPr>
          <w:color w:val="000000" w:themeColor="text1"/>
          <w:sz w:val="22"/>
          <w:szCs w:val="22"/>
        </w:rPr>
        <w:t>(</w:t>
      </w:r>
      <w:r w:rsidR="00FB6F49" w:rsidRPr="00412311">
        <w:rPr>
          <w:color w:val="000000" w:themeColor="text1"/>
          <w:sz w:val="22"/>
          <w:szCs w:val="22"/>
        </w:rPr>
        <w:t>12</w:t>
      </w:r>
      <w:r w:rsidR="007C4DF5">
        <w:rPr>
          <w:color w:val="000000" w:themeColor="text1"/>
          <w:sz w:val="22"/>
          <w:szCs w:val="22"/>
        </w:rPr>
        <w:t>),</w:t>
      </w:r>
      <w:r w:rsidRPr="00412311">
        <w:rPr>
          <w:color w:val="000000" w:themeColor="text1"/>
          <w:sz w:val="22"/>
          <w:szCs w:val="22"/>
        </w:rPr>
        <w:t>53-60</w:t>
      </w:r>
    </w:p>
    <w:p w14:paraId="4FB9CCEB" w14:textId="52F63E6F" w:rsidR="00152837" w:rsidRPr="00412311" w:rsidRDefault="00152837" w:rsidP="00152837">
      <w:pPr>
        <w:ind w:left="567" w:hanging="567"/>
        <w:rPr>
          <w:sz w:val="22"/>
          <w:szCs w:val="22"/>
        </w:rPr>
      </w:pPr>
      <w:r w:rsidRPr="00412311">
        <w:rPr>
          <w:color w:val="1A1A1A"/>
          <w:sz w:val="22"/>
          <w:szCs w:val="22"/>
        </w:rPr>
        <w:t>Manaf, Asnawi; Setiyono, Budi; Wahyudi, Imam; Fisher, Micah; and Yuzal, Hendri. (2016).</w:t>
      </w:r>
      <w:r w:rsidRPr="00412311">
        <w:rPr>
          <w:i/>
          <w:iCs/>
          <w:sz w:val="22"/>
          <w:szCs w:val="22"/>
        </w:rPr>
        <w:t xml:space="preserve"> </w:t>
      </w:r>
      <w:r w:rsidRPr="00412311">
        <w:rPr>
          <w:iCs/>
          <w:sz w:val="22"/>
          <w:szCs w:val="22"/>
        </w:rPr>
        <w:t>Implementing pro-poor planning and budgeting: A case study of government-community poverty alleviation partnership in Pekalongan City, Indonesia</w:t>
      </w:r>
      <w:r w:rsidRPr="00412311">
        <w:rPr>
          <w:sz w:val="22"/>
          <w:szCs w:val="22"/>
        </w:rPr>
        <w:t xml:space="preserve">. </w:t>
      </w:r>
      <w:r w:rsidRPr="00412311">
        <w:rPr>
          <w:i/>
          <w:sz w:val="22"/>
          <w:szCs w:val="22"/>
        </w:rPr>
        <w:t>International Journal of Sustainable Society</w:t>
      </w:r>
      <w:r w:rsidRPr="00412311">
        <w:rPr>
          <w:sz w:val="22"/>
          <w:szCs w:val="22"/>
        </w:rPr>
        <w:t xml:space="preserve">. </w:t>
      </w:r>
      <w:r w:rsidR="00FB6F49" w:rsidRPr="00412311">
        <w:rPr>
          <w:sz w:val="22"/>
          <w:szCs w:val="22"/>
        </w:rPr>
        <w:t>8</w:t>
      </w:r>
      <w:r w:rsidR="007C4DF5">
        <w:rPr>
          <w:sz w:val="22"/>
          <w:szCs w:val="22"/>
        </w:rPr>
        <w:t>(</w:t>
      </w:r>
      <w:r w:rsidR="00FB6F49" w:rsidRPr="00412311">
        <w:rPr>
          <w:sz w:val="22"/>
          <w:szCs w:val="22"/>
        </w:rPr>
        <w:t>4</w:t>
      </w:r>
      <w:r w:rsidR="007C4DF5">
        <w:rPr>
          <w:sz w:val="22"/>
          <w:szCs w:val="22"/>
        </w:rPr>
        <w:t xml:space="preserve">), </w:t>
      </w:r>
      <w:r w:rsidRPr="00412311">
        <w:rPr>
          <w:sz w:val="22"/>
          <w:szCs w:val="22"/>
        </w:rPr>
        <w:t>302-317</w:t>
      </w:r>
    </w:p>
    <w:p w14:paraId="3339FB66" w14:textId="78168EF1" w:rsidR="009C05A1" w:rsidRPr="00412311" w:rsidRDefault="009C05A1" w:rsidP="00744B66">
      <w:pPr>
        <w:ind w:left="567" w:hanging="567"/>
        <w:jc w:val="both"/>
        <w:rPr>
          <w:color w:val="000000" w:themeColor="text1"/>
          <w:sz w:val="22"/>
          <w:szCs w:val="22"/>
        </w:rPr>
      </w:pPr>
      <w:r w:rsidRPr="00412311">
        <w:rPr>
          <w:color w:val="000000" w:themeColor="text1"/>
          <w:sz w:val="22"/>
          <w:szCs w:val="22"/>
        </w:rPr>
        <w:t>Mawar</w:t>
      </w:r>
      <w:r w:rsidR="004F11B0" w:rsidRPr="00412311">
        <w:rPr>
          <w:color w:val="000000" w:themeColor="text1"/>
          <w:sz w:val="22"/>
          <w:szCs w:val="22"/>
        </w:rPr>
        <w:t>d</w:t>
      </w:r>
      <w:r w:rsidRPr="00412311">
        <w:rPr>
          <w:color w:val="000000" w:themeColor="text1"/>
          <w:sz w:val="22"/>
          <w:szCs w:val="22"/>
        </w:rPr>
        <w:t xml:space="preserve">i, S dan Sumarto, S. </w:t>
      </w:r>
      <w:r w:rsidR="00C20203" w:rsidRPr="00412311">
        <w:rPr>
          <w:color w:val="000000" w:themeColor="text1"/>
          <w:sz w:val="22"/>
          <w:szCs w:val="22"/>
        </w:rPr>
        <w:t>(</w:t>
      </w:r>
      <w:r w:rsidRPr="00412311">
        <w:rPr>
          <w:color w:val="000000" w:themeColor="text1"/>
          <w:sz w:val="22"/>
          <w:szCs w:val="22"/>
        </w:rPr>
        <w:t>2003</w:t>
      </w:r>
      <w:r w:rsidR="00C20203" w:rsidRPr="00412311">
        <w:rPr>
          <w:color w:val="000000" w:themeColor="text1"/>
          <w:sz w:val="22"/>
          <w:szCs w:val="22"/>
        </w:rPr>
        <w:t>)</w:t>
      </w:r>
      <w:r w:rsidRPr="00412311">
        <w:rPr>
          <w:color w:val="000000" w:themeColor="text1"/>
          <w:sz w:val="22"/>
          <w:szCs w:val="22"/>
        </w:rPr>
        <w:t xml:space="preserve">. </w:t>
      </w:r>
      <w:r w:rsidR="006C5B95" w:rsidRPr="00412311">
        <w:rPr>
          <w:color w:val="000000" w:themeColor="text1"/>
          <w:sz w:val="22"/>
          <w:szCs w:val="22"/>
        </w:rPr>
        <w:t>Pro-poor Poor Public Policy: Focus Pro Poor Budgeting. Smeru Training Materials.</w:t>
      </w:r>
    </w:p>
    <w:p w14:paraId="41BBC3FD" w14:textId="01DD771F" w:rsidR="005D41A9" w:rsidRPr="00412311" w:rsidRDefault="005D41A9" w:rsidP="00142230">
      <w:pPr>
        <w:widowControl w:val="0"/>
        <w:autoSpaceDE w:val="0"/>
        <w:autoSpaceDN w:val="0"/>
        <w:adjustRightInd w:val="0"/>
        <w:ind w:left="567" w:hanging="567"/>
        <w:rPr>
          <w:rFonts w:eastAsiaTheme="minorHAnsi"/>
          <w:color w:val="000000" w:themeColor="text1"/>
          <w:sz w:val="22"/>
          <w:szCs w:val="22"/>
        </w:rPr>
      </w:pPr>
      <w:r w:rsidRPr="00412311">
        <w:rPr>
          <w:rFonts w:eastAsiaTheme="minorHAnsi"/>
          <w:color w:val="000000" w:themeColor="text1"/>
          <w:sz w:val="22"/>
          <w:szCs w:val="22"/>
        </w:rPr>
        <w:t xml:space="preserve">Moche, </w:t>
      </w:r>
      <w:r w:rsidR="00C279A4" w:rsidRPr="00412311">
        <w:rPr>
          <w:rFonts w:eastAsiaTheme="minorHAnsi"/>
          <w:color w:val="000000" w:themeColor="text1"/>
          <w:sz w:val="22"/>
          <w:szCs w:val="22"/>
        </w:rPr>
        <w:t>Tebogo J;</w:t>
      </w:r>
      <w:r w:rsidRPr="00412311">
        <w:rPr>
          <w:rFonts w:eastAsiaTheme="minorHAnsi"/>
          <w:color w:val="000000" w:themeColor="text1"/>
          <w:sz w:val="22"/>
          <w:szCs w:val="22"/>
        </w:rPr>
        <w:t xml:space="preserve"> Monkam,</w:t>
      </w:r>
      <w:r w:rsidR="00C279A4" w:rsidRPr="00412311">
        <w:rPr>
          <w:rFonts w:eastAsiaTheme="minorHAnsi"/>
          <w:color w:val="000000" w:themeColor="text1"/>
          <w:sz w:val="22"/>
          <w:szCs w:val="22"/>
        </w:rPr>
        <w:t xml:space="preserve"> Nara;</w:t>
      </w:r>
      <w:r w:rsidRPr="00412311">
        <w:rPr>
          <w:rFonts w:eastAsiaTheme="minorHAnsi"/>
          <w:color w:val="000000" w:themeColor="text1"/>
          <w:sz w:val="22"/>
          <w:szCs w:val="22"/>
        </w:rPr>
        <w:t xml:space="preserve"> Aye</w:t>
      </w:r>
      <w:r w:rsidR="00C279A4" w:rsidRPr="00412311">
        <w:rPr>
          <w:rFonts w:eastAsiaTheme="minorHAnsi"/>
          <w:color w:val="000000" w:themeColor="text1"/>
          <w:sz w:val="22"/>
          <w:szCs w:val="22"/>
        </w:rPr>
        <w:t>, Goodness C. (2014</w:t>
      </w:r>
      <w:r w:rsidRPr="00412311">
        <w:rPr>
          <w:rFonts w:eastAsiaTheme="minorHAnsi"/>
          <w:color w:val="000000" w:themeColor="text1"/>
          <w:sz w:val="22"/>
          <w:szCs w:val="22"/>
        </w:rPr>
        <w:t>)</w:t>
      </w:r>
      <w:r w:rsidR="00C279A4" w:rsidRPr="00412311">
        <w:rPr>
          <w:rFonts w:eastAsiaTheme="minorHAnsi"/>
          <w:color w:val="000000" w:themeColor="text1"/>
          <w:sz w:val="22"/>
          <w:szCs w:val="22"/>
        </w:rPr>
        <w:t>.</w:t>
      </w:r>
      <w:r w:rsidRPr="00412311">
        <w:rPr>
          <w:rFonts w:eastAsiaTheme="minorHAnsi"/>
          <w:color w:val="000000" w:themeColor="text1"/>
          <w:sz w:val="22"/>
          <w:szCs w:val="22"/>
        </w:rPr>
        <w:t xml:space="preserve"> Fiscal decentralization and poverty in South Africa: evidence from panel data analysis</w:t>
      </w:r>
      <w:r w:rsidR="00C279A4" w:rsidRPr="00412311">
        <w:rPr>
          <w:rFonts w:eastAsiaTheme="minorHAnsi"/>
          <w:color w:val="000000" w:themeColor="text1"/>
          <w:sz w:val="22"/>
          <w:szCs w:val="22"/>
        </w:rPr>
        <w:t xml:space="preserve">. </w:t>
      </w:r>
      <w:r w:rsidR="00C279A4" w:rsidRPr="00412311">
        <w:rPr>
          <w:rFonts w:eastAsiaTheme="minorHAnsi"/>
          <w:i/>
          <w:color w:val="000000" w:themeColor="text1"/>
          <w:sz w:val="22"/>
          <w:szCs w:val="22"/>
        </w:rPr>
        <w:t xml:space="preserve">Investment Management and Financial </w:t>
      </w:r>
      <w:r w:rsidR="00C279A4" w:rsidRPr="00412311">
        <w:rPr>
          <w:rFonts w:eastAsiaTheme="minorHAnsi"/>
          <w:i/>
          <w:color w:val="000000" w:themeColor="text1"/>
          <w:sz w:val="22"/>
          <w:szCs w:val="22"/>
        </w:rPr>
        <w:lastRenderedPageBreak/>
        <w:t>Innovations</w:t>
      </w:r>
      <w:r w:rsidR="00FB6F49" w:rsidRPr="00412311">
        <w:rPr>
          <w:rFonts w:eastAsiaTheme="minorHAnsi"/>
          <w:color w:val="000000" w:themeColor="text1"/>
          <w:sz w:val="22"/>
          <w:szCs w:val="22"/>
        </w:rPr>
        <w:t>, 11</w:t>
      </w:r>
      <w:r w:rsidR="007C4DF5">
        <w:rPr>
          <w:rFonts w:eastAsiaTheme="minorHAnsi"/>
          <w:color w:val="000000" w:themeColor="text1"/>
          <w:sz w:val="22"/>
          <w:szCs w:val="22"/>
        </w:rPr>
        <w:t>(</w:t>
      </w:r>
      <w:r w:rsidR="00FB6F49" w:rsidRPr="00412311">
        <w:rPr>
          <w:rFonts w:eastAsiaTheme="minorHAnsi"/>
          <w:color w:val="000000" w:themeColor="text1"/>
          <w:sz w:val="22"/>
          <w:szCs w:val="22"/>
        </w:rPr>
        <w:t>2</w:t>
      </w:r>
      <w:r w:rsidR="007C4DF5">
        <w:rPr>
          <w:rFonts w:eastAsiaTheme="minorHAnsi"/>
          <w:color w:val="000000" w:themeColor="text1"/>
          <w:sz w:val="22"/>
          <w:szCs w:val="22"/>
        </w:rPr>
        <w:t>),</w:t>
      </w:r>
      <w:r w:rsidR="00FB6F49" w:rsidRPr="00412311">
        <w:rPr>
          <w:rFonts w:eastAsiaTheme="minorHAnsi"/>
          <w:color w:val="000000" w:themeColor="text1"/>
          <w:sz w:val="22"/>
          <w:szCs w:val="22"/>
        </w:rPr>
        <w:t xml:space="preserve"> </w:t>
      </w:r>
      <w:r w:rsidR="00C279A4" w:rsidRPr="00412311">
        <w:rPr>
          <w:rFonts w:eastAsiaTheme="minorHAnsi"/>
          <w:color w:val="000000" w:themeColor="text1"/>
          <w:sz w:val="22"/>
          <w:szCs w:val="22"/>
        </w:rPr>
        <w:t xml:space="preserve">69-76 </w:t>
      </w:r>
    </w:p>
    <w:p w14:paraId="2D590A49" w14:textId="56DA14E1" w:rsidR="00245A9E" w:rsidRPr="00412311" w:rsidRDefault="00FB6F49" w:rsidP="00142230">
      <w:pPr>
        <w:widowControl w:val="0"/>
        <w:autoSpaceDE w:val="0"/>
        <w:autoSpaceDN w:val="0"/>
        <w:adjustRightInd w:val="0"/>
        <w:ind w:left="567" w:hanging="567"/>
        <w:rPr>
          <w:rFonts w:eastAsiaTheme="minorHAnsi"/>
          <w:color w:val="000000" w:themeColor="text1"/>
          <w:sz w:val="22"/>
          <w:szCs w:val="22"/>
        </w:rPr>
      </w:pPr>
      <w:r w:rsidRPr="00412311">
        <w:rPr>
          <w:rFonts w:eastAsiaTheme="minorHAnsi"/>
          <w:color w:val="000000" w:themeColor="text1"/>
          <w:sz w:val="22"/>
          <w:szCs w:val="22"/>
        </w:rPr>
        <w:t>Padriyansyah.</w:t>
      </w:r>
      <w:r w:rsidR="00245A9E" w:rsidRPr="00412311">
        <w:rPr>
          <w:rFonts w:eastAsiaTheme="minorHAnsi"/>
          <w:color w:val="000000" w:themeColor="text1"/>
          <w:sz w:val="22"/>
          <w:szCs w:val="22"/>
        </w:rPr>
        <w:t xml:space="preserve"> (2015). </w:t>
      </w:r>
      <w:r w:rsidR="00BB2D25" w:rsidRPr="00412311">
        <w:rPr>
          <w:rFonts w:eastAsiaTheme="minorHAnsi"/>
          <w:color w:val="000000" w:themeColor="text1"/>
          <w:sz w:val="22"/>
          <w:szCs w:val="22"/>
        </w:rPr>
        <w:t>Analysis of Implementation and Pro-Poor Budgeting Progress in South Sumatra Province 2009-2013</w:t>
      </w:r>
      <w:r w:rsidR="00245A9E" w:rsidRPr="00412311">
        <w:rPr>
          <w:rFonts w:eastAsiaTheme="minorHAnsi"/>
          <w:color w:val="000000" w:themeColor="text1"/>
          <w:sz w:val="22"/>
          <w:szCs w:val="22"/>
        </w:rPr>
        <w:t>.</w:t>
      </w:r>
      <w:r w:rsidR="00BB2D25" w:rsidRPr="00412311">
        <w:rPr>
          <w:rFonts w:eastAsiaTheme="minorHAnsi"/>
          <w:color w:val="000000" w:themeColor="text1"/>
          <w:sz w:val="22"/>
          <w:szCs w:val="22"/>
        </w:rPr>
        <w:t xml:space="preserve"> </w:t>
      </w:r>
      <w:r w:rsidR="00BB2D25" w:rsidRPr="00412311">
        <w:rPr>
          <w:rFonts w:eastAsiaTheme="minorHAnsi"/>
          <w:i/>
          <w:color w:val="000000" w:themeColor="text1"/>
          <w:sz w:val="22"/>
          <w:szCs w:val="22"/>
        </w:rPr>
        <w:t>Current Scientific Journal of Global Economics</w:t>
      </w:r>
      <w:r w:rsidR="00BB2D25" w:rsidRPr="00412311">
        <w:rPr>
          <w:rFonts w:eastAsiaTheme="minorHAnsi"/>
          <w:color w:val="000000" w:themeColor="text1"/>
          <w:sz w:val="22"/>
          <w:szCs w:val="22"/>
        </w:rPr>
        <w:t xml:space="preserve"> </w:t>
      </w:r>
      <w:r w:rsidRPr="00412311">
        <w:rPr>
          <w:rFonts w:eastAsiaTheme="minorHAnsi"/>
          <w:color w:val="000000" w:themeColor="text1"/>
          <w:sz w:val="22"/>
          <w:szCs w:val="22"/>
        </w:rPr>
        <w:t>.</w:t>
      </w:r>
      <w:r w:rsidR="007C4DF5">
        <w:rPr>
          <w:rFonts w:eastAsiaTheme="minorHAnsi"/>
          <w:color w:val="000000" w:themeColor="text1"/>
          <w:sz w:val="22"/>
          <w:szCs w:val="22"/>
        </w:rPr>
        <w:t xml:space="preserve"> </w:t>
      </w:r>
      <w:r w:rsidR="00BB2D25" w:rsidRPr="00412311">
        <w:rPr>
          <w:rFonts w:eastAsiaTheme="minorHAnsi"/>
          <w:color w:val="000000" w:themeColor="text1"/>
          <w:sz w:val="22"/>
          <w:szCs w:val="22"/>
        </w:rPr>
        <w:t>6</w:t>
      </w:r>
      <w:r w:rsidR="007C4DF5">
        <w:rPr>
          <w:rFonts w:eastAsiaTheme="minorHAnsi"/>
          <w:color w:val="000000" w:themeColor="text1"/>
          <w:sz w:val="22"/>
          <w:szCs w:val="22"/>
        </w:rPr>
        <w:t>(</w:t>
      </w:r>
      <w:r w:rsidR="00BB2D25" w:rsidRPr="00412311">
        <w:rPr>
          <w:rFonts w:eastAsiaTheme="minorHAnsi"/>
          <w:color w:val="000000" w:themeColor="text1"/>
          <w:sz w:val="22"/>
          <w:szCs w:val="22"/>
        </w:rPr>
        <w:t>01</w:t>
      </w:r>
      <w:r w:rsidR="007C4DF5">
        <w:rPr>
          <w:rFonts w:eastAsiaTheme="minorHAnsi"/>
          <w:color w:val="000000" w:themeColor="text1"/>
          <w:sz w:val="22"/>
          <w:szCs w:val="22"/>
        </w:rPr>
        <w:t>),</w:t>
      </w:r>
      <w:r w:rsidR="001525D1" w:rsidRPr="00412311">
        <w:rPr>
          <w:rFonts w:eastAsiaTheme="minorHAnsi"/>
          <w:color w:val="000000" w:themeColor="text1"/>
          <w:sz w:val="22"/>
          <w:szCs w:val="22"/>
        </w:rPr>
        <w:t>20-31</w:t>
      </w:r>
    </w:p>
    <w:p w14:paraId="05032DA2" w14:textId="77777777" w:rsidR="009C05A1" w:rsidRPr="00412311" w:rsidRDefault="009C05A1" w:rsidP="00744B66">
      <w:pPr>
        <w:ind w:left="567" w:hanging="567"/>
        <w:jc w:val="both"/>
        <w:rPr>
          <w:color w:val="000000" w:themeColor="text1"/>
          <w:sz w:val="22"/>
          <w:szCs w:val="22"/>
        </w:rPr>
      </w:pPr>
      <w:r w:rsidRPr="00412311">
        <w:rPr>
          <w:color w:val="000000" w:themeColor="text1"/>
          <w:sz w:val="22"/>
          <w:szCs w:val="22"/>
        </w:rPr>
        <w:t xml:space="preserve">Rao, G.M. (1998). </w:t>
      </w:r>
      <w:r w:rsidRPr="00412311">
        <w:rPr>
          <w:i/>
          <w:color w:val="000000" w:themeColor="text1"/>
          <w:sz w:val="22"/>
          <w:szCs w:val="22"/>
        </w:rPr>
        <w:t>Poverty alleviation under fiscal decentralization</w:t>
      </w:r>
      <w:r w:rsidRPr="00412311">
        <w:rPr>
          <w:color w:val="000000" w:themeColor="text1"/>
          <w:sz w:val="22"/>
          <w:szCs w:val="22"/>
        </w:rPr>
        <w:t>, National Institute of Public Finance and Policy, New Delhy.</w:t>
      </w:r>
    </w:p>
    <w:p w14:paraId="5474B7D9" w14:textId="48BB3E36" w:rsidR="00142230" w:rsidRPr="00412311" w:rsidRDefault="00B153B1" w:rsidP="00142230">
      <w:pPr>
        <w:widowControl w:val="0"/>
        <w:autoSpaceDE w:val="0"/>
        <w:autoSpaceDN w:val="0"/>
        <w:adjustRightInd w:val="0"/>
        <w:ind w:left="567" w:hanging="567"/>
        <w:rPr>
          <w:bCs/>
          <w:color w:val="000000" w:themeColor="text1"/>
          <w:sz w:val="22"/>
          <w:szCs w:val="22"/>
        </w:rPr>
      </w:pPr>
      <w:r w:rsidRPr="00412311">
        <w:rPr>
          <w:color w:val="000000" w:themeColor="text1"/>
          <w:sz w:val="22"/>
          <w:szCs w:val="22"/>
        </w:rPr>
        <w:t xml:space="preserve">Rono, Karen </w:t>
      </w:r>
      <w:r w:rsidR="004F11B0" w:rsidRPr="00412311">
        <w:rPr>
          <w:color w:val="000000" w:themeColor="text1"/>
          <w:sz w:val="22"/>
          <w:szCs w:val="22"/>
        </w:rPr>
        <w:t>and  Getachew Bekele, Martha</w:t>
      </w:r>
      <w:r w:rsidR="001525D1" w:rsidRPr="00412311">
        <w:rPr>
          <w:color w:val="000000" w:themeColor="text1"/>
          <w:sz w:val="22"/>
          <w:szCs w:val="22"/>
        </w:rPr>
        <w:t>.</w:t>
      </w:r>
      <w:r w:rsidR="004F11B0" w:rsidRPr="00412311">
        <w:rPr>
          <w:color w:val="000000" w:themeColor="text1"/>
          <w:sz w:val="22"/>
          <w:szCs w:val="22"/>
        </w:rPr>
        <w:t xml:space="preserve"> </w:t>
      </w:r>
      <w:r w:rsidR="00C20203" w:rsidRPr="00412311">
        <w:rPr>
          <w:color w:val="000000" w:themeColor="text1"/>
          <w:sz w:val="22"/>
          <w:szCs w:val="22"/>
        </w:rPr>
        <w:t>(</w:t>
      </w:r>
      <w:r w:rsidR="004F11B0" w:rsidRPr="00412311">
        <w:rPr>
          <w:bCs/>
          <w:color w:val="000000" w:themeColor="text1"/>
          <w:sz w:val="22"/>
          <w:szCs w:val="22"/>
        </w:rPr>
        <w:t>2016</w:t>
      </w:r>
      <w:r w:rsidR="00C20203" w:rsidRPr="00412311">
        <w:rPr>
          <w:bCs/>
          <w:color w:val="000000" w:themeColor="text1"/>
          <w:sz w:val="22"/>
          <w:szCs w:val="22"/>
        </w:rPr>
        <w:t>)</w:t>
      </w:r>
      <w:r w:rsidR="004F11B0" w:rsidRPr="00412311">
        <w:rPr>
          <w:bCs/>
          <w:color w:val="000000" w:themeColor="text1"/>
          <w:sz w:val="22"/>
          <w:szCs w:val="22"/>
        </w:rPr>
        <w:t xml:space="preserve">. Towards pro-poor budgeting Analysis of Kenya’s budget allocations. </w:t>
      </w:r>
      <w:r w:rsidR="004F11B0" w:rsidRPr="00412311">
        <w:rPr>
          <w:bCs/>
          <w:i/>
          <w:color w:val="000000" w:themeColor="text1"/>
          <w:sz w:val="22"/>
          <w:szCs w:val="22"/>
        </w:rPr>
        <w:t>Briefing Papers</w:t>
      </w:r>
      <w:r w:rsidR="004F11B0" w:rsidRPr="00412311">
        <w:rPr>
          <w:bCs/>
          <w:color w:val="000000" w:themeColor="text1"/>
          <w:sz w:val="22"/>
          <w:szCs w:val="22"/>
        </w:rPr>
        <w:t>. Development initiatives. http://devinit.org/post/is-kenyas-201617-budget-pro-poor/# Retrieved 9 September 2017</w:t>
      </w:r>
    </w:p>
    <w:p w14:paraId="5005278E" w14:textId="1B037618" w:rsidR="009C05A1" w:rsidRPr="00412311" w:rsidRDefault="009C05A1" w:rsidP="00142230">
      <w:pPr>
        <w:widowControl w:val="0"/>
        <w:autoSpaceDE w:val="0"/>
        <w:autoSpaceDN w:val="0"/>
        <w:adjustRightInd w:val="0"/>
        <w:ind w:left="567" w:hanging="567"/>
        <w:rPr>
          <w:color w:val="000000" w:themeColor="text1"/>
          <w:sz w:val="22"/>
          <w:szCs w:val="22"/>
        </w:rPr>
      </w:pPr>
      <w:r w:rsidRPr="00412311">
        <w:rPr>
          <w:color w:val="000000" w:themeColor="text1"/>
          <w:sz w:val="22"/>
          <w:szCs w:val="22"/>
        </w:rPr>
        <w:t>Santos,</w:t>
      </w:r>
      <w:r w:rsidR="00B13940" w:rsidRPr="00412311">
        <w:rPr>
          <w:color w:val="000000" w:themeColor="text1"/>
          <w:sz w:val="22"/>
          <w:szCs w:val="22"/>
        </w:rPr>
        <w:t xml:space="preserve"> De Sousa,</w:t>
      </w:r>
      <w:r w:rsidRPr="00412311">
        <w:rPr>
          <w:color w:val="000000" w:themeColor="text1"/>
          <w:sz w:val="22"/>
          <w:szCs w:val="22"/>
        </w:rPr>
        <w:t xml:space="preserve"> B</w:t>
      </w:r>
      <w:r w:rsidR="00B13940" w:rsidRPr="00412311">
        <w:rPr>
          <w:color w:val="000000" w:themeColor="text1"/>
          <w:sz w:val="22"/>
          <w:szCs w:val="22"/>
        </w:rPr>
        <w:t>oaventura</w:t>
      </w:r>
      <w:r w:rsidRPr="00412311">
        <w:rPr>
          <w:color w:val="000000" w:themeColor="text1"/>
          <w:sz w:val="22"/>
          <w:szCs w:val="22"/>
        </w:rPr>
        <w:t>. (1998) “Participatory Budgetin</w:t>
      </w:r>
      <w:r w:rsidR="001525D1" w:rsidRPr="00412311">
        <w:rPr>
          <w:color w:val="000000" w:themeColor="text1"/>
          <w:sz w:val="22"/>
          <w:szCs w:val="22"/>
        </w:rPr>
        <w:t>g in Porto Alegre: Toward a Re</w:t>
      </w:r>
      <w:r w:rsidRPr="00412311">
        <w:rPr>
          <w:color w:val="000000" w:themeColor="text1"/>
          <w:sz w:val="22"/>
          <w:szCs w:val="22"/>
        </w:rPr>
        <w:t>d</w:t>
      </w:r>
      <w:r w:rsidR="00B13940" w:rsidRPr="00412311">
        <w:rPr>
          <w:color w:val="000000" w:themeColor="text1"/>
          <w:sz w:val="22"/>
          <w:szCs w:val="22"/>
        </w:rPr>
        <w:t>ist</w:t>
      </w:r>
      <w:r w:rsidRPr="00412311">
        <w:rPr>
          <w:color w:val="000000" w:themeColor="text1"/>
          <w:sz w:val="22"/>
          <w:szCs w:val="22"/>
        </w:rPr>
        <w:t xml:space="preserve">ributive Democracy”, </w:t>
      </w:r>
      <w:r w:rsidRPr="00412311">
        <w:rPr>
          <w:i/>
          <w:color w:val="000000" w:themeColor="text1"/>
          <w:sz w:val="22"/>
          <w:szCs w:val="22"/>
        </w:rPr>
        <w:t>Politics and Society</w:t>
      </w:r>
      <w:r w:rsidRPr="00412311">
        <w:rPr>
          <w:color w:val="000000" w:themeColor="text1"/>
          <w:sz w:val="22"/>
          <w:szCs w:val="22"/>
        </w:rPr>
        <w:t>, 26</w:t>
      </w:r>
      <w:r w:rsidR="007C4DF5">
        <w:rPr>
          <w:color w:val="000000" w:themeColor="text1"/>
          <w:sz w:val="22"/>
          <w:szCs w:val="22"/>
        </w:rPr>
        <w:t>(</w:t>
      </w:r>
      <w:r w:rsidRPr="00412311">
        <w:rPr>
          <w:color w:val="000000" w:themeColor="text1"/>
          <w:sz w:val="22"/>
          <w:szCs w:val="22"/>
        </w:rPr>
        <w:t>4</w:t>
      </w:r>
      <w:r w:rsidR="007C4DF5">
        <w:rPr>
          <w:color w:val="000000" w:themeColor="text1"/>
          <w:sz w:val="22"/>
          <w:szCs w:val="22"/>
        </w:rPr>
        <w:t>),</w:t>
      </w:r>
      <w:r w:rsidR="00B13940" w:rsidRPr="00412311">
        <w:rPr>
          <w:color w:val="000000" w:themeColor="text1"/>
          <w:sz w:val="22"/>
          <w:szCs w:val="22"/>
        </w:rPr>
        <w:t>461-510</w:t>
      </w:r>
    </w:p>
    <w:p w14:paraId="70CB6560" w14:textId="4A153395" w:rsidR="009C05A1" w:rsidRPr="00412311" w:rsidRDefault="009C05A1" w:rsidP="00744B66">
      <w:pPr>
        <w:pStyle w:val="BodyText"/>
        <w:spacing w:after="0"/>
        <w:ind w:left="567" w:hanging="567"/>
        <w:rPr>
          <w:color w:val="000000" w:themeColor="text1"/>
          <w:sz w:val="22"/>
          <w:szCs w:val="22"/>
        </w:rPr>
      </w:pPr>
      <w:r w:rsidRPr="00412311">
        <w:rPr>
          <w:color w:val="000000" w:themeColor="text1"/>
          <w:sz w:val="22"/>
          <w:szCs w:val="22"/>
        </w:rPr>
        <w:t xml:space="preserve">Sepulveda, Cristian F; Martinez-Vazquez, Jorge. </w:t>
      </w:r>
      <w:r w:rsidR="00C20203" w:rsidRPr="00412311">
        <w:rPr>
          <w:color w:val="000000" w:themeColor="text1"/>
          <w:sz w:val="22"/>
          <w:szCs w:val="22"/>
        </w:rPr>
        <w:t>(</w:t>
      </w:r>
      <w:r w:rsidRPr="00412311">
        <w:rPr>
          <w:color w:val="000000" w:themeColor="text1"/>
          <w:sz w:val="22"/>
          <w:szCs w:val="22"/>
        </w:rPr>
        <w:t>2010</w:t>
      </w:r>
      <w:r w:rsidR="00C20203" w:rsidRPr="00412311">
        <w:rPr>
          <w:color w:val="000000" w:themeColor="text1"/>
          <w:sz w:val="22"/>
          <w:szCs w:val="22"/>
        </w:rPr>
        <w:t>)</w:t>
      </w:r>
      <w:r w:rsidRPr="00412311">
        <w:rPr>
          <w:color w:val="000000" w:themeColor="text1"/>
          <w:sz w:val="22"/>
          <w:szCs w:val="22"/>
        </w:rPr>
        <w:t>. The Consequences of Fiscal Decentralization and Poverty and Inequality.</w:t>
      </w:r>
      <w:r w:rsidRPr="00412311">
        <w:rPr>
          <w:i/>
          <w:color w:val="000000" w:themeColor="text1"/>
          <w:sz w:val="22"/>
          <w:szCs w:val="22"/>
        </w:rPr>
        <w:t>ISP.WP</w:t>
      </w:r>
      <w:r w:rsidRPr="00412311">
        <w:rPr>
          <w:color w:val="000000" w:themeColor="text1"/>
          <w:sz w:val="22"/>
          <w:szCs w:val="22"/>
        </w:rPr>
        <w:t>.10-02 February.</w:t>
      </w:r>
    </w:p>
    <w:p w14:paraId="74555D84" w14:textId="0BBFF91E" w:rsidR="008A6D1E" w:rsidRPr="00412311" w:rsidRDefault="008A6D1E" w:rsidP="00744B66">
      <w:pPr>
        <w:widowControl w:val="0"/>
        <w:autoSpaceDE w:val="0"/>
        <w:autoSpaceDN w:val="0"/>
        <w:adjustRightInd w:val="0"/>
        <w:ind w:left="567" w:hanging="567"/>
        <w:rPr>
          <w:rFonts w:eastAsiaTheme="minorHAnsi"/>
          <w:color w:val="000000" w:themeColor="text1"/>
          <w:sz w:val="22"/>
          <w:szCs w:val="22"/>
        </w:rPr>
      </w:pPr>
      <w:r w:rsidRPr="00412311">
        <w:rPr>
          <w:rFonts w:eastAsiaTheme="minorHAnsi"/>
          <w:color w:val="000000" w:themeColor="text1"/>
          <w:sz w:val="22"/>
          <w:szCs w:val="22"/>
        </w:rPr>
        <w:t xml:space="preserve">Simson, Rebecca, </w:t>
      </w:r>
      <w:r w:rsidR="00C20203" w:rsidRPr="00412311">
        <w:rPr>
          <w:rFonts w:eastAsiaTheme="minorHAnsi"/>
          <w:color w:val="000000" w:themeColor="text1"/>
          <w:sz w:val="22"/>
          <w:szCs w:val="22"/>
        </w:rPr>
        <w:t>(</w:t>
      </w:r>
      <w:r w:rsidRPr="00412311">
        <w:rPr>
          <w:rFonts w:eastAsiaTheme="minorHAnsi"/>
          <w:color w:val="000000" w:themeColor="text1"/>
          <w:sz w:val="22"/>
          <w:szCs w:val="22"/>
        </w:rPr>
        <w:t>2012</w:t>
      </w:r>
      <w:r w:rsidR="00C20203" w:rsidRPr="00412311">
        <w:rPr>
          <w:rFonts w:eastAsiaTheme="minorHAnsi"/>
          <w:color w:val="000000" w:themeColor="text1"/>
          <w:sz w:val="22"/>
          <w:szCs w:val="22"/>
        </w:rPr>
        <w:t>)</w:t>
      </w:r>
      <w:r w:rsidRPr="00412311">
        <w:rPr>
          <w:rFonts w:eastAsiaTheme="minorHAnsi"/>
          <w:color w:val="000000" w:themeColor="text1"/>
          <w:sz w:val="22"/>
          <w:szCs w:val="22"/>
        </w:rPr>
        <w:t xml:space="preserve">. Following the money: Examining the evidence on ‘pro-poor’ budgeting. Overseas Development Institute (ODY). </w:t>
      </w:r>
    </w:p>
    <w:p w14:paraId="45FCF834" w14:textId="474C81FF" w:rsidR="009C05A1" w:rsidRPr="00412311" w:rsidRDefault="009C05A1" w:rsidP="00744B66">
      <w:pPr>
        <w:pStyle w:val="BodyText"/>
        <w:spacing w:after="0"/>
        <w:ind w:left="567" w:hanging="567"/>
        <w:rPr>
          <w:color w:val="000000" w:themeColor="text1"/>
          <w:sz w:val="22"/>
          <w:szCs w:val="22"/>
        </w:rPr>
      </w:pPr>
      <w:r w:rsidRPr="00412311">
        <w:rPr>
          <w:color w:val="000000" w:themeColor="text1"/>
          <w:sz w:val="22"/>
          <w:szCs w:val="22"/>
        </w:rPr>
        <w:t>Sintomer, Y</w:t>
      </w:r>
      <w:r w:rsidR="00B13940" w:rsidRPr="00412311">
        <w:rPr>
          <w:color w:val="000000" w:themeColor="text1"/>
          <w:sz w:val="22"/>
          <w:szCs w:val="22"/>
        </w:rPr>
        <w:t>ves; Herzberg, Carsten; Rocke, Anja.</w:t>
      </w:r>
      <w:r w:rsidRPr="00412311">
        <w:rPr>
          <w:color w:val="000000" w:themeColor="text1"/>
          <w:sz w:val="22"/>
          <w:szCs w:val="22"/>
        </w:rPr>
        <w:t xml:space="preserve"> (2008), “Participatory Budgeting in Europe: Potentials and Challenges”, </w:t>
      </w:r>
      <w:r w:rsidRPr="00412311">
        <w:rPr>
          <w:i/>
          <w:color w:val="000000" w:themeColor="text1"/>
          <w:sz w:val="22"/>
          <w:szCs w:val="22"/>
        </w:rPr>
        <w:t>International Journal of Urban and Regional Re</w:t>
      </w:r>
      <w:r w:rsidRPr="00412311">
        <w:rPr>
          <w:i/>
          <w:color w:val="000000" w:themeColor="text1"/>
          <w:sz w:val="22"/>
          <w:szCs w:val="22"/>
        </w:rPr>
        <w:softHyphen/>
        <w:t>search</w:t>
      </w:r>
      <w:r w:rsidRPr="00412311">
        <w:rPr>
          <w:color w:val="000000" w:themeColor="text1"/>
          <w:sz w:val="22"/>
          <w:szCs w:val="22"/>
        </w:rPr>
        <w:t>, 32</w:t>
      </w:r>
      <w:r w:rsidR="007C4DF5">
        <w:rPr>
          <w:color w:val="000000" w:themeColor="text1"/>
          <w:sz w:val="22"/>
          <w:szCs w:val="22"/>
        </w:rPr>
        <w:t>(</w:t>
      </w:r>
      <w:r w:rsidRPr="00412311">
        <w:rPr>
          <w:color w:val="000000" w:themeColor="text1"/>
          <w:sz w:val="22"/>
          <w:szCs w:val="22"/>
        </w:rPr>
        <w:t>1</w:t>
      </w:r>
      <w:r w:rsidR="007C4DF5">
        <w:rPr>
          <w:color w:val="000000" w:themeColor="text1"/>
          <w:sz w:val="22"/>
          <w:szCs w:val="22"/>
        </w:rPr>
        <w:t xml:space="preserve">), </w:t>
      </w:r>
      <w:r w:rsidR="00B13940" w:rsidRPr="00412311">
        <w:rPr>
          <w:color w:val="000000" w:themeColor="text1"/>
          <w:sz w:val="22"/>
          <w:szCs w:val="22"/>
        </w:rPr>
        <w:t>164-178</w:t>
      </w:r>
    </w:p>
    <w:p w14:paraId="0C9CF5E7" w14:textId="5D23EDC6" w:rsidR="00405042" w:rsidRPr="003B0E63" w:rsidRDefault="00405042" w:rsidP="003B0E63">
      <w:pPr>
        <w:widowControl w:val="0"/>
        <w:autoSpaceDE w:val="0"/>
        <w:autoSpaceDN w:val="0"/>
        <w:adjustRightInd w:val="0"/>
        <w:ind w:left="567" w:hanging="567"/>
        <w:rPr>
          <w:rFonts w:eastAsiaTheme="minorHAnsi"/>
          <w:color w:val="000000" w:themeColor="text1"/>
          <w:sz w:val="22"/>
          <w:szCs w:val="22"/>
        </w:rPr>
      </w:pPr>
      <w:r w:rsidRPr="00412311">
        <w:rPr>
          <w:rFonts w:eastAsiaTheme="minorHAnsi"/>
          <w:bCs/>
          <w:color w:val="000000" w:themeColor="text1"/>
          <w:sz w:val="22"/>
          <w:szCs w:val="22"/>
        </w:rPr>
        <w:t xml:space="preserve">Soejoto, Ady., </w:t>
      </w:r>
      <w:r w:rsidR="00F40B53" w:rsidRPr="00412311">
        <w:rPr>
          <w:rFonts w:eastAsiaTheme="minorHAnsi"/>
          <w:bCs/>
          <w:color w:val="000000" w:themeColor="text1"/>
          <w:sz w:val="22"/>
          <w:szCs w:val="22"/>
        </w:rPr>
        <w:t xml:space="preserve">Subroto, Waspodo </w:t>
      </w:r>
      <w:r w:rsidRPr="00412311">
        <w:rPr>
          <w:rFonts w:eastAsiaTheme="minorHAnsi"/>
          <w:bCs/>
          <w:color w:val="000000" w:themeColor="text1"/>
          <w:sz w:val="22"/>
          <w:szCs w:val="22"/>
        </w:rPr>
        <w:t>Tjipto; Suyanto</w:t>
      </w:r>
      <w:r w:rsidR="003B0E63">
        <w:rPr>
          <w:rFonts w:eastAsiaTheme="minorHAnsi"/>
          <w:bCs/>
          <w:color w:val="000000" w:themeColor="text1"/>
          <w:sz w:val="22"/>
          <w:szCs w:val="22"/>
        </w:rPr>
        <w:t>. (2015)</w:t>
      </w:r>
      <w:r w:rsidR="003B0E63" w:rsidRPr="00412311">
        <w:rPr>
          <w:rFonts w:eastAsiaTheme="minorHAnsi"/>
          <w:bCs/>
          <w:color w:val="000000" w:themeColor="text1"/>
          <w:sz w:val="22"/>
          <w:szCs w:val="22"/>
        </w:rPr>
        <w:t xml:space="preserve"> </w:t>
      </w:r>
      <w:r w:rsidRPr="00412311">
        <w:rPr>
          <w:rFonts w:eastAsiaTheme="minorHAnsi"/>
          <w:bCs/>
          <w:color w:val="000000" w:themeColor="text1"/>
          <w:sz w:val="22"/>
          <w:szCs w:val="22"/>
        </w:rPr>
        <w:t>Fiscal Decentralization Policy in Promoting Indonesia Human Development</w:t>
      </w:r>
      <w:r w:rsidR="003B0E63">
        <w:rPr>
          <w:rFonts w:eastAsiaTheme="minorHAnsi"/>
          <w:bCs/>
          <w:color w:val="000000" w:themeColor="text1"/>
          <w:sz w:val="22"/>
          <w:szCs w:val="22"/>
        </w:rPr>
        <w:t>.</w:t>
      </w:r>
      <w:r w:rsidRPr="00412311">
        <w:rPr>
          <w:rFonts w:eastAsiaTheme="minorHAnsi"/>
          <w:bCs/>
          <w:color w:val="000000" w:themeColor="text1"/>
          <w:sz w:val="22"/>
          <w:szCs w:val="22"/>
        </w:rPr>
        <w:t xml:space="preserve"> </w:t>
      </w:r>
      <w:r w:rsidRPr="003B0E63">
        <w:rPr>
          <w:rFonts w:eastAsiaTheme="minorHAnsi"/>
          <w:bCs/>
          <w:i/>
          <w:color w:val="000000" w:themeColor="text1"/>
          <w:sz w:val="22"/>
          <w:szCs w:val="22"/>
        </w:rPr>
        <w:t xml:space="preserve">International Journal of Economics and Financial Issues, </w:t>
      </w:r>
      <w:r w:rsidRPr="00412311">
        <w:rPr>
          <w:rFonts w:eastAsiaTheme="minorHAnsi"/>
          <w:bCs/>
          <w:color w:val="000000" w:themeColor="text1"/>
          <w:sz w:val="22"/>
          <w:szCs w:val="22"/>
        </w:rPr>
        <w:t xml:space="preserve">5(3), 763-771. </w:t>
      </w:r>
    </w:p>
    <w:p w14:paraId="0A671306" w14:textId="076A022F" w:rsidR="00B92C56" w:rsidRPr="00412311" w:rsidRDefault="00B92C56" w:rsidP="0065275D">
      <w:pPr>
        <w:widowControl w:val="0"/>
        <w:autoSpaceDE w:val="0"/>
        <w:autoSpaceDN w:val="0"/>
        <w:adjustRightInd w:val="0"/>
        <w:ind w:left="567" w:hanging="567"/>
        <w:rPr>
          <w:rFonts w:eastAsiaTheme="minorHAnsi"/>
          <w:color w:val="000000"/>
          <w:sz w:val="22"/>
          <w:szCs w:val="22"/>
        </w:rPr>
      </w:pPr>
      <w:r w:rsidRPr="00412311">
        <w:rPr>
          <w:rFonts w:eastAsiaTheme="minorHAnsi"/>
          <w:color w:val="1A1A1A"/>
          <w:sz w:val="22"/>
          <w:szCs w:val="22"/>
        </w:rPr>
        <w:t>Soviana and Kuhl, Rainer. (2010</w:t>
      </w:r>
      <w:r w:rsidRPr="00412311">
        <w:rPr>
          <w:rFonts w:eastAsiaTheme="minorHAnsi"/>
          <w:color w:val="000000" w:themeColor="text1"/>
          <w:sz w:val="22"/>
          <w:szCs w:val="22"/>
        </w:rPr>
        <w:t xml:space="preserve">).   </w:t>
      </w:r>
      <w:r w:rsidRPr="00412311">
        <w:rPr>
          <w:rFonts w:eastAsiaTheme="minorHAnsi"/>
          <w:bCs/>
          <w:color w:val="000000" w:themeColor="text1"/>
          <w:sz w:val="22"/>
          <w:szCs w:val="22"/>
        </w:rPr>
        <w:t>Towards a sustainable community-based management: an assessment of community participation level.</w:t>
      </w:r>
      <w:r w:rsidRPr="00412311">
        <w:rPr>
          <w:rFonts w:eastAsiaTheme="minorHAnsi"/>
          <w:i/>
          <w:color w:val="000000" w:themeColor="text1"/>
          <w:sz w:val="22"/>
          <w:szCs w:val="22"/>
        </w:rPr>
        <w:t xml:space="preserve"> Int. J. of Sustainable Society. </w:t>
      </w:r>
      <w:r w:rsidR="007C4DF5">
        <w:rPr>
          <w:rFonts w:eastAsiaTheme="minorHAnsi"/>
          <w:color w:val="000000" w:themeColor="text1"/>
          <w:sz w:val="22"/>
          <w:szCs w:val="22"/>
        </w:rPr>
        <w:t>10(</w:t>
      </w:r>
      <w:r w:rsidRPr="00412311">
        <w:rPr>
          <w:rFonts w:eastAsiaTheme="minorHAnsi"/>
          <w:color w:val="000000" w:themeColor="text1"/>
          <w:sz w:val="22"/>
          <w:szCs w:val="22"/>
        </w:rPr>
        <w:t>4</w:t>
      </w:r>
      <w:r w:rsidR="007C4DF5">
        <w:rPr>
          <w:rFonts w:eastAsiaTheme="minorHAnsi"/>
          <w:color w:val="000000" w:themeColor="text1"/>
          <w:sz w:val="22"/>
          <w:szCs w:val="22"/>
        </w:rPr>
        <w:t>)</w:t>
      </w:r>
      <w:r w:rsidRPr="00412311">
        <w:rPr>
          <w:rFonts w:eastAsiaTheme="minorHAnsi"/>
          <w:color w:val="000000" w:themeColor="text1"/>
          <w:sz w:val="22"/>
          <w:szCs w:val="22"/>
        </w:rPr>
        <w:t xml:space="preserve">341-354 </w:t>
      </w:r>
    </w:p>
    <w:p w14:paraId="14CAC520" w14:textId="39951CB4" w:rsidR="009C05A1" w:rsidRPr="00412311" w:rsidRDefault="009C05A1" w:rsidP="0065275D">
      <w:pPr>
        <w:pStyle w:val="BodyText"/>
        <w:spacing w:after="0"/>
        <w:ind w:left="567" w:hanging="567"/>
        <w:rPr>
          <w:color w:val="000000" w:themeColor="text1"/>
          <w:sz w:val="22"/>
          <w:szCs w:val="22"/>
        </w:rPr>
      </w:pPr>
      <w:r w:rsidRPr="00412311">
        <w:rPr>
          <w:color w:val="000000" w:themeColor="text1"/>
          <w:sz w:val="22"/>
          <w:szCs w:val="22"/>
        </w:rPr>
        <w:t xml:space="preserve">Steiner, Susan. </w:t>
      </w:r>
      <w:r w:rsidR="00C20203" w:rsidRPr="00412311">
        <w:rPr>
          <w:color w:val="000000" w:themeColor="text1"/>
          <w:sz w:val="22"/>
          <w:szCs w:val="22"/>
        </w:rPr>
        <w:t>(</w:t>
      </w:r>
      <w:r w:rsidRPr="00412311">
        <w:rPr>
          <w:color w:val="000000" w:themeColor="text1"/>
          <w:sz w:val="22"/>
          <w:szCs w:val="22"/>
        </w:rPr>
        <w:t>2005</w:t>
      </w:r>
      <w:r w:rsidR="00C20203" w:rsidRPr="00412311">
        <w:rPr>
          <w:color w:val="000000" w:themeColor="text1"/>
          <w:sz w:val="22"/>
          <w:szCs w:val="22"/>
        </w:rPr>
        <w:t>)</w:t>
      </w:r>
      <w:r w:rsidRPr="00412311">
        <w:rPr>
          <w:color w:val="000000" w:themeColor="text1"/>
          <w:sz w:val="22"/>
          <w:szCs w:val="22"/>
        </w:rPr>
        <w:t xml:space="preserve">. Decentralization and Poverty Reduction: A Conceptual Framework for the Economic Impact. </w:t>
      </w:r>
      <w:r w:rsidRPr="00412311">
        <w:rPr>
          <w:i/>
          <w:color w:val="000000" w:themeColor="text1"/>
          <w:sz w:val="22"/>
          <w:szCs w:val="22"/>
        </w:rPr>
        <w:t>DUI W</w:t>
      </w:r>
      <w:r w:rsidRPr="00412311">
        <w:rPr>
          <w:color w:val="000000" w:themeColor="text1"/>
          <w:sz w:val="22"/>
          <w:szCs w:val="22"/>
        </w:rPr>
        <w:t>P-03/2005.</w:t>
      </w:r>
    </w:p>
    <w:p w14:paraId="06682A2B" w14:textId="6D9E16D6" w:rsidR="009C05A1" w:rsidRPr="00412311" w:rsidRDefault="009C05A1" w:rsidP="00744B66">
      <w:pPr>
        <w:ind w:left="567" w:hanging="567"/>
        <w:jc w:val="both"/>
        <w:rPr>
          <w:color w:val="000000" w:themeColor="text1"/>
          <w:sz w:val="22"/>
          <w:szCs w:val="22"/>
        </w:rPr>
      </w:pPr>
      <w:r w:rsidRPr="00412311">
        <w:rPr>
          <w:color w:val="000000" w:themeColor="text1"/>
          <w:sz w:val="22"/>
          <w:szCs w:val="22"/>
        </w:rPr>
        <w:t xml:space="preserve">Valaris, Nicholas. </w:t>
      </w:r>
      <w:r w:rsidR="00C20203" w:rsidRPr="00412311">
        <w:rPr>
          <w:color w:val="000000" w:themeColor="text1"/>
          <w:sz w:val="22"/>
          <w:szCs w:val="22"/>
        </w:rPr>
        <w:t>(</w:t>
      </w:r>
      <w:r w:rsidRPr="00412311">
        <w:rPr>
          <w:color w:val="000000" w:themeColor="text1"/>
          <w:sz w:val="22"/>
          <w:szCs w:val="22"/>
        </w:rPr>
        <w:t>2012</w:t>
      </w:r>
      <w:r w:rsidR="00C20203" w:rsidRPr="00412311">
        <w:rPr>
          <w:color w:val="000000" w:themeColor="text1"/>
          <w:sz w:val="22"/>
          <w:szCs w:val="22"/>
        </w:rPr>
        <w:t>)</w:t>
      </w:r>
      <w:r w:rsidRPr="00412311">
        <w:rPr>
          <w:color w:val="000000" w:themeColor="text1"/>
          <w:sz w:val="22"/>
          <w:szCs w:val="22"/>
        </w:rPr>
        <w:t xml:space="preserve">. Fiscal Decentralization and Its Effect on Poverty: Evidence from Panel Data on the lower 48 American State. </w:t>
      </w:r>
      <w:r w:rsidRPr="00412311">
        <w:rPr>
          <w:i/>
          <w:color w:val="000000" w:themeColor="text1"/>
          <w:sz w:val="22"/>
          <w:szCs w:val="22"/>
        </w:rPr>
        <w:t>Capstone Projects Economics</w:t>
      </w:r>
      <w:r w:rsidRPr="00412311">
        <w:rPr>
          <w:color w:val="000000" w:themeColor="text1"/>
          <w:sz w:val="22"/>
          <w:szCs w:val="22"/>
        </w:rPr>
        <w:t>.</w:t>
      </w:r>
      <w:r w:rsidR="00B153B1" w:rsidRPr="00412311">
        <w:rPr>
          <w:color w:val="000000" w:themeColor="text1"/>
          <w:sz w:val="22"/>
          <w:szCs w:val="22"/>
        </w:rPr>
        <w:t xml:space="preserve"> </w:t>
      </w:r>
      <w:r w:rsidRPr="00412311">
        <w:rPr>
          <w:color w:val="000000" w:themeColor="text1"/>
          <w:sz w:val="22"/>
          <w:szCs w:val="22"/>
        </w:rPr>
        <w:t>paper 2. http//ir</w:t>
      </w:r>
      <w:r w:rsidR="00973915" w:rsidRPr="00412311">
        <w:rPr>
          <w:color w:val="000000" w:themeColor="text1"/>
          <w:sz w:val="22"/>
          <w:szCs w:val="22"/>
        </w:rPr>
        <w:t>.library.illinoisstate.edu/</w:t>
      </w:r>
    </w:p>
    <w:p w14:paraId="69059A11" w14:textId="605F28D2" w:rsidR="00F822AD" w:rsidRPr="00412311" w:rsidRDefault="00AF511E" w:rsidP="00744B66">
      <w:pPr>
        <w:pStyle w:val="Default"/>
        <w:ind w:left="567" w:hanging="567"/>
        <w:jc w:val="both"/>
        <w:rPr>
          <w:rStyle w:val="A3"/>
          <w:rFonts w:ascii="Times New Roman" w:hAnsi="Times New Roman" w:cs="Times New Roman"/>
          <w:b w:val="0"/>
          <w:color w:val="000000" w:themeColor="text1"/>
          <w:sz w:val="22"/>
          <w:szCs w:val="22"/>
        </w:rPr>
      </w:pPr>
      <w:r w:rsidRPr="00412311">
        <w:rPr>
          <w:rFonts w:ascii="Times New Roman" w:hAnsi="Times New Roman" w:cs="Times New Roman"/>
          <w:color w:val="000000" w:themeColor="text1"/>
          <w:sz w:val="22"/>
          <w:szCs w:val="22"/>
        </w:rPr>
        <w:t>World Bank</w:t>
      </w:r>
      <w:r w:rsidR="009C05A1" w:rsidRPr="00412311">
        <w:rPr>
          <w:rFonts w:ascii="Times New Roman" w:hAnsi="Times New Roman" w:cs="Times New Roman"/>
          <w:color w:val="000000" w:themeColor="text1"/>
          <w:sz w:val="22"/>
          <w:szCs w:val="22"/>
        </w:rPr>
        <w:t xml:space="preserve">, </w:t>
      </w:r>
      <w:r w:rsidR="00C20203" w:rsidRPr="00412311">
        <w:rPr>
          <w:rFonts w:ascii="Times New Roman" w:hAnsi="Times New Roman" w:cs="Times New Roman"/>
          <w:color w:val="000000" w:themeColor="text1"/>
          <w:sz w:val="22"/>
          <w:szCs w:val="22"/>
        </w:rPr>
        <w:t>(</w:t>
      </w:r>
      <w:r w:rsidR="009C05A1" w:rsidRPr="00412311">
        <w:rPr>
          <w:rFonts w:ascii="Times New Roman" w:hAnsi="Times New Roman" w:cs="Times New Roman"/>
          <w:color w:val="000000" w:themeColor="text1"/>
          <w:sz w:val="22"/>
          <w:szCs w:val="22"/>
        </w:rPr>
        <w:t>2008</w:t>
      </w:r>
      <w:r w:rsidR="00C20203" w:rsidRPr="00412311">
        <w:rPr>
          <w:rFonts w:ascii="Times New Roman" w:hAnsi="Times New Roman" w:cs="Times New Roman"/>
          <w:color w:val="000000" w:themeColor="text1"/>
          <w:sz w:val="22"/>
          <w:szCs w:val="22"/>
        </w:rPr>
        <w:t>)</w:t>
      </w:r>
      <w:r w:rsidR="009C05A1" w:rsidRPr="00412311">
        <w:rPr>
          <w:rFonts w:ascii="Times New Roman" w:hAnsi="Times New Roman" w:cs="Times New Roman"/>
          <w:color w:val="000000" w:themeColor="text1"/>
          <w:sz w:val="22"/>
          <w:szCs w:val="22"/>
        </w:rPr>
        <w:t xml:space="preserve">. </w:t>
      </w:r>
      <w:r w:rsidR="009C05A1" w:rsidRPr="00412311">
        <w:rPr>
          <w:rFonts w:ascii="Times New Roman" w:hAnsi="Times New Roman" w:cs="Times New Roman"/>
          <w:bCs/>
          <w:color w:val="000000" w:themeColor="text1"/>
          <w:sz w:val="22"/>
          <w:szCs w:val="22"/>
        </w:rPr>
        <w:t xml:space="preserve">Pro Poor Budgeting: </w:t>
      </w:r>
      <w:r w:rsidR="00F822AD" w:rsidRPr="00412311">
        <w:rPr>
          <w:rStyle w:val="A3"/>
          <w:rFonts w:ascii="Times New Roman" w:hAnsi="Times New Roman" w:cs="Times New Roman"/>
          <w:b w:val="0"/>
          <w:color w:val="000000" w:themeColor="text1"/>
          <w:sz w:val="22"/>
          <w:szCs w:val="22"/>
        </w:rPr>
        <w:t>New Politics of Regional Budget Reform For</w:t>
      </w:r>
    </w:p>
    <w:p w14:paraId="3A9BB830" w14:textId="3EB6A474" w:rsidR="00F822AD" w:rsidRPr="00412311" w:rsidRDefault="00744B66" w:rsidP="00744B66">
      <w:pPr>
        <w:pStyle w:val="Default"/>
        <w:ind w:left="567" w:hanging="567"/>
        <w:jc w:val="both"/>
        <w:rPr>
          <w:rStyle w:val="A3"/>
          <w:rFonts w:ascii="Times New Roman" w:hAnsi="Times New Roman" w:cs="Times New Roman"/>
          <w:b w:val="0"/>
          <w:color w:val="000000" w:themeColor="text1"/>
          <w:sz w:val="22"/>
          <w:szCs w:val="22"/>
        </w:rPr>
      </w:pPr>
      <w:r w:rsidRPr="00412311">
        <w:rPr>
          <w:rStyle w:val="A3"/>
          <w:rFonts w:ascii="Times New Roman" w:hAnsi="Times New Roman" w:cs="Times New Roman"/>
          <w:b w:val="0"/>
          <w:color w:val="000000" w:themeColor="text1"/>
          <w:sz w:val="22"/>
          <w:szCs w:val="22"/>
        </w:rPr>
        <w:t>          </w:t>
      </w:r>
      <w:r w:rsidR="00F822AD" w:rsidRPr="00412311">
        <w:rPr>
          <w:rStyle w:val="A3"/>
          <w:rFonts w:ascii="Times New Roman" w:hAnsi="Times New Roman" w:cs="Times New Roman"/>
          <w:b w:val="0"/>
          <w:color w:val="000000" w:themeColor="text1"/>
          <w:sz w:val="22"/>
          <w:szCs w:val="22"/>
        </w:rPr>
        <w:t>Poverty Reduction</w:t>
      </w:r>
      <w:r w:rsidR="00B13940" w:rsidRPr="00412311">
        <w:rPr>
          <w:rStyle w:val="A3"/>
          <w:rFonts w:ascii="Times New Roman" w:hAnsi="Times New Roman" w:cs="Times New Roman"/>
          <w:b w:val="0"/>
          <w:color w:val="000000" w:themeColor="text1"/>
          <w:sz w:val="22"/>
          <w:szCs w:val="22"/>
        </w:rPr>
        <w:t>.</w:t>
      </w:r>
    </w:p>
    <w:p w14:paraId="4A431182" w14:textId="647F74B7" w:rsidR="00152837" w:rsidRPr="00412311" w:rsidRDefault="00B13940" w:rsidP="00B13940">
      <w:pPr>
        <w:ind w:left="567" w:hanging="567"/>
        <w:jc w:val="both"/>
        <w:outlineLvl w:val="0"/>
        <w:rPr>
          <w:color w:val="000000" w:themeColor="text1"/>
          <w:sz w:val="22"/>
          <w:szCs w:val="22"/>
        </w:rPr>
      </w:pPr>
      <w:r w:rsidRPr="00412311">
        <w:rPr>
          <w:rStyle w:val="A3"/>
          <w:rFonts w:cs="Times New Roman"/>
          <w:b w:val="0"/>
          <w:color w:val="000000" w:themeColor="text1"/>
          <w:sz w:val="22"/>
          <w:szCs w:val="22"/>
        </w:rPr>
        <w:t>World Bank</w:t>
      </w:r>
      <w:r w:rsidR="009C05A1" w:rsidRPr="00412311">
        <w:rPr>
          <w:rStyle w:val="A3"/>
          <w:rFonts w:cs="Times New Roman"/>
          <w:b w:val="0"/>
          <w:color w:val="000000" w:themeColor="text1"/>
          <w:sz w:val="22"/>
          <w:szCs w:val="22"/>
        </w:rPr>
        <w:t xml:space="preserve">, </w:t>
      </w:r>
      <w:r w:rsidR="00C20203" w:rsidRPr="00412311">
        <w:rPr>
          <w:rStyle w:val="A3"/>
          <w:rFonts w:cs="Times New Roman"/>
          <w:b w:val="0"/>
          <w:color w:val="000000" w:themeColor="text1"/>
          <w:sz w:val="22"/>
          <w:szCs w:val="22"/>
        </w:rPr>
        <w:t>(</w:t>
      </w:r>
      <w:r w:rsidR="009C05A1" w:rsidRPr="00412311">
        <w:rPr>
          <w:rStyle w:val="A3"/>
          <w:rFonts w:cs="Times New Roman"/>
          <w:b w:val="0"/>
          <w:color w:val="000000" w:themeColor="text1"/>
          <w:sz w:val="22"/>
          <w:szCs w:val="22"/>
        </w:rPr>
        <w:t>2012</w:t>
      </w:r>
      <w:r w:rsidR="00C20203" w:rsidRPr="00412311">
        <w:rPr>
          <w:rStyle w:val="A3"/>
          <w:rFonts w:cs="Times New Roman"/>
          <w:b w:val="0"/>
          <w:color w:val="000000" w:themeColor="text1"/>
          <w:sz w:val="22"/>
          <w:szCs w:val="22"/>
        </w:rPr>
        <w:t>)</w:t>
      </w:r>
      <w:r w:rsidR="009C05A1" w:rsidRPr="00412311">
        <w:rPr>
          <w:rStyle w:val="A3"/>
          <w:rFonts w:cs="Times New Roman"/>
          <w:b w:val="0"/>
          <w:color w:val="000000" w:themeColor="text1"/>
          <w:sz w:val="22"/>
          <w:szCs w:val="22"/>
        </w:rPr>
        <w:t xml:space="preserve">. </w:t>
      </w:r>
      <w:r w:rsidR="00B153B1" w:rsidRPr="00412311">
        <w:rPr>
          <w:color w:val="000000" w:themeColor="text1"/>
          <w:sz w:val="22"/>
          <w:szCs w:val="22"/>
        </w:rPr>
        <w:t>Public Expenditure Analysi</w:t>
      </w:r>
      <w:r w:rsidR="00F822AD" w:rsidRPr="00412311">
        <w:rPr>
          <w:color w:val="000000" w:themeColor="text1"/>
          <w:sz w:val="22"/>
          <w:szCs w:val="22"/>
        </w:rPr>
        <w:t>s in South Sulawesi Province</w:t>
      </w:r>
      <w:r w:rsidRPr="00412311">
        <w:rPr>
          <w:color w:val="000000" w:themeColor="text1"/>
          <w:sz w:val="22"/>
          <w:szCs w:val="22"/>
        </w:rPr>
        <w:t>.</w:t>
      </w:r>
    </w:p>
    <w:sectPr w:rsidR="00152837" w:rsidRPr="00412311" w:rsidSect="00412311">
      <w:footerReference w:type="even" r:id="rId10"/>
      <w:footerReference w:type="default" r:id="rId11"/>
      <w:pgSz w:w="11900" w:h="16840"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33718" w14:textId="77777777" w:rsidR="00352495" w:rsidRDefault="00352495" w:rsidP="00981012">
      <w:r>
        <w:separator/>
      </w:r>
    </w:p>
  </w:endnote>
  <w:endnote w:type="continuationSeparator" w:id="0">
    <w:p w14:paraId="76D8A8DB" w14:textId="77777777" w:rsidR="00352495" w:rsidRDefault="00352495" w:rsidP="0098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CEAC" w14:textId="77777777" w:rsidR="007F663E" w:rsidRDefault="007F663E" w:rsidP="009810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5F2101" w14:textId="77777777" w:rsidR="007F663E" w:rsidRDefault="007F663E" w:rsidP="0098101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53FB3" w14:textId="77777777" w:rsidR="007F663E" w:rsidRDefault="007F663E" w:rsidP="009810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2ABA">
      <w:rPr>
        <w:rStyle w:val="PageNumber"/>
        <w:noProof/>
      </w:rPr>
      <w:t>2</w:t>
    </w:r>
    <w:r>
      <w:rPr>
        <w:rStyle w:val="PageNumber"/>
      </w:rPr>
      <w:fldChar w:fldCharType="end"/>
    </w:r>
  </w:p>
  <w:p w14:paraId="18D0E09A" w14:textId="77777777" w:rsidR="007F663E" w:rsidRDefault="007F663E" w:rsidP="0098101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23885" w14:textId="77777777" w:rsidR="00352495" w:rsidRDefault="00352495" w:rsidP="00981012">
      <w:r>
        <w:separator/>
      </w:r>
    </w:p>
  </w:footnote>
  <w:footnote w:type="continuationSeparator" w:id="0">
    <w:p w14:paraId="5AC39DC8" w14:textId="77777777" w:rsidR="00352495" w:rsidRDefault="00352495" w:rsidP="009810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1DE2DFE"/>
    <w:lvl w:ilvl="0" w:tplc="D986A280">
      <w:start w:val="1"/>
      <w:numFmt w:val="decimal"/>
      <w:lvlText w:val="%1."/>
      <w:lvlJc w:val="left"/>
      <w:pPr>
        <w:ind w:left="720" w:hanging="360"/>
      </w:pPr>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0F555A"/>
    <w:multiLevelType w:val="hybridMultilevel"/>
    <w:tmpl w:val="14B0FF8E"/>
    <w:lvl w:ilvl="0" w:tplc="2D0A1E3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031E0C"/>
    <w:multiLevelType w:val="hybridMultilevel"/>
    <w:tmpl w:val="F926B1B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86557"/>
    <w:multiLevelType w:val="hybridMultilevel"/>
    <w:tmpl w:val="89D8C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E5E8D"/>
    <w:multiLevelType w:val="multilevel"/>
    <w:tmpl w:val="1AF48CB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8B6A93"/>
    <w:multiLevelType w:val="multilevel"/>
    <w:tmpl w:val="AC70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0F489B"/>
    <w:multiLevelType w:val="hybridMultilevel"/>
    <w:tmpl w:val="7AC413D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8086B"/>
    <w:multiLevelType w:val="hybridMultilevel"/>
    <w:tmpl w:val="3A9C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D0C6C"/>
    <w:multiLevelType w:val="hybridMultilevel"/>
    <w:tmpl w:val="6F3CE52E"/>
    <w:lvl w:ilvl="0" w:tplc="5A90B206">
      <w:start w:val="1"/>
      <w:numFmt w:val="bullet"/>
      <w:lvlText w:val=""/>
      <w:lvlJc w:val="left"/>
      <w:pPr>
        <w:tabs>
          <w:tab w:val="num" w:pos="786"/>
        </w:tabs>
        <w:ind w:left="786"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FB698E"/>
    <w:multiLevelType w:val="hybridMultilevel"/>
    <w:tmpl w:val="B7B66B6A"/>
    <w:lvl w:ilvl="0" w:tplc="5A90B206">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64E28"/>
    <w:multiLevelType w:val="hybridMultilevel"/>
    <w:tmpl w:val="3872FA2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D75F36"/>
    <w:multiLevelType w:val="hybridMultilevel"/>
    <w:tmpl w:val="EB6E6F6E"/>
    <w:lvl w:ilvl="0" w:tplc="98FC9A3C">
      <w:start w:val="1"/>
      <w:numFmt w:val="none"/>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E1294"/>
    <w:multiLevelType w:val="multilevel"/>
    <w:tmpl w:val="BDD62CA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A06697"/>
    <w:multiLevelType w:val="hybridMultilevel"/>
    <w:tmpl w:val="457E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C213F"/>
    <w:multiLevelType w:val="multilevel"/>
    <w:tmpl w:val="9AD2032E"/>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420"/>
        </w:tabs>
        <w:ind w:left="420" w:hanging="420"/>
      </w:pPr>
      <w:rPr>
        <w:rFonts w:hint="default"/>
        <w:b/>
        <w:bCs/>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5F215D"/>
    <w:multiLevelType w:val="multilevel"/>
    <w:tmpl w:val="3AD2E3A2"/>
    <w:lvl w:ilvl="0">
      <w:start w:val="1"/>
      <w:numFmt w:val="decimal"/>
      <w:lvlText w:val="%1."/>
      <w:lvlJc w:val="left"/>
      <w:pPr>
        <w:ind w:left="540" w:hanging="540"/>
      </w:pPr>
      <w:rPr>
        <w:rFonts w:hint="default"/>
      </w:rPr>
    </w:lvl>
    <w:lvl w:ilvl="1">
      <w:start w:val="3"/>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42365B18"/>
    <w:multiLevelType w:val="hybridMultilevel"/>
    <w:tmpl w:val="F274EA32"/>
    <w:lvl w:ilvl="0" w:tplc="8A545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346904"/>
    <w:multiLevelType w:val="hybridMultilevel"/>
    <w:tmpl w:val="D6CE4120"/>
    <w:lvl w:ilvl="0" w:tplc="7082C41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74C609D"/>
    <w:multiLevelType w:val="hybridMultilevel"/>
    <w:tmpl w:val="DAD84E22"/>
    <w:lvl w:ilvl="0" w:tplc="8B6E965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4AF84CEF"/>
    <w:multiLevelType w:val="multilevel"/>
    <w:tmpl w:val="82907136"/>
    <w:lvl w:ilvl="0">
      <w:start w:val="1"/>
      <w:numFmt w:val="decimal"/>
      <w:lvlText w:val="%1."/>
      <w:lvlJc w:val="left"/>
      <w:pPr>
        <w:ind w:left="360" w:hanging="360"/>
      </w:p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1">
    <w:nsid w:val="4E653311"/>
    <w:multiLevelType w:val="hybridMultilevel"/>
    <w:tmpl w:val="BC103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837805"/>
    <w:multiLevelType w:val="hybridMultilevel"/>
    <w:tmpl w:val="C5E0AEE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1724330"/>
    <w:multiLevelType w:val="multilevel"/>
    <w:tmpl w:val="24CCEE1C"/>
    <w:lvl w:ilvl="0">
      <w:start w:val="1"/>
      <w:numFmt w:val="decimal"/>
      <w:lvlText w:val="%1."/>
      <w:lvlJc w:val="left"/>
      <w:pPr>
        <w:ind w:left="360" w:hanging="360"/>
      </w:pPr>
      <w:rPr>
        <w:rFonts w:hint="default"/>
      </w:rPr>
    </w:lvl>
    <w:lvl w:ilvl="1">
      <w:start w:val="5"/>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52C9401D"/>
    <w:multiLevelType w:val="hybridMultilevel"/>
    <w:tmpl w:val="9492146E"/>
    <w:lvl w:ilvl="0" w:tplc="3DA0A258">
      <w:numFmt w:val="bullet"/>
      <w:lvlText w:val="K"/>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C85CAE"/>
    <w:multiLevelType w:val="hybridMultilevel"/>
    <w:tmpl w:val="ABFA14D0"/>
    <w:lvl w:ilvl="0" w:tplc="B1BE7CFC">
      <w:start w:val="1"/>
      <w:numFmt w:val="decimal"/>
      <w:lvlText w:val="%1."/>
      <w:lvlJc w:val="left"/>
      <w:pPr>
        <w:tabs>
          <w:tab w:val="num" w:pos="786"/>
        </w:tabs>
        <w:ind w:left="786"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41616B8"/>
    <w:multiLevelType w:val="hybridMultilevel"/>
    <w:tmpl w:val="DA4ADDD6"/>
    <w:lvl w:ilvl="0" w:tplc="30466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397DD2"/>
    <w:multiLevelType w:val="hybridMultilevel"/>
    <w:tmpl w:val="255EF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443F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A581E03"/>
    <w:multiLevelType w:val="hybridMultilevel"/>
    <w:tmpl w:val="09E4D7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D218BC"/>
    <w:multiLevelType w:val="hybridMultilevel"/>
    <w:tmpl w:val="5C1ACA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7B619B"/>
    <w:multiLevelType w:val="hybridMultilevel"/>
    <w:tmpl w:val="C5E0AEE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5F77293"/>
    <w:multiLevelType w:val="hybridMultilevel"/>
    <w:tmpl w:val="79789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4D2A05"/>
    <w:multiLevelType w:val="hybridMultilevel"/>
    <w:tmpl w:val="ABEE7876"/>
    <w:lvl w:ilvl="0" w:tplc="04090001">
      <w:start w:val="1"/>
      <w:numFmt w:val="bullet"/>
      <w:lvlText w:val=""/>
      <w:lvlJc w:val="left"/>
      <w:pPr>
        <w:tabs>
          <w:tab w:val="num" w:pos="780"/>
        </w:tabs>
        <w:ind w:left="780" w:hanging="360"/>
      </w:pPr>
      <w:rPr>
        <w:rFonts w:ascii="Symbol" w:hAnsi="Symbol" w:hint="default"/>
      </w:rPr>
    </w:lvl>
    <w:lvl w:ilvl="1" w:tplc="B60EAAA4">
      <w:start w:val="11"/>
      <w:numFmt w:val="bullet"/>
      <w:lvlText w:val="-"/>
      <w:lvlJc w:val="left"/>
      <w:pPr>
        <w:tabs>
          <w:tab w:val="num" w:pos="360"/>
        </w:tabs>
        <w:ind w:left="36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68EA3025"/>
    <w:multiLevelType w:val="hybridMultilevel"/>
    <w:tmpl w:val="28C2D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5A177F"/>
    <w:multiLevelType w:val="multilevel"/>
    <w:tmpl w:val="3FB468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2C843E1"/>
    <w:multiLevelType w:val="hybridMultilevel"/>
    <w:tmpl w:val="A2A045B0"/>
    <w:lvl w:ilvl="0" w:tplc="0409000F">
      <w:start w:val="1"/>
      <w:numFmt w:val="decimal"/>
      <w:lvlText w:val="%1."/>
      <w:lvlJc w:val="left"/>
      <w:pPr>
        <w:tabs>
          <w:tab w:val="num" w:pos="360"/>
        </w:tabs>
        <w:ind w:left="360" w:hanging="360"/>
      </w:pPr>
      <w:rPr>
        <w:rFonts w:hint="default"/>
      </w:rPr>
    </w:lvl>
    <w:lvl w:ilvl="1" w:tplc="5A90B20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3780D5C"/>
    <w:multiLevelType w:val="hybridMultilevel"/>
    <w:tmpl w:val="2ACE7F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751025BC"/>
    <w:multiLevelType w:val="hybridMultilevel"/>
    <w:tmpl w:val="5CCEB5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5882A48"/>
    <w:multiLevelType w:val="hybridMultilevel"/>
    <w:tmpl w:val="94167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17488F"/>
    <w:multiLevelType w:val="hybridMultilevel"/>
    <w:tmpl w:val="1FB01386"/>
    <w:lvl w:ilvl="0" w:tplc="131ED16E">
      <w:start w:val="1"/>
      <w:numFmt w:val="upperRoman"/>
      <w:lvlText w:val="%1U"/>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EF0728"/>
    <w:multiLevelType w:val="hybridMultilevel"/>
    <w:tmpl w:val="62D4E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33"/>
  </w:num>
  <w:num w:numId="4">
    <w:abstractNumId w:val="29"/>
  </w:num>
  <w:num w:numId="5">
    <w:abstractNumId w:val="36"/>
  </w:num>
  <w:num w:numId="6">
    <w:abstractNumId w:val="11"/>
  </w:num>
  <w:num w:numId="7">
    <w:abstractNumId w:val="25"/>
  </w:num>
  <w:num w:numId="8">
    <w:abstractNumId w:val="9"/>
  </w:num>
  <w:num w:numId="9">
    <w:abstractNumId w:val="30"/>
  </w:num>
  <w:num w:numId="10">
    <w:abstractNumId w:val="10"/>
  </w:num>
  <w:num w:numId="11">
    <w:abstractNumId w:val="16"/>
  </w:num>
  <w:num w:numId="12">
    <w:abstractNumId w:val="20"/>
  </w:num>
  <w:num w:numId="13">
    <w:abstractNumId w:val="27"/>
  </w:num>
  <w:num w:numId="14">
    <w:abstractNumId w:val="7"/>
  </w:num>
  <w:num w:numId="15">
    <w:abstractNumId w:val="23"/>
  </w:num>
  <w:num w:numId="16">
    <w:abstractNumId w:val="5"/>
  </w:num>
  <w:num w:numId="17">
    <w:abstractNumId w:val="4"/>
  </w:num>
  <w:num w:numId="18">
    <w:abstractNumId w:val="8"/>
  </w:num>
  <w:num w:numId="19">
    <w:abstractNumId w:val="31"/>
  </w:num>
  <w:num w:numId="20">
    <w:abstractNumId w:val="39"/>
  </w:num>
  <w:num w:numId="21">
    <w:abstractNumId w:val="41"/>
  </w:num>
  <w:num w:numId="22">
    <w:abstractNumId w:val="3"/>
  </w:num>
  <w:num w:numId="23">
    <w:abstractNumId w:val="28"/>
  </w:num>
  <w:num w:numId="24">
    <w:abstractNumId w:val="22"/>
  </w:num>
  <w:num w:numId="25">
    <w:abstractNumId w:val="34"/>
  </w:num>
  <w:num w:numId="26">
    <w:abstractNumId w:val="18"/>
  </w:num>
  <w:num w:numId="27">
    <w:abstractNumId w:val="19"/>
  </w:num>
  <w:num w:numId="28">
    <w:abstractNumId w:val="21"/>
  </w:num>
  <w:num w:numId="29">
    <w:abstractNumId w:val="13"/>
  </w:num>
  <w:num w:numId="30">
    <w:abstractNumId w:val="0"/>
  </w:num>
  <w:num w:numId="31">
    <w:abstractNumId w:val="37"/>
  </w:num>
  <w:num w:numId="32">
    <w:abstractNumId w:val="6"/>
  </w:num>
  <w:num w:numId="33">
    <w:abstractNumId w:val="2"/>
  </w:num>
  <w:num w:numId="34">
    <w:abstractNumId w:val="1"/>
  </w:num>
  <w:num w:numId="35">
    <w:abstractNumId w:val="12"/>
  </w:num>
  <w:num w:numId="36">
    <w:abstractNumId w:val="32"/>
  </w:num>
  <w:num w:numId="37">
    <w:abstractNumId w:val="40"/>
  </w:num>
  <w:num w:numId="38">
    <w:abstractNumId w:val="17"/>
  </w:num>
  <w:num w:numId="39">
    <w:abstractNumId w:val="35"/>
  </w:num>
  <w:num w:numId="40">
    <w:abstractNumId w:val="38"/>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it-IT" w:vendorID="64" w:dllVersion="131078" w:nlCheck="1" w:checkStyle="0"/>
  <w:activeWritingStyle w:appName="MSWord" w:lang="en-US" w:vendorID="64" w:dllVersion="131078" w:nlCheck="1" w:checkStyle="0"/>
  <w:activeWritingStyle w:appName="MSWord" w:lang="fi-FI"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D3"/>
    <w:rsid w:val="00003065"/>
    <w:rsid w:val="00007573"/>
    <w:rsid w:val="0002045A"/>
    <w:rsid w:val="000236CD"/>
    <w:rsid w:val="00031F53"/>
    <w:rsid w:val="00065BAB"/>
    <w:rsid w:val="00066379"/>
    <w:rsid w:val="0007211A"/>
    <w:rsid w:val="00074DE7"/>
    <w:rsid w:val="00076E1C"/>
    <w:rsid w:val="00091096"/>
    <w:rsid w:val="000A24FC"/>
    <w:rsid w:val="000A2B5B"/>
    <w:rsid w:val="000C2CAB"/>
    <w:rsid w:val="000D013D"/>
    <w:rsid w:val="000D62D7"/>
    <w:rsid w:val="000D7C6A"/>
    <w:rsid w:val="000E010D"/>
    <w:rsid w:val="000F0C89"/>
    <w:rsid w:val="001077B5"/>
    <w:rsid w:val="00111386"/>
    <w:rsid w:val="001130E6"/>
    <w:rsid w:val="00114447"/>
    <w:rsid w:val="00117615"/>
    <w:rsid w:val="00121189"/>
    <w:rsid w:val="00127961"/>
    <w:rsid w:val="00136B07"/>
    <w:rsid w:val="00142230"/>
    <w:rsid w:val="001525D1"/>
    <w:rsid w:val="00152837"/>
    <w:rsid w:val="001649BB"/>
    <w:rsid w:val="00164BC0"/>
    <w:rsid w:val="00165B69"/>
    <w:rsid w:val="00171C38"/>
    <w:rsid w:val="0018461B"/>
    <w:rsid w:val="00186D9E"/>
    <w:rsid w:val="00192572"/>
    <w:rsid w:val="001A7713"/>
    <w:rsid w:val="001B1135"/>
    <w:rsid w:val="001C0263"/>
    <w:rsid w:val="001C0460"/>
    <w:rsid w:val="001D51AE"/>
    <w:rsid w:val="001E75D9"/>
    <w:rsid w:val="00203EC6"/>
    <w:rsid w:val="00216374"/>
    <w:rsid w:val="002207B9"/>
    <w:rsid w:val="002249A2"/>
    <w:rsid w:val="002317F3"/>
    <w:rsid w:val="00242ADD"/>
    <w:rsid w:val="00244A2B"/>
    <w:rsid w:val="00245A9E"/>
    <w:rsid w:val="00246CCA"/>
    <w:rsid w:val="002531E5"/>
    <w:rsid w:val="00256263"/>
    <w:rsid w:val="00257865"/>
    <w:rsid w:val="00272D03"/>
    <w:rsid w:val="00277DA4"/>
    <w:rsid w:val="002829C4"/>
    <w:rsid w:val="002830DE"/>
    <w:rsid w:val="00287D25"/>
    <w:rsid w:val="00291F0B"/>
    <w:rsid w:val="00296F44"/>
    <w:rsid w:val="002971A2"/>
    <w:rsid w:val="002A62D6"/>
    <w:rsid w:val="002B0662"/>
    <w:rsid w:val="002B6973"/>
    <w:rsid w:val="002C7EE6"/>
    <w:rsid w:val="002C7F98"/>
    <w:rsid w:val="002E5086"/>
    <w:rsid w:val="002E7493"/>
    <w:rsid w:val="002F4FBC"/>
    <w:rsid w:val="003163C6"/>
    <w:rsid w:val="003209E7"/>
    <w:rsid w:val="003363AE"/>
    <w:rsid w:val="00341BB4"/>
    <w:rsid w:val="00344362"/>
    <w:rsid w:val="00352495"/>
    <w:rsid w:val="0036242A"/>
    <w:rsid w:val="0037303E"/>
    <w:rsid w:val="00376089"/>
    <w:rsid w:val="00376CA2"/>
    <w:rsid w:val="003A2802"/>
    <w:rsid w:val="003B0E63"/>
    <w:rsid w:val="003B59FC"/>
    <w:rsid w:val="003C1C61"/>
    <w:rsid w:val="003D4AC9"/>
    <w:rsid w:val="00405042"/>
    <w:rsid w:val="00412311"/>
    <w:rsid w:val="0041235F"/>
    <w:rsid w:val="00421384"/>
    <w:rsid w:val="00431EDC"/>
    <w:rsid w:val="0043248F"/>
    <w:rsid w:val="00436108"/>
    <w:rsid w:val="00436148"/>
    <w:rsid w:val="004417B3"/>
    <w:rsid w:val="0044425D"/>
    <w:rsid w:val="00453F38"/>
    <w:rsid w:val="00455E5F"/>
    <w:rsid w:val="0045739B"/>
    <w:rsid w:val="00464C78"/>
    <w:rsid w:val="00467532"/>
    <w:rsid w:val="00487F65"/>
    <w:rsid w:val="00492E66"/>
    <w:rsid w:val="004B3A1E"/>
    <w:rsid w:val="004C0239"/>
    <w:rsid w:val="004D1301"/>
    <w:rsid w:val="004E4997"/>
    <w:rsid w:val="004E7476"/>
    <w:rsid w:val="004F11B0"/>
    <w:rsid w:val="00502D86"/>
    <w:rsid w:val="00505761"/>
    <w:rsid w:val="005244C0"/>
    <w:rsid w:val="00533F4A"/>
    <w:rsid w:val="005448B8"/>
    <w:rsid w:val="00550A41"/>
    <w:rsid w:val="00554ED3"/>
    <w:rsid w:val="0056231A"/>
    <w:rsid w:val="00571CE9"/>
    <w:rsid w:val="00580C2B"/>
    <w:rsid w:val="00582ABA"/>
    <w:rsid w:val="00584E83"/>
    <w:rsid w:val="005A0E7B"/>
    <w:rsid w:val="005A5841"/>
    <w:rsid w:val="005A7EC5"/>
    <w:rsid w:val="005B2394"/>
    <w:rsid w:val="005B5571"/>
    <w:rsid w:val="005B5D4A"/>
    <w:rsid w:val="005C03D3"/>
    <w:rsid w:val="005D130B"/>
    <w:rsid w:val="005D2077"/>
    <w:rsid w:val="005D41A9"/>
    <w:rsid w:val="005F63D1"/>
    <w:rsid w:val="005F6539"/>
    <w:rsid w:val="0060177C"/>
    <w:rsid w:val="00602A0F"/>
    <w:rsid w:val="00604BB0"/>
    <w:rsid w:val="006055AA"/>
    <w:rsid w:val="0060730D"/>
    <w:rsid w:val="00607C2F"/>
    <w:rsid w:val="006108A6"/>
    <w:rsid w:val="006127E9"/>
    <w:rsid w:val="00626A66"/>
    <w:rsid w:val="0063063F"/>
    <w:rsid w:val="00630FF2"/>
    <w:rsid w:val="0063170A"/>
    <w:rsid w:val="006325C6"/>
    <w:rsid w:val="00650063"/>
    <w:rsid w:val="00650D37"/>
    <w:rsid w:val="0065275D"/>
    <w:rsid w:val="006553BB"/>
    <w:rsid w:val="0065552B"/>
    <w:rsid w:val="00672CF5"/>
    <w:rsid w:val="0068008C"/>
    <w:rsid w:val="00692EF4"/>
    <w:rsid w:val="00697676"/>
    <w:rsid w:val="006A1746"/>
    <w:rsid w:val="006A20A2"/>
    <w:rsid w:val="006C251B"/>
    <w:rsid w:val="006C4B70"/>
    <w:rsid w:val="006C5B95"/>
    <w:rsid w:val="006D3201"/>
    <w:rsid w:val="006F26A6"/>
    <w:rsid w:val="0071689D"/>
    <w:rsid w:val="007326B0"/>
    <w:rsid w:val="0074100E"/>
    <w:rsid w:val="00744876"/>
    <w:rsid w:val="00744B66"/>
    <w:rsid w:val="00755DCF"/>
    <w:rsid w:val="0076095F"/>
    <w:rsid w:val="0076475C"/>
    <w:rsid w:val="00766DD3"/>
    <w:rsid w:val="00791B8E"/>
    <w:rsid w:val="007A3F57"/>
    <w:rsid w:val="007B2E6A"/>
    <w:rsid w:val="007C4DF5"/>
    <w:rsid w:val="007D225A"/>
    <w:rsid w:val="007D3DFD"/>
    <w:rsid w:val="007D4612"/>
    <w:rsid w:val="007D541B"/>
    <w:rsid w:val="007E5E66"/>
    <w:rsid w:val="007E6992"/>
    <w:rsid w:val="007E7B46"/>
    <w:rsid w:val="007F31FD"/>
    <w:rsid w:val="007F663E"/>
    <w:rsid w:val="008121E4"/>
    <w:rsid w:val="00815B02"/>
    <w:rsid w:val="008261D3"/>
    <w:rsid w:val="00832D87"/>
    <w:rsid w:val="00835AD5"/>
    <w:rsid w:val="00843A71"/>
    <w:rsid w:val="008550F6"/>
    <w:rsid w:val="008A28F1"/>
    <w:rsid w:val="008A409A"/>
    <w:rsid w:val="008A4683"/>
    <w:rsid w:val="008A6D1E"/>
    <w:rsid w:val="008B3B42"/>
    <w:rsid w:val="008B5A7B"/>
    <w:rsid w:val="008C4821"/>
    <w:rsid w:val="008D4C6D"/>
    <w:rsid w:val="008F178E"/>
    <w:rsid w:val="008F5030"/>
    <w:rsid w:val="008F7BB4"/>
    <w:rsid w:val="009004E5"/>
    <w:rsid w:val="009029CB"/>
    <w:rsid w:val="0092606A"/>
    <w:rsid w:val="0092658F"/>
    <w:rsid w:val="00931C74"/>
    <w:rsid w:val="009338EF"/>
    <w:rsid w:val="0094272D"/>
    <w:rsid w:val="00970119"/>
    <w:rsid w:val="00973915"/>
    <w:rsid w:val="00981012"/>
    <w:rsid w:val="00993536"/>
    <w:rsid w:val="00995052"/>
    <w:rsid w:val="009A6281"/>
    <w:rsid w:val="009B221E"/>
    <w:rsid w:val="009C05A1"/>
    <w:rsid w:val="009D3F2A"/>
    <w:rsid w:val="009D4FDF"/>
    <w:rsid w:val="009E22E0"/>
    <w:rsid w:val="009E2FA7"/>
    <w:rsid w:val="009E571D"/>
    <w:rsid w:val="009E7637"/>
    <w:rsid w:val="009F7A69"/>
    <w:rsid w:val="00A172DE"/>
    <w:rsid w:val="00A312FD"/>
    <w:rsid w:val="00A31AF5"/>
    <w:rsid w:val="00A32CB7"/>
    <w:rsid w:val="00A52E1B"/>
    <w:rsid w:val="00A57DF1"/>
    <w:rsid w:val="00A72420"/>
    <w:rsid w:val="00A738B3"/>
    <w:rsid w:val="00A74326"/>
    <w:rsid w:val="00A7621E"/>
    <w:rsid w:val="00A815C3"/>
    <w:rsid w:val="00A94048"/>
    <w:rsid w:val="00A953CD"/>
    <w:rsid w:val="00AA04A2"/>
    <w:rsid w:val="00AA3B4F"/>
    <w:rsid w:val="00AA44EF"/>
    <w:rsid w:val="00AB1BC6"/>
    <w:rsid w:val="00AB6B4D"/>
    <w:rsid w:val="00AE39D9"/>
    <w:rsid w:val="00AF3A69"/>
    <w:rsid w:val="00AF3BBA"/>
    <w:rsid w:val="00AF511E"/>
    <w:rsid w:val="00AF55A3"/>
    <w:rsid w:val="00B13940"/>
    <w:rsid w:val="00B13FB5"/>
    <w:rsid w:val="00B14339"/>
    <w:rsid w:val="00B153B1"/>
    <w:rsid w:val="00B340C3"/>
    <w:rsid w:val="00B36227"/>
    <w:rsid w:val="00B43CCA"/>
    <w:rsid w:val="00B442AA"/>
    <w:rsid w:val="00B45368"/>
    <w:rsid w:val="00B56420"/>
    <w:rsid w:val="00B65CBD"/>
    <w:rsid w:val="00B86B3B"/>
    <w:rsid w:val="00B91256"/>
    <w:rsid w:val="00B92C56"/>
    <w:rsid w:val="00B97ECE"/>
    <w:rsid w:val="00BA688B"/>
    <w:rsid w:val="00BB2430"/>
    <w:rsid w:val="00BB2D25"/>
    <w:rsid w:val="00BC344F"/>
    <w:rsid w:val="00BD16CC"/>
    <w:rsid w:val="00BD4405"/>
    <w:rsid w:val="00BE4CE1"/>
    <w:rsid w:val="00BE79F2"/>
    <w:rsid w:val="00BE7C22"/>
    <w:rsid w:val="00BF77F5"/>
    <w:rsid w:val="00C06CAD"/>
    <w:rsid w:val="00C14942"/>
    <w:rsid w:val="00C15C5A"/>
    <w:rsid w:val="00C20203"/>
    <w:rsid w:val="00C25A97"/>
    <w:rsid w:val="00C264E6"/>
    <w:rsid w:val="00C279A4"/>
    <w:rsid w:val="00C35EFC"/>
    <w:rsid w:val="00C47088"/>
    <w:rsid w:val="00C504E6"/>
    <w:rsid w:val="00C63533"/>
    <w:rsid w:val="00C71B3E"/>
    <w:rsid w:val="00C73FF7"/>
    <w:rsid w:val="00C81E8C"/>
    <w:rsid w:val="00CA4362"/>
    <w:rsid w:val="00CB5BF9"/>
    <w:rsid w:val="00CB68A5"/>
    <w:rsid w:val="00CC42D5"/>
    <w:rsid w:val="00CD5751"/>
    <w:rsid w:val="00CE3189"/>
    <w:rsid w:val="00CE3CCA"/>
    <w:rsid w:val="00CE743F"/>
    <w:rsid w:val="00CF4DA3"/>
    <w:rsid w:val="00D15F37"/>
    <w:rsid w:val="00D2103C"/>
    <w:rsid w:val="00D31698"/>
    <w:rsid w:val="00D36C5B"/>
    <w:rsid w:val="00D36F7E"/>
    <w:rsid w:val="00D708ED"/>
    <w:rsid w:val="00D77AB9"/>
    <w:rsid w:val="00D80C25"/>
    <w:rsid w:val="00D8104F"/>
    <w:rsid w:val="00D94056"/>
    <w:rsid w:val="00DA4ED8"/>
    <w:rsid w:val="00DB0033"/>
    <w:rsid w:val="00DB378C"/>
    <w:rsid w:val="00DD312E"/>
    <w:rsid w:val="00DD5328"/>
    <w:rsid w:val="00DD763C"/>
    <w:rsid w:val="00DE12C7"/>
    <w:rsid w:val="00DE5EBB"/>
    <w:rsid w:val="00DF027A"/>
    <w:rsid w:val="00DF60C6"/>
    <w:rsid w:val="00E01D18"/>
    <w:rsid w:val="00E07E51"/>
    <w:rsid w:val="00E13226"/>
    <w:rsid w:val="00E171B5"/>
    <w:rsid w:val="00E1770F"/>
    <w:rsid w:val="00E2480B"/>
    <w:rsid w:val="00E34106"/>
    <w:rsid w:val="00E4089F"/>
    <w:rsid w:val="00E42E08"/>
    <w:rsid w:val="00E44273"/>
    <w:rsid w:val="00E6044E"/>
    <w:rsid w:val="00E612E7"/>
    <w:rsid w:val="00E63852"/>
    <w:rsid w:val="00E860B6"/>
    <w:rsid w:val="00E95AA3"/>
    <w:rsid w:val="00E972ED"/>
    <w:rsid w:val="00EA0B2E"/>
    <w:rsid w:val="00EA154C"/>
    <w:rsid w:val="00EB2FB8"/>
    <w:rsid w:val="00EC1A5F"/>
    <w:rsid w:val="00EC6B4C"/>
    <w:rsid w:val="00ED10E0"/>
    <w:rsid w:val="00ED53B8"/>
    <w:rsid w:val="00EE44F0"/>
    <w:rsid w:val="00EF6B7F"/>
    <w:rsid w:val="00F13F1E"/>
    <w:rsid w:val="00F1609B"/>
    <w:rsid w:val="00F16BCD"/>
    <w:rsid w:val="00F17F90"/>
    <w:rsid w:val="00F25422"/>
    <w:rsid w:val="00F40B53"/>
    <w:rsid w:val="00F47518"/>
    <w:rsid w:val="00F55D75"/>
    <w:rsid w:val="00F6540F"/>
    <w:rsid w:val="00F65F47"/>
    <w:rsid w:val="00F67CF5"/>
    <w:rsid w:val="00F822AD"/>
    <w:rsid w:val="00F84D2F"/>
    <w:rsid w:val="00F864D6"/>
    <w:rsid w:val="00F9180A"/>
    <w:rsid w:val="00FA254A"/>
    <w:rsid w:val="00FA2DB7"/>
    <w:rsid w:val="00FB30E1"/>
    <w:rsid w:val="00FB5E65"/>
    <w:rsid w:val="00FB6057"/>
    <w:rsid w:val="00FB6F49"/>
    <w:rsid w:val="00FC1A84"/>
    <w:rsid w:val="00FC424E"/>
    <w:rsid w:val="00FC49EE"/>
    <w:rsid w:val="00FD02C7"/>
    <w:rsid w:val="00FD1302"/>
    <w:rsid w:val="00FD5768"/>
    <w:rsid w:val="00FE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912D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042"/>
    <w:rPr>
      <w:rFonts w:ascii="Times New Roman" w:eastAsia="Times New Roman" w:hAnsi="Times New Roman" w:cs="Times New Roman"/>
    </w:rPr>
  </w:style>
  <w:style w:type="paragraph" w:styleId="Heading1">
    <w:name w:val="heading 1"/>
    <w:basedOn w:val="Normal"/>
    <w:next w:val="Normal"/>
    <w:link w:val="Heading1Char"/>
    <w:qFormat/>
    <w:rsid w:val="00E42E0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42E08"/>
    <w:pPr>
      <w:keepNext/>
      <w:widowControl w:val="0"/>
      <w:spacing w:before="240" w:after="60"/>
      <w:outlineLvl w:val="1"/>
    </w:pPr>
    <w:rPr>
      <w:rFonts w:ascii="Arial" w:hAnsi="Arial" w:cs="Arial"/>
      <w:b/>
      <w:bCs/>
      <w:i/>
      <w:i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72D03"/>
    <w:pPr>
      <w:ind w:left="720"/>
      <w:contextualSpacing/>
    </w:pPr>
  </w:style>
  <w:style w:type="character" w:customStyle="1" w:styleId="ListParagraphChar">
    <w:name w:val="List Paragraph Char"/>
    <w:link w:val="ListParagraph"/>
    <w:uiPriority w:val="34"/>
    <w:rsid w:val="00272D03"/>
    <w:rPr>
      <w:rFonts w:ascii="Times New Roman" w:eastAsia="Times New Roman" w:hAnsi="Times New Roman" w:cs="Times New Roman"/>
    </w:rPr>
  </w:style>
  <w:style w:type="paragraph" w:customStyle="1" w:styleId="Pa0">
    <w:name w:val="Pa0"/>
    <w:basedOn w:val="Normal"/>
    <w:next w:val="Normal"/>
    <w:uiPriority w:val="99"/>
    <w:rsid w:val="002B0662"/>
    <w:pPr>
      <w:autoSpaceDE w:val="0"/>
      <w:autoSpaceDN w:val="0"/>
      <w:adjustRightInd w:val="0"/>
      <w:spacing w:line="221" w:lineRule="atLeast"/>
    </w:pPr>
    <w:rPr>
      <w:rFonts w:ascii="Cambria" w:hAnsi="Cambria"/>
    </w:rPr>
  </w:style>
  <w:style w:type="character" w:customStyle="1" w:styleId="Heading1Char">
    <w:name w:val="Heading 1 Char"/>
    <w:basedOn w:val="DefaultParagraphFont"/>
    <w:link w:val="Heading1"/>
    <w:rsid w:val="00E42E0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E42E08"/>
    <w:rPr>
      <w:rFonts w:ascii="Arial" w:eastAsia="Times New Roman" w:hAnsi="Arial" w:cs="Arial"/>
      <w:b/>
      <w:bCs/>
      <w:i/>
      <w:iCs/>
      <w:snapToGrid w:val="0"/>
      <w:sz w:val="28"/>
      <w:szCs w:val="28"/>
    </w:rPr>
  </w:style>
  <w:style w:type="character" w:styleId="Hyperlink">
    <w:name w:val="Hyperlink"/>
    <w:basedOn w:val="DefaultParagraphFont"/>
    <w:rsid w:val="00E42E08"/>
    <w:rPr>
      <w:color w:val="0000FF"/>
      <w:u w:val="single"/>
    </w:rPr>
  </w:style>
  <w:style w:type="table" w:styleId="TableGrid">
    <w:name w:val="Table Grid"/>
    <w:basedOn w:val="TableNormal"/>
    <w:uiPriority w:val="59"/>
    <w:rsid w:val="00E42E0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E42E08"/>
    <w:pPr>
      <w:spacing w:after="120" w:line="480" w:lineRule="auto"/>
      <w:ind w:left="360"/>
    </w:pPr>
  </w:style>
  <w:style w:type="character" w:customStyle="1" w:styleId="BodyTextIndent2Char">
    <w:name w:val="Body Text Indent 2 Char"/>
    <w:basedOn w:val="DefaultParagraphFont"/>
    <w:link w:val="BodyTextIndent2"/>
    <w:rsid w:val="00E42E08"/>
    <w:rPr>
      <w:rFonts w:ascii="Times New Roman" w:eastAsia="Times New Roman" w:hAnsi="Times New Roman" w:cs="Times New Roman"/>
    </w:rPr>
  </w:style>
  <w:style w:type="paragraph" w:styleId="BodyText">
    <w:name w:val="Body Text"/>
    <w:basedOn w:val="Normal"/>
    <w:link w:val="BodyTextChar"/>
    <w:rsid w:val="00E42E08"/>
    <w:pPr>
      <w:spacing w:after="120"/>
    </w:pPr>
  </w:style>
  <w:style w:type="character" w:customStyle="1" w:styleId="BodyTextChar">
    <w:name w:val="Body Text Char"/>
    <w:basedOn w:val="DefaultParagraphFont"/>
    <w:link w:val="BodyText"/>
    <w:rsid w:val="00E42E08"/>
    <w:rPr>
      <w:rFonts w:ascii="Times New Roman" w:eastAsia="Times New Roman" w:hAnsi="Times New Roman" w:cs="Times New Roman"/>
    </w:rPr>
  </w:style>
  <w:style w:type="paragraph" w:styleId="BodyTextIndent">
    <w:name w:val="Body Text Indent"/>
    <w:basedOn w:val="Normal"/>
    <w:link w:val="BodyTextIndentChar"/>
    <w:rsid w:val="00E42E08"/>
    <w:pPr>
      <w:spacing w:after="120"/>
      <w:ind w:left="360"/>
    </w:pPr>
  </w:style>
  <w:style w:type="character" w:customStyle="1" w:styleId="BodyTextIndentChar">
    <w:name w:val="Body Text Indent Char"/>
    <w:basedOn w:val="DefaultParagraphFont"/>
    <w:link w:val="BodyTextIndent"/>
    <w:rsid w:val="00E42E08"/>
    <w:rPr>
      <w:rFonts w:ascii="Times New Roman" w:eastAsia="Times New Roman" w:hAnsi="Times New Roman" w:cs="Times New Roman"/>
    </w:rPr>
  </w:style>
  <w:style w:type="paragraph" w:customStyle="1" w:styleId="BodyText21">
    <w:name w:val="Body Text 21"/>
    <w:basedOn w:val="Normal"/>
    <w:rsid w:val="00E42E08"/>
    <w:pPr>
      <w:widowControl w:val="0"/>
      <w:tabs>
        <w:tab w:val="left" w:pos="-1180"/>
        <w:tab w:val="left" w:pos="-720"/>
        <w:tab w:val="left" w:pos="0"/>
        <w:tab w:val="left" w:pos="720"/>
        <w:tab w:val="left" w:pos="3870"/>
        <w:tab w:val="left" w:pos="4140"/>
        <w:tab w:val="left" w:pos="4680"/>
        <w:tab w:val="left" w:pos="5040"/>
        <w:tab w:val="left" w:pos="5400"/>
        <w:tab w:val="left" w:pos="5760"/>
        <w:tab w:val="left" w:pos="6120"/>
        <w:tab w:val="left" w:pos="6480"/>
        <w:tab w:val="left" w:pos="6840"/>
        <w:tab w:val="left" w:pos="7200"/>
        <w:tab w:val="left" w:pos="7560"/>
        <w:tab w:val="left" w:pos="7920"/>
        <w:tab w:val="left" w:pos="8280"/>
      </w:tabs>
      <w:spacing w:line="236" w:lineRule="auto"/>
      <w:jc w:val="both"/>
    </w:pPr>
    <w:rPr>
      <w:rFonts w:ascii="Arial" w:hAnsi="Arial"/>
      <w:kern w:val="2"/>
      <w:sz w:val="22"/>
      <w:szCs w:val="20"/>
    </w:rPr>
  </w:style>
  <w:style w:type="paragraph" w:styleId="Title">
    <w:name w:val="Title"/>
    <w:basedOn w:val="Normal"/>
    <w:link w:val="TitleChar"/>
    <w:qFormat/>
    <w:rsid w:val="00E42E08"/>
    <w:pPr>
      <w:widowControl w:val="0"/>
      <w:tabs>
        <w:tab w:val="left" w:pos="-1180"/>
        <w:tab w:val="left" w:pos="-720"/>
        <w:tab w:val="left" w:pos="0"/>
        <w:tab w:val="left" w:pos="72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36" w:lineRule="auto"/>
      <w:ind w:left="720" w:hanging="720"/>
      <w:jc w:val="center"/>
    </w:pPr>
    <w:rPr>
      <w:b/>
      <w:sz w:val="36"/>
      <w:szCs w:val="20"/>
    </w:rPr>
  </w:style>
  <w:style w:type="character" w:customStyle="1" w:styleId="TitleChar">
    <w:name w:val="Title Char"/>
    <w:basedOn w:val="DefaultParagraphFont"/>
    <w:link w:val="Title"/>
    <w:rsid w:val="00E42E08"/>
    <w:rPr>
      <w:rFonts w:ascii="Times New Roman" w:eastAsia="Times New Roman" w:hAnsi="Times New Roman" w:cs="Times New Roman"/>
      <w:b/>
      <w:sz w:val="36"/>
      <w:szCs w:val="20"/>
    </w:rPr>
  </w:style>
  <w:style w:type="paragraph" w:styleId="BalloonText">
    <w:name w:val="Balloon Text"/>
    <w:basedOn w:val="Normal"/>
    <w:link w:val="BalloonTextChar"/>
    <w:rsid w:val="00E42E08"/>
    <w:rPr>
      <w:rFonts w:ascii="Tahoma" w:hAnsi="Tahoma" w:cs="Tahoma"/>
      <w:sz w:val="16"/>
      <w:szCs w:val="16"/>
    </w:rPr>
  </w:style>
  <w:style w:type="character" w:customStyle="1" w:styleId="BalloonTextChar">
    <w:name w:val="Balloon Text Char"/>
    <w:basedOn w:val="DefaultParagraphFont"/>
    <w:link w:val="BalloonText"/>
    <w:rsid w:val="00E42E08"/>
    <w:rPr>
      <w:rFonts w:ascii="Tahoma" w:eastAsia="Times New Roman" w:hAnsi="Tahoma" w:cs="Tahoma"/>
      <w:sz w:val="16"/>
      <w:szCs w:val="16"/>
    </w:rPr>
  </w:style>
  <w:style w:type="character" w:customStyle="1" w:styleId="longtext">
    <w:name w:val="long_text"/>
    <w:basedOn w:val="DefaultParagraphFont"/>
    <w:rsid w:val="00E42E08"/>
    <w:rPr>
      <w:color w:val="auto"/>
      <w:shd w:val="clear" w:color="auto" w:fill="FFFFFF"/>
    </w:rPr>
  </w:style>
  <w:style w:type="paragraph" w:styleId="Header">
    <w:name w:val="header"/>
    <w:basedOn w:val="Normal"/>
    <w:link w:val="HeaderChar"/>
    <w:uiPriority w:val="99"/>
    <w:rsid w:val="00E42E08"/>
    <w:pPr>
      <w:tabs>
        <w:tab w:val="center" w:pos="4680"/>
        <w:tab w:val="right" w:pos="9360"/>
      </w:tabs>
    </w:pPr>
  </w:style>
  <w:style w:type="character" w:customStyle="1" w:styleId="HeaderChar">
    <w:name w:val="Header Char"/>
    <w:basedOn w:val="DefaultParagraphFont"/>
    <w:link w:val="Header"/>
    <w:uiPriority w:val="99"/>
    <w:rsid w:val="00E42E08"/>
    <w:rPr>
      <w:rFonts w:ascii="Times New Roman" w:eastAsia="Times New Roman" w:hAnsi="Times New Roman" w:cs="Times New Roman"/>
    </w:rPr>
  </w:style>
  <w:style w:type="paragraph" w:styleId="Footer">
    <w:name w:val="footer"/>
    <w:basedOn w:val="Normal"/>
    <w:link w:val="FooterChar"/>
    <w:uiPriority w:val="99"/>
    <w:rsid w:val="00E42E08"/>
    <w:pPr>
      <w:tabs>
        <w:tab w:val="center" w:pos="4680"/>
        <w:tab w:val="right" w:pos="9360"/>
      </w:tabs>
    </w:pPr>
  </w:style>
  <w:style w:type="character" w:customStyle="1" w:styleId="FooterChar">
    <w:name w:val="Footer Char"/>
    <w:basedOn w:val="DefaultParagraphFont"/>
    <w:link w:val="Footer"/>
    <w:uiPriority w:val="99"/>
    <w:rsid w:val="00E42E08"/>
    <w:rPr>
      <w:rFonts w:ascii="Times New Roman" w:eastAsia="Times New Roman" w:hAnsi="Times New Roman" w:cs="Times New Roman"/>
    </w:rPr>
  </w:style>
  <w:style w:type="character" w:customStyle="1" w:styleId="A8">
    <w:name w:val="A8"/>
    <w:uiPriority w:val="99"/>
    <w:rsid w:val="00E42E08"/>
    <w:rPr>
      <w:rFonts w:ascii="Trebuchet MS" w:hAnsi="Trebuchet MS" w:cs="Trebuchet MS"/>
      <w:color w:val="000000"/>
      <w:sz w:val="20"/>
      <w:szCs w:val="20"/>
    </w:rPr>
  </w:style>
  <w:style w:type="paragraph" w:customStyle="1" w:styleId="Default">
    <w:name w:val="Default"/>
    <w:rsid w:val="00E42E08"/>
    <w:pPr>
      <w:autoSpaceDE w:val="0"/>
      <w:autoSpaceDN w:val="0"/>
      <w:adjustRightInd w:val="0"/>
    </w:pPr>
    <w:rPr>
      <w:rFonts w:ascii="Cambria" w:eastAsia="Times New Roman" w:hAnsi="Cambria" w:cs="Cambria"/>
      <w:color w:val="000000"/>
    </w:rPr>
  </w:style>
  <w:style w:type="paragraph" w:customStyle="1" w:styleId="Pa1">
    <w:name w:val="Pa1"/>
    <w:basedOn w:val="Default"/>
    <w:next w:val="Default"/>
    <w:uiPriority w:val="99"/>
    <w:rsid w:val="00E42E08"/>
    <w:pPr>
      <w:spacing w:line="221" w:lineRule="atLeast"/>
    </w:pPr>
    <w:rPr>
      <w:rFonts w:cs="Times New Roman"/>
      <w:color w:val="auto"/>
    </w:rPr>
  </w:style>
  <w:style w:type="character" w:customStyle="1" w:styleId="A3">
    <w:name w:val="A3"/>
    <w:uiPriority w:val="99"/>
    <w:rsid w:val="00E42E08"/>
    <w:rPr>
      <w:rFonts w:cs="Cambria"/>
      <w:b/>
      <w:bCs/>
      <w:color w:val="000000"/>
      <w:sz w:val="40"/>
      <w:szCs w:val="40"/>
    </w:rPr>
  </w:style>
  <w:style w:type="paragraph" w:styleId="NormalWeb">
    <w:name w:val="Normal (Web)"/>
    <w:basedOn w:val="Normal"/>
    <w:uiPriority w:val="99"/>
    <w:rsid w:val="00E42E08"/>
    <w:pPr>
      <w:spacing w:before="100" w:beforeAutospacing="1" w:after="100" w:afterAutospacing="1"/>
    </w:pPr>
    <w:rPr>
      <w:rFonts w:eastAsia="MS Mincho"/>
      <w:lang w:eastAsia="ja-JP"/>
    </w:rPr>
  </w:style>
  <w:style w:type="paragraph" w:customStyle="1" w:styleId="QualificationBullet">
    <w:name w:val="Qualification Bullet"/>
    <w:aliases w:val="qb"/>
    <w:basedOn w:val="Normal"/>
    <w:rsid w:val="00E42E08"/>
    <w:pPr>
      <w:shd w:val="clear" w:color="008080" w:fill="FFFFFF"/>
      <w:tabs>
        <w:tab w:val="left" w:pos="360"/>
      </w:tabs>
      <w:overflowPunct w:val="0"/>
      <w:autoSpaceDE w:val="0"/>
      <w:autoSpaceDN w:val="0"/>
      <w:adjustRightInd w:val="0"/>
      <w:spacing w:after="60"/>
      <w:ind w:left="360" w:hanging="360"/>
      <w:textAlignment w:val="baseline"/>
    </w:pPr>
    <w:rPr>
      <w:rFonts w:ascii="Arial Narrow" w:hAnsi="Arial Narrow"/>
      <w:szCs w:val="20"/>
      <w:lang w:val="en-AU" w:eastAsia="en-AU"/>
    </w:rPr>
  </w:style>
  <w:style w:type="character" w:styleId="PageNumber">
    <w:name w:val="page number"/>
    <w:basedOn w:val="DefaultParagraphFont"/>
    <w:semiHidden/>
    <w:unhideWhenUsed/>
    <w:rsid w:val="00E42E08"/>
  </w:style>
  <w:style w:type="table" w:styleId="GridTable1Light-Accent6">
    <w:name w:val="Grid Table 1 Light Accent 6"/>
    <w:basedOn w:val="TableNormal"/>
    <w:uiPriority w:val="46"/>
    <w:rsid w:val="00E42E08"/>
    <w:rPr>
      <w:rFonts w:ascii="Times New Roman" w:eastAsia="Times New Roman" w:hAnsi="Times New Roman" w:cs="Times New Roman"/>
      <w:sz w:val="20"/>
      <w:szCs w:val="20"/>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42E08"/>
    <w:rPr>
      <w:rFonts w:ascii="Times New Roman" w:eastAsia="Times New Roman" w:hAnsi="Times New Roman" w:cs="Times New Roman"/>
      <w:sz w:val="20"/>
      <w:szCs w:val="20"/>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E42E08"/>
    <w:rPr>
      <w:rFonts w:ascii="Times New Roman" w:eastAsia="Times New Roman" w:hAnsi="Times New Roman" w:cs="Times New Roman"/>
      <w:sz w:val="20"/>
      <w:szCs w:val="20"/>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E42E08"/>
    <w:rPr>
      <w:rFonts w:ascii="Times New Roman" w:eastAsia="Times New Roman" w:hAnsi="Times New Roman" w:cs="Times New Roman"/>
      <w:sz w:val="20"/>
      <w:szCs w:val="2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42E08"/>
    <w:rPr>
      <w:rFonts w:ascii="Times New Roman" w:eastAsia="Times New Roman" w:hAnsi="Times New Roman" w:cs="Times New Roman"/>
      <w:sz w:val="20"/>
      <w:szCs w:val="20"/>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42E08"/>
    <w:rPr>
      <w:rFonts w:ascii="Times New Roman" w:eastAsia="Times New Roman" w:hAnsi="Times New Roman" w:cs="Times New Roman"/>
      <w:sz w:val="20"/>
      <w:szCs w:val="20"/>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ghtGrid-Accent1">
    <w:name w:val="Light Grid Accent 1"/>
    <w:basedOn w:val="TableNormal"/>
    <w:uiPriority w:val="62"/>
    <w:rsid w:val="00E42E08"/>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CommentReference">
    <w:name w:val="annotation reference"/>
    <w:basedOn w:val="DefaultParagraphFont"/>
    <w:uiPriority w:val="99"/>
    <w:semiHidden/>
    <w:unhideWhenUsed/>
    <w:rsid w:val="00C47088"/>
    <w:rPr>
      <w:sz w:val="18"/>
      <w:szCs w:val="18"/>
    </w:rPr>
  </w:style>
  <w:style w:type="paragraph" w:styleId="CommentText">
    <w:name w:val="annotation text"/>
    <w:basedOn w:val="Normal"/>
    <w:link w:val="CommentTextChar"/>
    <w:uiPriority w:val="99"/>
    <w:semiHidden/>
    <w:unhideWhenUsed/>
    <w:rsid w:val="00C47088"/>
  </w:style>
  <w:style w:type="character" w:customStyle="1" w:styleId="CommentTextChar">
    <w:name w:val="Comment Text Char"/>
    <w:basedOn w:val="DefaultParagraphFont"/>
    <w:link w:val="CommentText"/>
    <w:uiPriority w:val="99"/>
    <w:semiHidden/>
    <w:rsid w:val="00C4708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47088"/>
    <w:rPr>
      <w:b/>
      <w:bCs/>
      <w:sz w:val="20"/>
      <w:szCs w:val="20"/>
    </w:rPr>
  </w:style>
  <w:style w:type="character" w:customStyle="1" w:styleId="CommentSubjectChar">
    <w:name w:val="Comment Subject Char"/>
    <w:basedOn w:val="CommentTextChar"/>
    <w:link w:val="CommentSubject"/>
    <w:uiPriority w:val="99"/>
    <w:semiHidden/>
    <w:rsid w:val="00C47088"/>
    <w:rPr>
      <w:rFonts w:ascii="Times New Roman" w:eastAsia="Times New Roman" w:hAnsi="Times New Roman" w:cs="Times New Roman"/>
      <w:b/>
      <w:bCs/>
      <w:sz w:val="20"/>
      <w:szCs w:val="20"/>
    </w:rPr>
  </w:style>
  <w:style w:type="table" w:styleId="PlainTable3">
    <w:name w:val="Plain Table 3"/>
    <w:basedOn w:val="TableNormal"/>
    <w:uiPriority w:val="43"/>
    <w:rsid w:val="0011444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11444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2-Accent6">
    <w:name w:val="List Table 2 Accent 6"/>
    <w:basedOn w:val="TableNormal"/>
    <w:uiPriority w:val="47"/>
    <w:rsid w:val="00114447"/>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
    <w:name w:val="List Table 6 Colorful"/>
    <w:basedOn w:val="TableNormal"/>
    <w:uiPriority w:val="51"/>
    <w:rsid w:val="00114447"/>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ocumentMap">
    <w:name w:val="Document Map"/>
    <w:basedOn w:val="Normal"/>
    <w:link w:val="DocumentMapChar"/>
    <w:uiPriority w:val="99"/>
    <w:semiHidden/>
    <w:unhideWhenUsed/>
    <w:rsid w:val="008121E4"/>
  </w:style>
  <w:style w:type="character" w:customStyle="1" w:styleId="DocumentMapChar">
    <w:name w:val="Document Map Char"/>
    <w:basedOn w:val="DefaultParagraphFont"/>
    <w:link w:val="DocumentMap"/>
    <w:uiPriority w:val="99"/>
    <w:semiHidden/>
    <w:rsid w:val="008121E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62605">
      <w:bodyDiv w:val="1"/>
      <w:marLeft w:val="0"/>
      <w:marRight w:val="0"/>
      <w:marTop w:val="0"/>
      <w:marBottom w:val="0"/>
      <w:divBdr>
        <w:top w:val="none" w:sz="0" w:space="0" w:color="auto"/>
        <w:left w:val="none" w:sz="0" w:space="0" w:color="auto"/>
        <w:bottom w:val="none" w:sz="0" w:space="0" w:color="auto"/>
        <w:right w:val="none" w:sz="0" w:space="0" w:color="auto"/>
      </w:divBdr>
    </w:div>
    <w:div w:id="595872413">
      <w:bodyDiv w:val="1"/>
      <w:marLeft w:val="0"/>
      <w:marRight w:val="0"/>
      <w:marTop w:val="0"/>
      <w:marBottom w:val="0"/>
      <w:divBdr>
        <w:top w:val="none" w:sz="0" w:space="0" w:color="auto"/>
        <w:left w:val="none" w:sz="0" w:space="0" w:color="auto"/>
        <w:bottom w:val="none" w:sz="0" w:space="0" w:color="auto"/>
        <w:right w:val="none" w:sz="0" w:space="0" w:color="auto"/>
      </w:divBdr>
    </w:div>
    <w:div w:id="914318207">
      <w:bodyDiv w:val="1"/>
      <w:marLeft w:val="0"/>
      <w:marRight w:val="0"/>
      <w:marTop w:val="0"/>
      <w:marBottom w:val="0"/>
      <w:divBdr>
        <w:top w:val="none" w:sz="0" w:space="0" w:color="auto"/>
        <w:left w:val="none" w:sz="0" w:space="0" w:color="auto"/>
        <w:bottom w:val="none" w:sz="0" w:space="0" w:color="auto"/>
        <w:right w:val="none" w:sz="0" w:space="0" w:color="auto"/>
      </w:divBdr>
      <w:divsChild>
        <w:div w:id="2015498099">
          <w:marLeft w:val="0"/>
          <w:marRight w:val="0"/>
          <w:marTop w:val="0"/>
          <w:marBottom w:val="0"/>
          <w:divBdr>
            <w:top w:val="none" w:sz="0" w:space="0" w:color="auto"/>
            <w:left w:val="none" w:sz="0" w:space="0" w:color="auto"/>
            <w:bottom w:val="none" w:sz="0" w:space="0" w:color="auto"/>
            <w:right w:val="none" w:sz="0" w:space="0" w:color="auto"/>
          </w:divBdr>
          <w:divsChild>
            <w:div w:id="430055102">
              <w:marLeft w:val="0"/>
              <w:marRight w:val="0"/>
              <w:marTop w:val="0"/>
              <w:marBottom w:val="0"/>
              <w:divBdr>
                <w:top w:val="none" w:sz="0" w:space="0" w:color="auto"/>
                <w:left w:val="none" w:sz="0" w:space="0" w:color="auto"/>
                <w:bottom w:val="none" w:sz="0" w:space="0" w:color="auto"/>
                <w:right w:val="none" w:sz="0" w:space="0" w:color="auto"/>
              </w:divBdr>
              <w:divsChild>
                <w:div w:id="9362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4304">
      <w:bodyDiv w:val="1"/>
      <w:marLeft w:val="0"/>
      <w:marRight w:val="0"/>
      <w:marTop w:val="0"/>
      <w:marBottom w:val="0"/>
      <w:divBdr>
        <w:top w:val="none" w:sz="0" w:space="0" w:color="auto"/>
        <w:left w:val="none" w:sz="0" w:space="0" w:color="auto"/>
        <w:bottom w:val="none" w:sz="0" w:space="0" w:color="auto"/>
        <w:right w:val="none" w:sz="0" w:space="0" w:color="auto"/>
      </w:divBdr>
    </w:div>
    <w:div w:id="1224099519">
      <w:bodyDiv w:val="1"/>
      <w:marLeft w:val="0"/>
      <w:marRight w:val="0"/>
      <w:marTop w:val="0"/>
      <w:marBottom w:val="0"/>
      <w:divBdr>
        <w:top w:val="none" w:sz="0" w:space="0" w:color="auto"/>
        <w:left w:val="none" w:sz="0" w:space="0" w:color="auto"/>
        <w:bottom w:val="none" w:sz="0" w:space="0" w:color="auto"/>
        <w:right w:val="none" w:sz="0" w:space="0" w:color="auto"/>
      </w:divBdr>
    </w:div>
    <w:div w:id="1237205236">
      <w:bodyDiv w:val="1"/>
      <w:marLeft w:val="0"/>
      <w:marRight w:val="0"/>
      <w:marTop w:val="0"/>
      <w:marBottom w:val="0"/>
      <w:divBdr>
        <w:top w:val="none" w:sz="0" w:space="0" w:color="auto"/>
        <w:left w:val="none" w:sz="0" w:space="0" w:color="auto"/>
        <w:bottom w:val="none" w:sz="0" w:space="0" w:color="auto"/>
        <w:right w:val="none" w:sz="0" w:space="0" w:color="auto"/>
      </w:divBdr>
    </w:div>
    <w:div w:id="1753314349">
      <w:bodyDiv w:val="1"/>
      <w:marLeft w:val="0"/>
      <w:marRight w:val="0"/>
      <w:marTop w:val="0"/>
      <w:marBottom w:val="0"/>
      <w:divBdr>
        <w:top w:val="none" w:sz="0" w:space="0" w:color="auto"/>
        <w:left w:val="none" w:sz="0" w:space="0" w:color="auto"/>
        <w:bottom w:val="none" w:sz="0" w:space="0" w:color="auto"/>
        <w:right w:val="none" w:sz="0" w:space="0" w:color="auto"/>
      </w:divBdr>
    </w:div>
    <w:div w:id="17755947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hyperlink" Target="https://www.mysciencework.com/publication/download/5247662755687be04253cb690ef4ca20/aef9fd92dde91a5f308e76b0bfd32aa1.(28" TargetMode="External"/><Relationship Id="rId1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localhost/Users/nursini/Desktop/BACK-UP%20FILE%2026%20DES%202016/PENELITIAN/PROPOSAL%20SKIM%20UNHAS%202017/kemiskinan%20bo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Sheet1!$K$3</c:f>
              <c:strCache>
                <c:ptCount val="1"/>
                <c:pt idx="0">
                  <c:v>number</c:v>
                </c:pt>
              </c:strCache>
            </c:strRef>
          </c:tx>
          <c:spPr>
            <a:solidFill>
              <a:schemeClr val="tx1"/>
            </a:solidFill>
            <a:ln>
              <a:noFill/>
            </a:ln>
            <a:effectLst>
              <a:outerShdw blurRad="57150" dist="19050" dir="5400000" algn="ctr" rotWithShape="0">
                <a:srgbClr val="000000">
                  <a:alpha val="63000"/>
                </a:srgbClr>
              </a:outerShdw>
            </a:effectLst>
          </c:spPr>
          <c:invertIfNegative val="0"/>
          <c:dPt>
            <c:idx val="4"/>
            <c:invertIfNegative val="0"/>
            <c:bubble3D val="0"/>
          </c:dPt>
          <c:dPt>
            <c:idx val="5"/>
            <c:invertIfNegative val="0"/>
            <c:bubble3D val="0"/>
          </c:dPt>
          <c:dLbls>
            <c:spPr>
              <a:solidFill>
                <a:schemeClr val="lt1"/>
              </a:solidFill>
              <a:ln w="12700" cap="flat" cmpd="sng" algn="ctr">
                <a:solidFill>
                  <a:schemeClr val="dk1"/>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charset="0"/>
                    <a:ea typeface="Times New Roman" charset="0"/>
                    <a:cs typeface="Times New Roman"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Sheet1!$J$4:$J$9</c:f>
              <c:strCache>
                <c:ptCount val="6"/>
                <c:pt idx="0">
                  <c:v>2011</c:v>
                </c:pt>
                <c:pt idx="1">
                  <c:v>2012</c:v>
                </c:pt>
                <c:pt idx="2">
                  <c:v>2013</c:v>
                </c:pt>
                <c:pt idx="3">
                  <c:v>2014</c:v>
                </c:pt>
                <c:pt idx="4">
                  <c:v>2015</c:v>
                </c:pt>
                <c:pt idx="5">
                  <c:v>2016</c:v>
                </c:pt>
              </c:strCache>
            </c:strRef>
          </c:cat>
          <c:val>
            <c:numRef>
              <c:f>Sheet1!$K$4:$K$9</c:f>
              <c:numCache>
                <c:formatCode>General</c:formatCode>
                <c:ptCount val="6"/>
                <c:pt idx="0">
                  <c:v>92075.0</c:v>
                </c:pt>
                <c:pt idx="1">
                  <c:v>88800.0</c:v>
                </c:pt>
                <c:pt idx="2">
                  <c:v>87700.0</c:v>
                </c:pt>
                <c:pt idx="3">
                  <c:v>80460.0</c:v>
                </c:pt>
                <c:pt idx="4">
                  <c:v>75010.0</c:v>
                </c:pt>
                <c:pt idx="5">
                  <c:v>75090.0</c:v>
                </c:pt>
              </c:numCache>
            </c:numRef>
          </c:val>
        </c:ser>
        <c:dLbls>
          <c:showLegendKey val="0"/>
          <c:showVal val="0"/>
          <c:showCatName val="0"/>
          <c:showSerName val="0"/>
          <c:showPercent val="0"/>
          <c:showBubbleSize val="0"/>
        </c:dLbls>
        <c:gapWidth val="269"/>
        <c:overlap val="100"/>
        <c:axId val="-2122040704"/>
        <c:axId val="-2084763696"/>
      </c:barChart>
      <c:lineChart>
        <c:grouping val="standard"/>
        <c:varyColors val="0"/>
        <c:ser>
          <c:idx val="1"/>
          <c:order val="1"/>
          <c:tx>
            <c:strRef>
              <c:f>Sheet1!$L$3</c:f>
              <c:strCache>
                <c:ptCount val="1"/>
                <c:pt idx="0">
                  <c:v>percentage</c:v>
                </c:pt>
              </c:strCache>
            </c:strRef>
          </c:tx>
          <c:spPr>
            <a:ln w="34925" cap="rnd">
              <a:solidFill>
                <a:srgbClr val="C00000"/>
              </a:solidFill>
              <a:round/>
            </a:ln>
            <a:effectLst>
              <a:outerShdw blurRad="57150" dist="19050" dir="5400000" algn="ctr" rotWithShape="0">
                <a:srgbClr val="000000">
                  <a:alpha val="63000"/>
                </a:srgbClr>
              </a:outerShdw>
            </a:effectLst>
          </c:spPr>
          <c:marker>
            <c:symbol val="circle"/>
            <c:size val="6"/>
            <c:spPr>
              <a:solidFill>
                <a:srgbClr val="C00000"/>
              </a:solidFill>
              <a:ln w="9525">
                <a:solidFill>
                  <a:srgbClr val="C00000"/>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charset="0"/>
                    <a:ea typeface="Times New Roman" charset="0"/>
                    <a:cs typeface="Times New Roman"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Sheet1!$J$4:$J$9</c:f>
              <c:strCache>
                <c:ptCount val="6"/>
                <c:pt idx="0">
                  <c:v>2011</c:v>
                </c:pt>
                <c:pt idx="1">
                  <c:v>2012</c:v>
                </c:pt>
                <c:pt idx="2">
                  <c:v>2013</c:v>
                </c:pt>
                <c:pt idx="3">
                  <c:v>2014</c:v>
                </c:pt>
                <c:pt idx="4">
                  <c:v>2015</c:v>
                </c:pt>
                <c:pt idx="5">
                  <c:v>2016</c:v>
                </c:pt>
              </c:strCache>
            </c:strRef>
          </c:cat>
          <c:val>
            <c:numRef>
              <c:f>Sheet1!$L$4:$L$9</c:f>
              <c:numCache>
                <c:formatCode>General</c:formatCode>
                <c:ptCount val="6"/>
                <c:pt idx="0">
                  <c:v>12.67</c:v>
                </c:pt>
                <c:pt idx="1">
                  <c:v>12.25</c:v>
                </c:pt>
                <c:pt idx="2">
                  <c:v>11.92</c:v>
                </c:pt>
                <c:pt idx="3">
                  <c:v>10.88</c:v>
                </c:pt>
                <c:pt idx="4">
                  <c:v>10.12</c:v>
                </c:pt>
                <c:pt idx="5">
                  <c:v>10.07</c:v>
                </c:pt>
              </c:numCache>
            </c:numRef>
          </c:val>
          <c:smooth val="0"/>
        </c:ser>
        <c:dLbls>
          <c:showLegendKey val="0"/>
          <c:showVal val="0"/>
          <c:showCatName val="0"/>
          <c:showSerName val="0"/>
          <c:showPercent val="0"/>
          <c:showBubbleSize val="0"/>
        </c:dLbls>
        <c:marker val="1"/>
        <c:smooth val="0"/>
        <c:axId val="-2121617088"/>
        <c:axId val="-2086223264"/>
      </c:lineChart>
      <c:catAx>
        <c:axId val="-2122040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en-US"/>
          </a:p>
        </c:txPr>
        <c:crossAx val="-2084763696"/>
        <c:crosses val="autoZero"/>
        <c:auto val="1"/>
        <c:lblAlgn val="ctr"/>
        <c:lblOffset val="100"/>
        <c:noMultiLvlLbl val="0"/>
      </c:catAx>
      <c:valAx>
        <c:axId val="-208476369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r>
                  <a:rPr lang="en-US"/>
                  <a:t>number of poor people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en-US"/>
          </a:p>
        </c:txPr>
        <c:crossAx val="-2122040704"/>
        <c:crosses val="autoZero"/>
        <c:crossBetween val="between"/>
      </c:valAx>
      <c:valAx>
        <c:axId val="-2086223264"/>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r>
                  <a:rPr lang="en-US"/>
                  <a:t>percentage of poor people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en-US"/>
          </a:p>
        </c:txPr>
        <c:crossAx val="-2121617088"/>
        <c:crosses val="max"/>
        <c:crossBetween val="between"/>
      </c:valAx>
      <c:catAx>
        <c:axId val="-2121617088"/>
        <c:scaling>
          <c:orientation val="minMax"/>
        </c:scaling>
        <c:delete val="1"/>
        <c:axPos val="b"/>
        <c:numFmt formatCode="General" sourceLinked="1"/>
        <c:majorTickMark val="none"/>
        <c:minorTickMark val="none"/>
        <c:tickLblPos val="nextTo"/>
        <c:crossAx val="-20862232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charset="0"/>
          <a:ea typeface="Times New Roman" charset="0"/>
          <a:cs typeface="Times New Roman"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tx>
            <c:strRef>
              <c:f>Sheet1!$C$2</c:f>
              <c:strCache>
                <c:ptCount val="1"/>
                <c:pt idx="0">
                  <c:v>Balance Fund (billion)</c:v>
                </c:pt>
              </c:strCache>
            </c:strRef>
          </c:tx>
          <c:spPr>
            <a:solidFill>
              <a:srgbClr val="002060"/>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charset="0"/>
                    <a:ea typeface="Times New Roman" charset="0"/>
                    <a:cs typeface="Times New Roman"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2010</c:v>
                </c:pt>
                <c:pt idx="1">
                  <c:v>2011</c:v>
                </c:pt>
                <c:pt idx="2">
                  <c:v>2012</c:v>
                </c:pt>
                <c:pt idx="3">
                  <c:v>2013</c:v>
                </c:pt>
                <c:pt idx="4">
                  <c:v>2014</c:v>
                </c:pt>
              </c:strCache>
            </c:strRef>
          </c:cat>
          <c:val>
            <c:numRef>
              <c:f>Sheet1!$C$3:$C$7</c:f>
              <c:numCache>
                <c:formatCode>General</c:formatCode>
                <c:ptCount val="5"/>
                <c:pt idx="0">
                  <c:v>663.0</c:v>
                </c:pt>
                <c:pt idx="1">
                  <c:v>761.7</c:v>
                </c:pt>
                <c:pt idx="2">
                  <c:v>913.6</c:v>
                </c:pt>
                <c:pt idx="3">
                  <c:v>1022.6</c:v>
                </c:pt>
                <c:pt idx="4">
                  <c:v>1083.6</c:v>
                </c:pt>
              </c:numCache>
            </c:numRef>
          </c:val>
        </c:ser>
        <c:dLbls>
          <c:showLegendKey val="0"/>
          <c:showVal val="0"/>
          <c:showCatName val="0"/>
          <c:showSerName val="0"/>
          <c:showPercent val="0"/>
          <c:showBubbleSize val="0"/>
        </c:dLbls>
        <c:gapWidth val="150"/>
        <c:overlap val="100"/>
        <c:axId val="-2062335152"/>
        <c:axId val="-2061829584"/>
      </c:barChart>
      <c:lineChart>
        <c:grouping val="standard"/>
        <c:varyColors val="0"/>
        <c:ser>
          <c:idx val="0"/>
          <c:order val="0"/>
          <c:tx>
            <c:strRef>
              <c:f>Sheet1!$B$2</c:f>
              <c:strCache>
                <c:ptCount val="1"/>
                <c:pt idx="0">
                  <c:v>% of poor people</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3"/>
              <c:layout>
                <c:manualLayout>
                  <c:x val="-0.036901309041028"/>
                  <c:y val="-0.10310774760666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0.0071467032924155"/>
                  <c:y val="-0.0078948409682061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charset="0"/>
                    <a:ea typeface="Times New Roman" charset="0"/>
                    <a:cs typeface="Times New Roman"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2010</c:v>
                </c:pt>
                <c:pt idx="1">
                  <c:v>2011</c:v>
                </c:pt>
                <c:pt idx="2">
                  <c:v>2012</c:v>
                </c:pt>
                <c:pt idx="3">
                  <c:v>2013</c:v>
                </c:pt>
                <c:pt idx="4">
                  <c:v>2014</c:v>
                </c:pt>
              </c:strCache>
            </c:strRef>
          </c:cat>
          <c:val>
            <c:numRef>
              <c:f>Sheet1!$B$3:$B$7</c:f>
              <c:numCache>
                <c:formatCode>General</c:formatCode>
                <c:ptCount val="5"/>
                <c:pt idx="0">
                  <c:v>14.08</c:v>
                </c:pt>
                <c:pt idx="1">
                  <c:v>12.67</c:v>
                </c:pt>
                <c:pt idx="2">
                  <c:v>12.25</c:v>
                </c:pt>
                <c:pt idx="3">
                  <c:v>11.92</c:v>
                </c:pt>
                <c:pt idx="4">
                  <c:v>10.88</c:v>
                </c:pt>
              </c:numCache>
            </c:numRef>
          </c:val>
          <c:smooth val="0"/>
        </c:ser>
        <c:dLbls>
          <c:showLegendKey val="0"/>
          <c:showVal val="0"/>
          <c:showCatName val="0"/>
          <c:showSerName val="0"/>
          <c:showPercent val="0"/>
          <c:showBubbleSize val="0"/>
        </c:dLbls>
        <c:marker val="1"/>
        <c:smooth val="0"/>
        <c:axId val="-2061774368"/>
        <c:axId val="-2062229968"/>
      </c:lineChart>
      <c:catAx>
        <c:axId val="-206233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en-US"/>
          </a:p>
        </c:txPr>
        <c:crossAx val="-2061829584"/>
        <c:crosses val="autoZero"/>
        <c:auto val="1"/>
        <c:lblAlgn val="ctr"/>
        <c:lblOffset val="100"/>
        <c:noMultiLvlLbl val="0"/>
      </c:catAx>
      <c:valAx>
        <c:axId val="-2061829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r>
                  <a:rPr lang="en-US"/>
                  <a:t>Billion Rupiah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en-US"/>
          </a:p>
        </c:txPr>
        <c:crossAx val="-2062335152"/>
        <c:crosses val="autoZero"/>
        <c:crossBetween val="between"/>
      </c:valAx>
      <c:valAx>
        <c:axId val="-206222996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r>
                  <a:rPr lang="en-US"/>
                  <a:t>% of poor people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charset="0"/>
                  <a:ea typeface="Times New Roman" charset="0"/>
                  <a:cs typeface="Times New Roman"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en-US"/>
          </a:p>
        </c:txPr>
        <c:crossAx val="-2061774368"/>
        <c:crosses val="max"/>
        <c:crossBetween val="between"/>
      </c:valAx>
      <c:catAx>
        <c:axId val="-2061774368"/>
        <c:scaling>
          <c:orientation val="minMax"/>
        </c:scaling>
        <c:delete val="1"/>
        <c:axPos val="b"/>
        <c:numFmt formatCode="General" sourceLinked="1"/>
        <c:majorTickMark val="none"/>
        <c:minorTickMark val="none"/>
        <c:tickLblPos val="nextTo"/>
        <c:crossAx val="-20622299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charset="0"/>
          <a:ea typeface="Times New Roman" charset="0"/>
          <a:cs typeface="Times New Roman"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6952</Words>
  <Characters>39628</Characters>
  <Application>Microsoft Macintosh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nursini nursini</dc:creator>
  <cp:keywords/>
  <dc:description/>
  <cp:lastModifiedBy>nursini nursini</cp:lastModifiedBy>
  <cp:revision>3</cp:revision>
  <cp:lastPrinted>2017-11-22T09:50:00Z</cp:lastPrinted>
  <dcterms:created xsi:type="dcterms:W3CDTF">2017-11-26T07:37:00Z</dcterms:created>
  <dcterms:modified xsi:type="dcterms:W3CDTF">2017-11-26T07:43:00Z</dcterms:modified>
</cp:coreProperties>
</file>