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2D" w:rsidRDefault="00FB322D"/>
    <w:p w:rsidR="00366937" w:rsidRDefault="00366937"/>
    <w:p w:rsidR="00366937" w:rsidRDefault="00366937" w:rsidP="00366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The </w:t>
      </w:r>
      <w:r w:rsidRPr="008D35EB">
        <w:rPr>
          <w:rFonts w:ascii="Times New Roman" w:eastAsia="Calibri" w:hAnsi="Times New Roman" w:cs="Times New Roman"/>
          <w:b/>
          <w:sz w:val="24"/>
          <w:szCs w:val="24"/>
        </w:rPr>
        <w:t xml:space="preserve">Result of Panel Model Estimation </w:t>
      </w:r>
    </w:p>
    <w:p w:rsidR="00935C42" w:rsidRPr="008D35EB" w:rsidRDefault="00935C42" w:rsidP="00366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6937" w:rsidRPr="006B3E34" w:rsidRDefault="00366937" w:rsidP="003669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20"/>
        </w:rPr>
      </w:pPr>
    </w:p>
    <w:p w:rsidR="00366937" w:rsidRPr="003668CD" w:rsidRDefault="00366937" w:rsidP="003669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668CD">
        <w:rPr>
          <w:rFonts w:ascii="Times New Roman" w:eastAsia="Calibri" w:hAnsi="Times New Roman" w:cs="Times New Roman"/>
          <w:color w:val="000000"/>
          <w:sz w:val="20"/>
          <w:szCs w:val="20"/>
          <w:lang w:val="id-ID"/>
        </w:rPr>
        <w:t>Dependent Variable: CR</w:t>
      </w:r>
      <w:r w:rsidRPr="003668CD">
        <w:rPr>
          <w:rFonts w:ascii="Times New Roman" w:eastAsia="Calibri" w:hAnsi="Times New Roman" w:cs="Times New Roman"/>
          <w:color w:val="000000"/>
          <w:sz w:val="20"/>
          <w:szCs w:val="20"/>
        </w:rPr>
        <w:t>4</w:t>
      </w:r>
      <w:r w:rsidRPr="003668CD">
        <w:rPr>
          <w:rFonts w:ascii="Times New Roman" w:eastAsia="Calibri" w:hAnsi="Times New Roman" w:cs="Times New Roman"/>
          <w:color w:val="000000"/>
          <w:sz w:val="20"/>
          <w:szCs w:val="20"/>
          <w:lang w:val="id-ID"/>
        </w:rPr>
        <w:t>?</w:t>
      </w:r>
    </w:p>
    <w:p w:rsidR="00366937" w:rsidRDefault="00366937" w:rsidP="003669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668CD">
        <w:rPr>
          <w:rFonts w:ascii="Times New Roman" w:eastAsia="Calibri" w:hAnsi="Times New Roman" w:cs="Times New Roman"/>
          <w:color w:val="000000"/>
          <w:sz w:val="20"/>
          <w:szCs w:val="20"/>
          <w:lang w:val="id-ID"/>
        </w:rPr>
        <w:t>Total pool (unbalanced) observations: 1295</w:t>
      </w:r>
    </w:p>
    <w:p w:rsidR="00AE305F" w:rsidRPr="00AE305F" w:rsidRDefault="00AE305F" w:rsidP="003669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379" w:type="dxa"/>
        <w:tblLayout w:type="fixed"/>
        <w:tblLook w:val="04A0" w:firstRow="1" w:lastRow="0" w:firstColumn="1" w:lastColumn="0" w:noHBand="0" w:noVBand="1"/>
      </w:tblPr>
      <w:tblGrid>
        <w:gridCol w:w="912"/>
        <w:gridCol w:w="1039"/>
        <w:gridCol w:w="992"/>
        <w:gridCol w:w="779"/>
        <w:gridCol w:w="1064"/>
        <w:gridCol w:w="1062"/>
        <w:gridCol w:w="771"/>
        <w:gridCol w:w="1002"/>
        <w:gridCol w:w="992"/>
        <w:gridCol w:w="766"/>
      </w:tblGrid>
      <w:tr w:rsidR="00366937" w:rsidRPr="003668CD" w:rsidTr="00A770D6">
        <w:tc>
          <w:tcPr>
            <w:tcW w:w="912" w:type="dxa"/>
          </w:tcPr>
          <w:p w:rsidR="00366937" w:rsidRPr="003668CD" w:rsidRDefault="00366937" w:rsidP="00AE305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0" w:type="dxa"/>
            <w:gridSpan w:val="3"/>
          </w:tcPr>
          <w:p w:rsidR="00366937" w:rsidRPr="003668CD" w:rsidRDefault="00366937" w:rsidP="00AE30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sz w:val="18"/>
                <w:szCs w:val="18"/>
              </w:rPr>
              <w:t>Common Effect</w:t>
            </w:r>
          </w:p>
        </w:tc>
        <w:tc>
          <w:tcPr>
            <w:tcW w:w="2897" w:type="dxa"/>
            <w:gridSpan w:val="3"/>
          </w:tcPr>
          <w:p w:rsidR="00366937" w:rsidRPr="008D35EB" w:rsidRDefault="00366937" w:rsidP="00AE305F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D35EB">
              <w:rPr>
                <w:rFonts w:ascii="Times New Roman" w:hAnsi="Times New Roman"/>
                <w:b/>
                <w:i/>
                <w:sz w:val="18"/>
                <w:szCs w:val="18"/>
              </w:rPr>
              <w:t>Fixed Effect</w:t>
            </w:r>
          </w:p>
        </w:tc>
        <w:tc>
          <w:tcPr>
            <w:tcW w:w="2760" w:type="dxa"/>
            <w:gridSpan w:val="3"/>
          </w:tcPr>
          <w:p w:rsidR="00366937" w:rsidRPr="003668CD" w:rsidRDefault="00366937" w:rsidP="00AE305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sz w:val="18"/>
                <w:szCs w:val="18"/>
              </w:rPr>
              <w:t>Random Effcet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3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Coefficient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77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Prob.  </w:t>
            </w:r>
          </w:p>
        </w:tc>
        <w:tc>
          <w:tcPr>
            <w:tcW w:w="1064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062" w:type="dxa"/>
            <w:vAlign w:val="bottom"/>
          </w:tcPr>
          <w:p w:rsidR="00366937" w:rsidRPr="008D35EB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35EB">
              <w:rPr>
                <w:rFonts w:ascii="Times New Roman" w:hAnsi="Times New Roman"/>
                <w:sz w:val="18"/>
                <w:szCs w:val="18"/>
              </w:rPr>
              <w:t>t-Statistic</w:t>
            </w:r>
          </w:p>
        </w:tc>
        <w:tc>
          <w:tcPr>
            <w:tcW w:w="771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Prob.  </w:t>
            </w:r>
          </w:p>
        </w:tc>
        <w:tc>
          <w:tcPr>
            <w:tcW w:w="100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Coefficient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t-Statistic</w:t>
            </w:r>
          </w:p>
        </w:tc>
        <w:tc>
          <w:tcPr>
            <w:tcW w:w="766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Prob.  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3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64.8812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33.7606</w:t>
            </w:r>
          </w:p>
        </w:tc>
        <w:tc>
          <w:tcPr>
            <w:tcW w:w="77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64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83.2297</w:t>
            </w:r>
          </w:p>
        </w:tc>
        <w:tc>
          <w:tcPr>
            <w:tcW w:w="106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44.2298</w:t>
            </w:r>
          </w:p>
        </w:tc>
        <w:tc>
          <w:tcPr>
            <w:tcW w:w="771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0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64.8812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39.7926</w:t>
            </w:r>
          </w:p>
        </w:tc>
        <w:tc>
          <w:tcPr>
            <w:tcW w:w="766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CAR?</w:t>
            </w:r>
          </w:p>
        </w:tc>
        <w:tc>
          <w:tcPr>
            <w:tcW w:w="103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-0.00106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-2.01006</w:t>
            </w:r>
          </w:p>
        </w:tc>
        <w:tc>
          <w:tcPr>
            <w:tcW w:w="77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0.0446</w:t>
            </w:r>
          </w:p>
        </w:tc>
        <w:tc>
          <w:tcPr>
            <w:tcW w:w="1064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-0.00193</w:t>
            </w:r>
          </w:p>
        </w:tc>
        <w:tc>
          <w:tcPr>
            <w:tcW w:w="106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-3.59686</w:t>
            </w:r>
          </w:p>
        </w:tc>
        <w:tc>
          <w:tcPr>
            <w:tcW w:w="771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100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-0.00106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-2.36919</w:t>
            </w:r>
          </w:p>
        </w:tc>
        <w:tc>
          <w:tcPr>
            <w:tcW w:w="766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0.0180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LDR?</w:t>
            </w:r>
          </w:p>
        </w:tc>
        <w:tc>
          <w:tcPr>
            <w:tcW w:w="103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-0.00472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-4.14452</w:t>
            </w:r>
          </w:p>
        </w:tc>
        <w:tc>
          <w:tcPr>
            <w:tcW w:w="77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64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-0.00471</w:t>
            </w:r>
          </w:p>
        </w:tc>
        <w:tc>
          <w:tcPr>
            <w:tcW w:w="106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-3.42388</w:t>
            </w:r>
          </w:p>
        </w:tc>
        <w:tc>
          <w:tcPr>
            <w:tcW w:w="771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0.0006</w:t>
            </w:r>
          </w:p>
        </w:tc>
        <w:tc>
          <w:tcPr>
            <w:tcW w:w="100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-0.00472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-4.88502</w:t>
            </w:r>
          </w:p>
        </w:tc>
        <w:tc>
          <w:tcPr>
            <w:tcW w:w="766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</w:t>
            </w: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BA</w:t>
            </w: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03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-0.01345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-4.42970</w:t>
            </w:r>
          </w:p>
        </w:tc>
        <w:tc>
          <w:tcPr>
            <w:tcW w:w="77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64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-4.75465</w:t>
            </w:r>
          </w:p>
        </w:tc>
        <w:tc>
          <w:tcPr>
            <w:tcW w:w="106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-2.95519</w:t>
            </w:r>
          </w:p>
        </w:tc>
        <w:tc>
          <w:tcPr>
            <w:tcW w:w="771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0.0032</w:t>
            </w:r>
          </w:p>
        </w:tc>
        <w:tc>
          <w:tcPr>
            <w:tcW w:w="100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-0.01345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-5.22115</w:t>
            </w:r>
          </w:p>
        </w:tc>
        <w:tc>
          <w:tcPr>
            <w:tcW w:w="766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OBC?</w:t>
            </w:r>
          </w:p>
        </w:tc>
        <w:tc>
          <w:tcPr>
            <w:tcW w:w="103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0.03278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4.82257</w:t>
            </w:r>
          </w:p>
        </w:tc>
        <w:tc>
          <w:tcPr>
            <w:tcW w:w="77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64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-0.02367</w:t>
            </w:r>
          </w:p>
        </w:tc>
        <w:tc>
          <w:tcPr>
            <w:tcW w:w="106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-4.36259</w:t>
            </w:r>
          </w:p>
        </w:tc>
        <w:tc>
          <w:tcPr>
            <w:tcW w:w="771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0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0.03278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5.68421</w:t>
            </w:r>
          </w:p>
        </w:tc>
        <w:tc>
          <w:tcPr>
            <w:tcW w:w="766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BSZ?</w:t>
            </w:r>
          </w:p>
        </w:tc>
        <w:tc>
          <w:tcPr>
            <w:tcW w:w="103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-0.00970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-2.89942</w:t>
            </w:r>
          </w:p>
        </w:tc>
        <w:tc>
          <w:tcPr>
            <w:tcW w:w="77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0.0038</w:t>
            </w:r>
          </w:p>
        </w:tc>
        <w:tc>
          <w:tcPr>
            <w:tcW w:w="1064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-3.86093</w:t>
            </w:r>
          </w:p>
        </w:tc>
        <w:tc>
          <w:tcPr>
            <w:tcW w:w="106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-27.3554</w:t>
            </w:r>
          </w:p>
        </w:tc>
        <w:tc>
          <w:tcPr>
            <w:tcW w:w="771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0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-0.00970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-3.41746</w:t>
            </w:r>
          </w:p>
        </w:tc>
        <w:tc>
          <w:tcPr>
            <w:tcW w:w="766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0.0007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MS?</w:t>
            </w:r>
          </w:p>
        </w:tc>
        <w:tc>
          <w:tcPr>
            <w:tcW w:w="103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-1.09954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-13.3394</w:t>
            </w:r>
          </w:p>
        </w:tc>
        <w:tc>
          <w:tcPr>
            <w:tcW w:w="77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64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0.86706</w:t>
            </w:r>
          </w:p>
        </w:tc>
        <w:tc>
          <w:tcPr>
            <w:tcW w:w="106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6.04492</w:t>
            </w:r>
          </w:p>
        </w:tc>
        <w:tc>
          <w:tcPr>
            <w:tcW w:w="771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0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-1.09954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-15.7227</w:t>
            </w:r>
          </w:p>
        </w:tc>
        <w:tc>
          <w:tcPr>
            <w:tcW w:w="766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ADVI?</w:t>
            </w:r>
          </w:p>
        </w:tc>
        <w:tc>
          <w:tcPr>
            <w:tcW w:w="103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0.24258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7.32196</w:t>
            </w:r>
          </w:p>
        </w:tc>
        <w:tc>
          <w:tcPr>
            <w:tcW w:w="77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64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0.01664</w:t>
            </w:r>
          </w:p>
        </w:tc>
        <w:tc>
          <w:tcPr>
            <w:tcW w:w="106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2.64348</w:t>
            </w:r>
          </w:p>
        </w:tc>
        <w:tc>
          <w:tcPr>
            <w:tcW w:w="771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0.0083</w:t>
            </w:r>
          </w:p>
        </w:tc>
        <w:tc>
          <w:tcPr>
            <w:tcW w:w="100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0.24259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8.63017</w:t>
            </w:r>
          </w:p>
        </w:tc>
        <w:tc>
          <w:tcPr>
            <w:tcW w:w="766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COEF?</w:t>
            </w:r>
          </w:p>
        </w:tc>
        <w:tc>
          <w:tcPr>
            <w:tcW w:w="103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-5.98299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-3.29239</w:t>
            </w:r>
          </w:p>
        </w:tc>
        <w:tc>
          <w:tcPr>
            <w:tcW w:w="77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0.0010</w:t>
            </w:r>
          </w:p>
        </w:tc>
        <w:tc>
          <w:tcPr>
            <w:tcW w:w="1064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-0.01926</w:t>
            </w:r>
          </w:p>
        </w:tc>
        <w:tc>
          <w:tcPr>
            <w:tcW w:w="106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-5.47182</w:t>
            </w:r>
          </w:p>
        </w:tc>
        <w:tc>
          <w:tcPr>
            <w:tcW w:w="771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0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-5.98299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-3.88065</w:t>
            </w:r>
          </w:p>
        </w:tc>
        <w:tc>
          <w:tcPr>
            <w:tcW w:w="766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0.0001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ROE?</w:t>
            </w:r>
          </w:p>
        </w:tc>
        <w:tc>
          <w:tcPr>
            <w:tcW w:w="103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0.01284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4.173802</w:t>
            </w:r>
          </w:p>
        </w:tc>
        <w:tc>
          <w:tcPr>
            <w:tcW w:w="77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64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0.00806</w:t>
            </w:r>
          </w:p>
        </w:tc>
        <w:tc>
          <w:tcPr>
            <w:tcW w:w="106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2.74096</w:t>
            </w:r>
          </w:p>
        </w:tc>
        <w:tc>
          <w:tcPr>
            <w:tcW w:w="771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0.0062</w:t>
            </w:r>
          </w:p>
        </w:tc>
        <w:tc>
          <w:tcPr>
            <w:tcW w:w="100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0.01284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4.91953</w:t>
            </w:r>
          </w:p>
        </w:tc>
        <w:tc>
          <w:tcPr>
            <w:tcW w:w="766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GDPR?</w:t>
            </w:r>
          </w:p>
        </w:tc>
        <w:tc>
          <w:tcPr>
            <w:tcW w:w="103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-0.90602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-10.39641</w:t>
            </w:r>
          </w:p>
        </w:tc>
        <w:tc>
          <w:tcPr>
            <w:tcW w:w="77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64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-0.98421</w:t>
            </w:r>
          </w:p>
        </w:tc>
        <w:tc>
          <w:tcPr>
            <w:tcW w:w="106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-13.2777</w:t>
            </w:r>
          </w:p>
        </w:tc>
        <w:tc>
          <w:tcPr>
            <w:tcW w:w="771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0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-0.90602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-12.2539</w:t>
            </w:r>
          </w:p>
        </w:tc>
        <w:tc>
          <w:tcPr>
            <w:tcW w:w="766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INF?</w:t>
            </w:r>
          </w:p>
        </w:tc>
        <w:tc>
          <w:tcPr>
            <w:tcW w:w="103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0.18928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10.59525</w:t>
            </w:r>
          </w:p>
        </w:tc>
        <w:tc>
          <w:tcPr>
            <w:tcW w:w="779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64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0.12009</w:t>
            </w:r>
          </w:p>
        </w:tc>
        <w:tc>
          <w:tcPr>
            <w:tcW w:w="106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7.78073</w:t>
            </w:r>
          </w:p>
        </w:tc>
        <w:tc>
          <w:tcPr>
            <w:tcW w:w="771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00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0.18928</w:t>
            </w:r>
          </w:p>
        </w:tc>
        <w:tc>
          <w:tcPr>
            <w:tcW w:w="99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12.4883</w:t>
            </w:r>
          </w:p>
        </w:tc>
        <w:tc>
          <w:tcPr>
            <w:tcW w:w="766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/>
              <w:ind w:right="2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8"/>
                <w:szCs w:val="18"/>
              </w:rPr>
              <w:t>0.0000</w:t>
            </w:r>
          </w:p>
        </w:tc>
      </w:tr>
      <w:tr w:rsidR="00366937" w:rsidRPr="003668CD" w:rsidTr="00A770D6">
        <w:trPr>
          <w:trHeight w:val="593"/>
        </w:trPr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0" w:type="dxa"/>
            <w:gridSpan w:val="3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R</w:t>
            </w:r>
            <w:r w:rsidRPr="003668CD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2</w:t>
            </w: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= 0,255</w:t>
            </w:r>
          </w:p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F-statistic       = 40.03</w:t>
            </w:r>
          </w:p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Prob. F-statistic = 0,000</w:t>
            </w:r>
          </w:p>
        </w:tc>
        <w:tc>
          <w:tcPr>
            <w:tcW w:w="2897" w:type="dxa"/>
            <w:gridSpan w:val="3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R</w:t>
            </w:r>
            <w:r w:rsidRPr="003668CD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2</w:t>
            </w: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= 0.502 </w:t>
            </w:r>
          </w:p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F-statistic       = 9.939</w:t>
            </w:r>
          </w:p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Prob. F-statistic = 0,000</w:t>
            </w:r>
          </w:p>
        </w:tc>
        <w:tc>
          <w:tcPr>
            <w:tcW w:w="2760" w:type="dxa"/>
            <w:gridSpan w:val="3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R</w:t>
            </w:r>
            <w:r w:rsidRPr="003668CD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2 </w:t>
            </w: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= </w:t>
            </w:r>
            <w:r w:rsidRPr="003668CD">
              <w:rPr>
                <w:rFonts w:ascii="Times New Roman" w:hAnsi="Times New Roman"/>
                <w:color w:val="000000"/>
                <w:sz w:val="16"/>
                <w:szCs w:val="18"/>
              </w:rPr>
              <w:t>0.255</w:t>
            </w:r>
          </w:p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4"/>
                <w:szCs w:val="18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F-statistic       = </w:t>
            </w:r>
            <w:r w:rsidRPr="003668CD">
              <w:rPr>
                <w:rFonts w:ascii="Times New Roman" w:hAnsi="Times New Roman"/>
                <w:color w:val="000000"/>
                <w:sz w:val="14"/>
                <w:szCs w:val="18"/>
              </w:rPr>
              <w:t>40.03</w:t>
            </w:r>
          </w:p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Prob. F-statistic = 0,000</w:t>
            </w:r>
          </w:p>
        </w:tc>
      </w:tr>
      <w:tr w:rsidR="00366937" w:rsidRPr="003668CD" w:rsidTr="00A770D6">
        <w:tc>
          <w:tcPr>
            <w:tcW w:w="912" w:type="dxa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7" w:type="dxa"/>
            <w:gridSpan w:val="6"/>
            <w:vAlign w:val="bottom"/>
          </w:tcPr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Cross-section Chi-square  = 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</w:t>
            </w: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9.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631985</w:t>
            </w: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Prob. Cross-section Chi-square  - 0,000</w:t>
            </w:r>
          </w:p>
        </w:tc>
        <w:tc>
          <w:tcPr>
            <w:tcW w:w="2760" w:type="dxa"/>
            <w:gridSpan w:val="3"/>
            <w:vAlign w:val="bottom"/>
          </w:tcPr>
          <w:p w:rsidR="00366937" w:rsidRPr="0059773B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Hausman Test   =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605</w:t>
            </w: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31484</w:t>
            </w:r>
          </w:p>
          <w:p w:rsidR="00366937" w:rsidRPr="003668CD" w:rsidRDefault="00366937" w:rsidP="00AE305F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8CD">
              <w:rPr>
                <w:rFonts w:ascii="Times New Roman" w:hAnsi="Times New Roman"/>
                <w:color w:val="000000"/>
                <w:sz w:val="16"/>
                <w:szCs w:val="16"/>
              </w:rPr>
              <w:t>Prob.  Hausman Test = 0,000</w:t>
            </w:r>
          </w:p>
        </w:tc>
      </w:tr>
    </w:tbl>
    <w:p w:rsidR="00366937" w:rsidRPr="006B3E34" w:rsidRDefault="00366937" w:rsidP="00493ED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6B3E34">
        <w:rPr>
          <w:rFonts w:ascii="Times New Roman" w:eastAsia="Calibri" w:hAnsi="Times New Roman" w:cs="Times New Roman"/>
          <w:sz w:val="18"/>
          <w:szCs w:val="20"/>
        </w:rPr>
        <w:t xml:space="preserve">Note: </w:t>
      </w:r>
      <w:r w:rsidRPr="006B3E34">
        <w:rPr>
          <w:rFonts w:ascii="Times New Roman" w:eastAsia="Calibri" w:hAnsi="Times New Roman" w:cs="Times New Roman"/>
          <w:i/>
          <w:sz w:val="18"/>
          <w:szCs w:val="20"/>
        </w:rPr>
        <w:t xml:space="preserve">Dependent Variable: CR4= </w:t>
      </w:r>
      <w:proofErr w:type="gramStart"/>
      <w:r w:rsidRPr="006B3E34">
        <w:rPr>
          <w:rFonts w:ascii="Times New Roman" w:eastAsia="Calibri" w:hAnsi="Times New Roman" w:cs="Times New Roman"/>
          <w:i/>
          <w:sz w:val="18"/>
          <w:szCs w:val="20"/>
        </w:rPr>
        <w:t>The</w:t>
      </w:r>
      <w:proofErr w:type="gramEnd"/>
      <w:r w:rsidRPr="006B3E34">
        <w:rPr>
          <w:rFonts w:ascii="Times New Roman" w:eastAsia="Calibri" w:hAnsi="Times New Roman" w:cs="Times New Roman"/>
          <w:i/>
          <w:sz w:val="18"/>
          <w:szCs w:val="20"/>
        </w:rPr>
        <w:t xml:space="preserve"> four larger bank asset concentration. Independent Variables CAR= Capital adequacy ratio, LDR = Loan to deposit ratio, DIBA </w:t>
      </w:r>
      <w:proofErr w:type="gramStart"/>
      <w:r w:rsidRPr="006B3E34">
        <w:rPr>
          <w:rFonts w:ascii="Times New Roman" w:eastAsia="Calibri" w:hAnsi="Times New Roman" w:cs="Times New Roman"/>
          <w:i/>
          <w:sz w:val="18"/>
          <w:szCs w:val="20"/>
        </w:rPr>
        <w:t>=  Dummy</w:t>
      </w:r>
      <w:proofErr w:type="gramEnd"/>
      <w:r w:rsidRPr="006B3E34">
        <w:rPr>
          <w:rFonts w:ascii="Times New Roman" w:eastAsia="Calibri" w:hAnsi="Times New Roman" w:cs="Times New Roman"/>
          <w:i/>
          <w:sz w:val="18"/>
          <w:szCs w:val="20"/>
        </w:rPr>
        <w:t xml:space="preserve"> variable Indonesian Banking Architecture Policy, OBC = Office bank </w:t>
      </w:r>
      <w:proofErr w:type="spellStart"/>
      <w:r w:rsidRPr="006B3E34">
        <w:rPr>
          <w:rFonts w:ascii="Times New Roman" w:eastAsia="Calibri" w:hAnsi="Times New Roman" w:cs="Times New Roman"/>
          <w:i/>
          <w:sz w:val="18"/>
          <w:szCs w:val="20"/>
        </w:rPr>
        <w:t>chanelling</w:t>
      </w:r>
      <w:proofErr w:type="spellEnd"/>
      <w:r w:rsidRPr="006B3E34">
        <w:rPr>
          <w:rFonts w:ascii="Times New Roman" w:eastAsia="Calibri" w:hAnsi="Times New Roman" w:cs="Times New Roman"/>
          <w:i/>
          <w:sz w:val="18"/>
          <w:szCs w:val="20"/>
        </w:rPr>
        <w:t xml:space="preserve">,  BSZ = Banking size, MS = Market share, ADVI = advertising intensity, COEF = Cost efficiency, ROE = </w:t>
      </w:r>
      <w:proofErr w:type="spellStart"/>
      <w:r w:rsidRPr="006B3E34">
        <w:rPr>
          <w:rFonts w:ascii="Times New Roman" w:eastAsia="Calibri" w:hAnsi="Times New Roman" w:cs="Times New Roman"/>
          <w:i/>
          <w:sz w:val="18"/>
          <w:szCs w:val="20"/>
        </w:rPr>
        <w:t>Retun</w:t>
      </w:r>
      <w:proofErr w:type="spellEnd"/>
      <w:r w:rsidRPr="006B3E34">
        <w:rPr>
          <w:rFonts w:ascii="Times New Roman" w:eastAsia="Calibri" w:hAnsi="Times New Roman" w:cs="Times New Roman"/>
          <w:i/>
          <w:sz w:val="18"/>
          <w:szCs w:val="20"/>
        </w:rPr>
        <w:t xml:space="preserve"> on investment, GDPR = Real growth of GDP. INF = Inflation. </w:t>
      </w:r>
    </w:p>
    <w:p w:rsidR="00366937" w:rsidRPr="002B0A6B" w:rsidRDefault="00366937" w:rsidP="0036693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366937" w:rsidRPr="006B3E34" w:rsidRDefault="00366937" w:rsidP="00366937">
      <w:pPr>
        <w:spacing w:after="0" w:line="240" w:lineRule="auto"/>
        <w:jc w:val="both"/>
        <w:rPr>
          <w:sz w:val="19"/>
          <w:szCs w:val="19"/>
        </w:rPr>
      </w:pPr>
      <w:r w:rsidRPr="006B3E34">
        <w:rPr>
          <w:rFonts w:ascii="Times New Roman" w:eastAsia="Calibri" w:hAnsi="Times New Roman" w:cs="Times New Roman"/>
          <w:sz w:val="19"/>
          <w:szCs w:val="19"/>
        </w:rPr>
        <w:t>Based on Chow-test of 5.62 with probability 0.00, and redundant fixed effect test of 519.8, the appropriate model is a fixed effect.</w:t>
      </w:r>
      <w:r w:rsidRPr="006B3E34">
        <w:rPr>
          <w:rFonts w:ascii="Times New Roman" w:hAnsi="Times New Roman" w:cs="Times New Roman"/>
          <w:color w:val="212121"/>
          <w:sz w:val="19"/>
          <w:szCs w:val="19"/>
          <w:shd w:val="clear" w:color="auto" w:fill="FFFFFF"/>
        </w:rPr>
        <w:t xml:space="preserve"> </w:t>
      </w:r>
      <w:proofErr w:type="spellStart"/>
      <w:r w:rsidRPr="006B3E34">
        <w:rPr>
          <w:rFonts w:ascii="Times New Roman" w:hAnsi="Times New Roman" w:cs="Times New Roman"/>
          <w:color w:val="212121"/>
          <w:sz w:val="19"/>
          <w:szCs w:val="19"/>
          <w:shd w:val="clear" w:color="auto" w:fill="FFFFFF"/>
        </w:rPr>
        <w:t>Hausman</w:t>
      </w:r>
      <w:proofErr w:type="spellEnd"/>
      <w:r w:rsidRPr="006B3E34">
        <w:rPr>
          <w:rFonts w:ascii="Times New Roman" w:hAnsi="Times New Roman" w:cs="Times New Roman"/>
          <w:color w:val="212121"/>
          <w:sz w:val="19"/>
          <w:szCs w:val="19"/>
          <w:shd w:val="clear" w:color="auto" w:fill="FFFFFF"/>
        </w:rPr>
        <w:t xml:space="preserve"> test </w:t>
      </w:r>
      <w:proofErr w:type="spellStart"/>
      <w:r w:rsidRPr="006B3E34">
        <w:rPr>
          <w:rFonts w:ascii="Times New Roman" w:hAnsi="Times New Roman" w:cs="Times New Roman"/>
          <w:color w:val="212121"/>
          <w:sz w:val="19"/>
          <w:szCs w:val="19"/>
          <w:shd w:val="clear" w:color="auto" w:fill="FFFFFF"/>
        </w:rPr>
        <w:t>probility</w:t>
      </w:r>
      <w:proofErr w:type="spellEnd"/>
      <w:r w:rsidRPr="006B3E34">
        <w:rPr>
          <w:rFonts w:ascii="Times New Roman" w:hAnsi="Times New Roman" w:cs="Times New Roman"/>
          <w:color w:val="212121"/>
          <w:sz w:val="19"/>
          <w:szCs w:val="19"/>
          <w:shd w:val="clear" w:color="auto" w:fill="FFFFFF"/>
        </w:rPr>
        <w:t xml:space="preserve"> = 0,000 &lt;0.05, ho rejected, then the proper fixed model</w:t>
      </w:r>
      <w:r w:rsidRPr="006B3E34">
        <w:rPr>
          <w:rFonts w:ascii="Times New Roman" w:hAnsi="Times New Roman" w:cs="Times New Roman"/>
          <w:sz w:val="19"/>
          <w:szCs w:val="19"/>
        </w:rPr>
        <w:t xml:space="preserve">. </w:t>
      </w:r>
      <w:r w:rsidRPr="006B3E34">
        <w:rPr>
          <w:rFonts w:ascii="Times New Roman" w:eastAsia="Calibri" w:hAnsi="Times New Roman" w:cs="Times New Roman"/>
          <w:sz w:val="19"/>
          <w:szCs w:val="19"/>
        </w:rPr>
        <w:t>Estimated results of the market structure equation as stated in Table 1 are good enough to be reflected by a deterministic coefficient (R2) of 0.50 percent. Based on the t-statistical probability of all independent variables at a level of α = 1 percent and only significant ROE in the level of α = 5 percent. The F-statistic value of 9</w:t>
      </w:r>
      <w:proofErr w:type="gramStart"/>
      <w:r w:rsidRPr="006B3E34">
        <w:rPr>
          <w:rFonts w:ascii="Times New Roman" w:eastAsia="Calibri" w:hAnsi="Times New Roman" w:cs="Times New Roman"/>
          <w:sz w:val="19"/>
          <w:szCs w:val="19"/>
        </w:rPr>
        <w:t>,9939</w:t>
      </w:r>
      <w:proofErr w:type="gramEnd"/>
      <w:r w:rsidRPr="006B3E34">
        <w:rPr>
          <w:rFonts w:ascii="Times New Roman" w:eastAsia="Calibri" w:hAnsi="Times New Roman" w:cs="Times New Roman"/>
          <w:sz w:val="19"/>
          <w:szCs w:val="19"/>
        </w:rPr>
        <w:t xml:space="preserve"> and Probability of F = 0,000, which means that all predetermined variables together significantly affect the endogenous variable of the market structure at a level of α = 1 percent.</w:t>
      </w:r>
    </w:p>
    <w:p w:rsidR="00366937" w:rsidRDefault="00366937"/>
    <w:sectPr w:rsidR="00366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37"/>
    <w:rsid w:val="000125D3"/>
    <w:rsid w:val="000656ED"/>
    <w:rsid w:val="00067E53"/>
    <w:rsid w:val="000865DD"/>
    <w:rsid w:val="000A40E8"/>
    <w:rsid w:val="000B6046"/>
    <w:rsid w:val="000D10E8"/>
    <w:rsid w:val="001003A7"/>
    <w:rsid w:val="00155A44"/>
    <w:rsid w:val="00164B66"/>
    <w:rsid w:val="0017188E"/>
    <w:rsid w:val="001A2D28"/>
    <w:rsid w:val="002048BB"/>
    <w:rsid w:val="0020584C"/>
    <w:rsid w:val="00226C8F"/>
    <w:rsid w:val="00231761"/>
    <w:rsid w:val="002768B4"/>
    <w:rsid w:val="002E63DF"/>
    <w:rsid w:val="002F29D9"/>
    <w:rsid w:val="00303245"/>
    <w:rsid w:val="00303B44"/>
    <w:rsid w:val="003437CC"/>
    <w:rsid w:val="00354CD6"/>
    <w:rsid w:val="00366937"/>
    <w:rsid w:val="0038497B"/>
    <w:rsid w:val="003E662D"/>
    <w:rsid w:val="003F05F8"/>
    <w:rsid w:val="00403413"/>
    <w:rsid w:val="00420DC6"/>
    <w:rsid w:val="004364CF"/>
    <w:rsid w:val="00450753"/>
    <w:rsid w:val="00487EEE"/>
    <w:rsid w:val="00493EDA"/>
    <w:rsid w:val="004B4A77"/>
    <w:rsid w:val="004C2A29"/>
    <w:rsid w:val="004E1D4B"/>
    <w:rsid w:val="004F49A3"/>
    <w:rsid w:val="005460F6"/>
    <w:rsid w:val="005644BC"/>
    <w:rsid w:val="005A6093"/>
    <w:rsid w:val="0063107B"/>
    <w:rsid w:val="00632656"/>
    <w:rsid w:val="00640B4F"/>
    <w:rsid w:val="00640B82"/>
    <w:rsid w:val="00643536"/>
    <w:rsid w:val="00646E36"/>
    <w:rsid w:val="00675B26"/>
    <w:rsid w:val="006B503E"/>
    <w:rsid w:val="006E3537"/>
    <w:rsid w:val="006E3F32"/>
    <w:rsid w:val="00711841"/>
    <w:rsid w:val="00734D95"/>
    <w:rsid w:val="0073758E"/>
    <w:rsid w:val="007636FC"/>
    <w:rsid w:val="007801F2"/>
    <w:rsid w:val="007938C4"/>
    <w:rsid w:val="007D3257"/>
    <w:rsid w:val="007F4945"/>
    <w:rsid w:val="00804DA4"/>
    <w:rsid w:val="0085642E"/>
    <w:rsid w:val="00873DA3"/>
    <w:rsid w:val="00876F6C"/>
    <w:rsid w:val="008906BC"/>
    <w:rsid w:val="00892E45"/>
    <w:rsid w:val="00894DF8"/>
    <w:rsid w:val="008B1537"/>
    <w:rsid w:val="008C28E8"/>
    <w:rsid w:val="008C44DF"/>
    <w:rsid w:val="008D7A8E"/>
    <w:rsid w:val="008F6BC6"/>
    <w:rsid w:val="00905B52"/>
    <w:rsid w:val="0092216F"/>
    <w:rsid w:val="00923596"/>
    <w:rsid w:val="00935C42"/>
    <w:rsid w:val="009B6BD6"/>
    <w:rsid w:val="009C406A"/>
    <w:rsid w:val="009E1757"/>
    <w:rsid w:val="009E7A75"/>
    <w:rsid w:val="00A354B5"/>
    <w:rsid w:val="00A53388"/>
    <w:rsid w:val="00A649C4"/>
    <w:rsid w:val="00A65101"/>
    <w:rsid w:val="00A71CD5"/>
    <w:rsid w:val="00A85BF0"/>
    <w:rsid w:val="00AA199F"/>
    <w:rsid w:val="00AE0FD6"/>
    <w:rsid w:val="00AE305F"/>
    <w:rsid w:val="00AF6B1E"/>
    <w:rsid w:val="00B025EB"/>
    <w:rsid w:val="00B25129"/>
    <w:rsid w:val="00B26B2D"/>
    <w:rsid w:val="00B27651"/>
    <w:rsid w:val="00B451AC"/>
    <w:rsid w:val="00B54B92"/>
    <w:rsid w:val="00B73C25"/>
    <w:rsid w:val="00B77931"/>
    <w:rsid w:val="00BC18CC"/>
    <w:rsid w:val="00BC2BB4"/>
    <w:rsid w:val="00C0461A"/>
    <w:rsid w:val="00C05607"/>
    <w:rsid w:val="00C25C60"/>
    <w:rsid w:val="00C317FE"/>
    <w:rsid w:val="00C54D90"/>
    <w:rsid w:val="00C635CE"/>
    <w:rsid w:val="00C67D82"/>
    <w:rsid w:val="00C7314F"/>
    <w:rsid w:val="00C76A03"/>
    <w:rsid w:val="00C93C49"/>
    <w:rsid w:val="00CA19C7"/>
    <w:rsid w:val="00CD105A"/>
    <w:rsid w:val="00D060C1"/>
    <w:rsid w:val="00D17E46"/>
    <w:rsid w:val="00D4598C"/>
    <w:rsid w:val="00D56012"/>
    <w:rsid w:val="00D84BA0"/>
    <w:rsid w:val="00DF26F6"/>
    <w:rsid w:val="00E13F04"/>
    <w:rsid w:val="00E21C5C"/>
    <w:rsid w:val="00E413E5"/>
    <w:rsid w:val="00E7678E"/>
    <w:rsid w:val="00F00C51"/>
    <w:rsid w:val="00F269B9"/>
    <w:rsid w:val="00F4525D"/>
    <w:rsid w:val="00F77095"/>
    <w:rsid w:val="00F926A0"/>
    <w:rsid w:val="00FB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93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937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93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937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IMAM-ASNGARI</dc:creator>
  <cp:lastModifiedBy>IMAM-ASNGARI</cp:lastModifiedBy>
  <cp:revision>4</cp:revision>
  <dcterms:created xsi:type="dcterms:W3CDTF">2017-12-01T04:26:00Z</dcterms:created>
  <dcterms:modified xsi:type="dcterms:W3CDTF">2017-12-01T04:28:00Z</dcterms:modified>
</cp:coreProperties>
</file>