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037" w:rsidRPr="004C024F" w:rsidRDefault="00EB7B6B" w:rsidP="00AB6E25">
      <w:pPr>
        <w:tabs>
          <w:tab w:val="left" w:pos="1134"/>
        </w:tabs>
        <w:spacing w:after="0" w:line="240" w:lineRule="auto"/>
        <w:jc w:val="center"/>
        <w:rPr>
          <w:rFonts w:ascii="Times New Roman" w:hAnsi="Times New Roman"/>
          <w:b/>
          <w:sz w:val="28"/>
          <w:szCs w:val="28"/>
          <w:lang w:val="en-GB"/>
        </w:rPr>
      </w:pPr>
      <w:r w:rsidRPr="004C024F">
        <w:rPr>
          <w:rFonts w:ascii="Times New Roman" w:hAnsi="Times New Roman"/>
          <w:b/>
          <w:sz w:val="28"/>
          <w:szCs w:val="28"/>
          <w:lang w:val="en-GB"/>
        </w:rPr>
        <w:t xml:space="preserve">Increase of effectiveness of economy management in municipalities </w:t>
      </w:r>
      <w:r w:rsidR="002B6037" w:rsidRPr="004C024F">
        <w:rPr>
          <w:rFonts w:ascii="Times New Roman" w:hAnsi="Times New Roman"/>
          <w:b/>
          <w:sz w:val="28"/>
          <w:szCs w:val="28"/>
          <w:lang w:val="en-GB"/>
        </w:rPr>
        <w:t>(</w:t>
      </w:r>
      <w:r w:rsidRPr="004C024F">
        <w:rPr>
          <w:rFonts w:ascii="Times New Roman" w:hAnsi="Times New Roman"/>
          <w:b/>
          <w:sz w:val="28"/>
          <w:szCs w:val="28"/>
          <w:lang w:val="en-GB"/>
        </w:rPr>
        <w:t>through the example of energy conservation</w:t>
      </w:r>
      <w:r w:rsidR="002B6037" w:rsidRPr="004C024F">
        <w:rPr>
          <w:rFonts w:ascii="Times New Roman" w:hAnsi="Times New Roman"/>
          <w:b/>
          <w:sz w:val="28"/>
          <w:szCs w:val="28"/>
          <w:lang w:val="en-GB"/>
        </w:rPr>
        <w:t>)</w:t>
      </w:r>
      <w:r w:rsidRPr="004C024F">
        <w:rPr>
          <w:rFonts w:ascii="Times New Roman" w:hAnsi="Times New Roman"/>
          <w:b/>
          <w:sz w:val="28"/>
          <w:szCs w:val="28"/>
          <w:lang w:val="en-GB"/>
        </w:rPr>
        <w:t xml:space="preserve"> </w:t>
      </w:r>
    </w:p>
    <w:p w:rsidR="002B6037" w:rsidRPr="004C024F" w:rsidRDefault="002B6037" w:rsidP="00AB6E25">
      <w:pPr>
        <w:tabs>
          <w:tab w:val="left" w:pos="1134"/>
        </w:tabs>
        <w:spacing w:after="0" w:line="240" w:lineRule="auto"/>
        <w:ind w:firstLine="709"/>
        <w:jc w:val="center"/>
        <w:rPr>
          <w:rFonts w:ascii="Times New Roman" w:hAnsi="Times New Roman"/>
          <w:lang w:val="en-GB"/>
        </w:rPr>
      </w:pPr>
    </w:p>
    <w:p w:rsidR="004F7159" w:rsidRPr="004C024F" w:rsidRDefault="004F7159" w:rsidP="00AB6E25">
      <w:pPr>
        <w:tabs>
          <w:tab w:val="left" w:pos="1134"/>
        </w:tabs>
        <w:spacing w:after="0" w:line="240" w:lineRule="auto"/>
        <w:ind w:firstLine="709"/>
        <w:jc w:val="center"/>
        <w:rPr>
          <w:rFonts w:ascii="Times New Roman" w:hAnsi="Times New Roman"/>
          <w:b/>
          <w:lang w:val="en-GB"/>
        </w:rPr>
      </w:pPr>
      <w:r w:rsidRPr="004C024F">
        <w:rPr>
          <w:rFonts w:ascii="Times New Roman" w:hAnsi="Times New Roman"/>
          <w:b/>
          <w:lang w:val="en-GB"/>
        </w:rPr>
        <w:t xml:space="preserve">Elena Ivanovna </w:t>
      </w:r>
      <w:proofErr w:type="spellStart"/>
      <w:r w:rsidRPr="004C024F">
        <w:rPr>
          <w:rFonts w:ascii="Times New Roman" w:hAnsi="Times New Roman"/>
          <w:b/>
          <w:lang w:val="en-GB"/>
        </w:rPr>
        <w:t>Danilina</w:t>
      </w:r>
      <w:proofErr w:type="spellEnd"/>
    </w:p>
    <w:p w:rsidR="004F7159" w:rsidRPr="004C024F" w:rsidRDefault="004F7159" w:rsidP="00AB6E25">
      <w:pPr>
        <w:tabs>
          <w:tab w:val="left" w:pos="1134"/>
        </w:tabs>
        <w:spacing w:after="0" w:line="240" w:lineRule="auto"/>
        <w:ind w:firstLine="709"/>
        <w:jc w:val="center"/>
        <w:rPr>
          <w:rFonts w:ascii="Times New Roman" w:hAnsi="Times New Roman"/>
          <w:lang w:val="en-GB"/>
        </w:rPr>
      </w:pPr>
      <w:r w:rsidRPr="004C024F">
        <w:rPr>
          <w:rFonts w:ascii="Times New Roman" w:hAnsi="Times New Roman"/>
          <w:lang w:val="en-GB"/>
        </w:rPr>
        <w:t>Moscow Technological University</w:t>
      </w:r>
      <w:r w:rsidR="00055B44" w:rsidRPr="004C024F">
        <w:rPr>
          <w:rFonts w:ascii="Times New Roman" w:hAnsi="Times New Roman"/>
          <w:lang w:val="en-GB"/>
        </w:rPr>
        <w:t xml:space="preserve">, 119454, Moscow, </w:t>
      </w:r>
      <w:proofErr w:type="spellStart"/>
      <w:r w:rsidR="00055B44" w:rsidRPr="004C024F">
        <w:rPr>
          <w:rFonts w:ascii="Times New Roman" w:hAnsi="Times New Roman"/>
          <w:lang w:val="en-GB"/>
        </w:rPr>
        <w:t>Vernadsky</w:t>
      </w:r>
      <w:proofErr w:type="spellEnd"/>
      <w:r w:rsidR="00055B44" w:rsidRPr="004C024F">
        <w:rPr>
          <w:rFonts w:ascii="Times New Roman" w:hAnsi="Times New Roman"/>
          <w:lang w:val="en-GB"/>
        </w:rPr>
        <w:t xml:space="preserve"> </w:t>
      </w:r>
      <w:proofErr w:type="spellStart"/>
      <w:r w:rsidR="00055B44" w:rsidRPr="004C024F">
        <w:rPr>
          <w:rFonts w:ascii="Times New Roman" w:hAnsi="Times New Roman"/>
          <w:lang w:val="en-GB"/>
        </w:rPr>
        <w:t>Prospekt</w:t>
      </w:r>
      <w:proofErr w:type="spellEnd"/>
      <w:r w:rsidR="00055B44" w:rsidRPr="004C024F">
        <w:rPr>
          <w:rFonts w:ascii="Times New Roman" w:hAnsi="Times New Roman"/>
          <w:lang w:val="en-GB"/>
        </w:rPr>
        <w:t>, 78, Russia</w:t>
      </w:r>
    </w:p>
    <w:p w:rsidR="004F7159" w:rsidRPr="004C024F" w:rsidRDefault="004F7159" w:rsidP="00AB6E25">
      <w:pPr>
        <w:tabs>
          <w:tab w:val="left" w:pos="1134"/>
        </w:tabs>
        <w:spacing w:after="0" w:line="240" w:lineRule="auto"/>
        <w:ind w:firstLine="709"/>
        <w:jc w:val="center"/>
        <w:rPr>
          <w:rFonts w:ascii="Times New Roman" w:hAnsi="Times New Roman"/>
          <w:b/>
          <w:lang w:val="en-GB"/>
        </w:rPr>
      </w:pPr>
      <w:r w:rsidRPr="004C024F">
        <w:rPr>
          <w:rFonts w:ascii="Times New Roman" w:hAnsi="Times New Roman"/>
          <w:b/>
          <w:lang w:val="en-GB"/>
        </w:rPr>
        <w:t xml:space="preserve">Vladimir </w:t>
      </w:r>
      <w:proofErr w:type="spellStart"/>
      <w:r w:rsidRPr="004C024F">
        <w:rPr>
          <w:rFonts w:ascii="Times New Roman" w:hAnsi="Times New Roman"/>
          <w:b/>
          <w:lang w:val="en-GB"/>
        </w:rPr>
        <w:t>Evgenevich</w:t>
      </w:r>
      <w:proofErr w:type="spellEnd"/>
      <w:r w:rsidRPr="004C024F">
        <w:rPr>
          <w:rFonts w:ascii="Times New Roman" w:hAnsi="Times New Roman"/>
          <w:b/>
          <w:lang w:val="en-GB"/>
        </w:rPr>
        <w:t xml:space="preserve"> </w:t>
      </w:r>
      <w:proofErr w:type="spellStart"/>
      <w:r w:rsidRPr="004C024F">
        <w:rPr>
          <w:rFonts w:ascii="Times New Roman" w:hAnsi="Times New Roman"/>
          <w:b/>
          <w:lang w:val="en-GB"/>
        </w:rPr>
        <w:t>Chebotarev</w:t>
      </w:r>
      <w:proofErr w:type="spellEnd"/>
      <w:r w:rsidR="00885225" w:rsidRPr="004C024F">
        <w:rPr>
          <w:rFonts w:ascii="Times New Roman" w:hAnsi="Times New Roman"/>
          <w:b/>
          <w:lang w:val="en-GB"/>
        </w:rPr>
        <w:t>*</w:t>
      </w:r>
    </w:p>
    <w:p w:rsidR="00055B44" w:rsidRPr="004C024F" w:rsidRDefault="004F7159" w:rsidP="00AB6E25">
      <w:pPr>
        <w:tabs>
          <w:tab w:val="left" w:pos="1134"/>
        </w:tabs>
        <w:spacing w:after="0" w:line="240" w:lineRule="auto"/>
        <w:ind w:firstLine="709"/>
        <w:jc w:val="center"/>
        <w:rPr>
          <w:rFonts w:ascii="Times New Roman" w:hAnsi="Times New Roman"/>
          <w:lang w:val="en-GB"/>
        </w:rPr>
      </w:pPr>
      <w:r w:rsidRPr="004C024F">
        <w:rPr>
          <w:rFonts w:ascii="Times New Roman" w:hAnsi="Times New Roman"/>
          <w:lang w:val="en-GB"/>
        </w:rPr>
        <w:t>Moscow Institute of Public Administration and Law</w:t>
      </w:r>
      <w:r w:rsidR="004C024F" w:rsidRPr="004C024F">
        <w:rPr>
          <w:rFonts w:ascii="Times New Roman" w:hAnsi="Times New Roman"/>
          <w:lang w:val="en-GB"/>
        </w:rPr>
        <w:t xml:space="preserve">, </w:t>
      </w:r>
      <w:r w:rsidR="00055B44" w:rsidRPr="004C024F">
        <w:rPr>
          <w:rFonts w:ascii="Times New Roman" w:hAnsi="Times New Roman"/>
          <w:lang w:val="en-GB"/>
        </w:rPr>
        <w:t xml:space="preserve">115487, Moscow, </w:t>
      </w:r>
      <w:proofErr w:type="spellStart"/>
      <w:r w:rsidR="00055B44" w:rsidRPr="004C024F">
        <w:rPr>
          <w:rFonts w:ascii="Times New Roman" w:hAnsi="Times New Roman"/>
          <w:lang w:val="en-GB"/>
        </w:rPr>
        <w:t>Sadovniki</w:t>
      </w:r>
      <w:proofErr w:type="spellEnd"/>
      <w:r w:rsidR="00055B44" w:rsidRPr="004C024F">
        <w:rPr>
          <w:rFonts w:ascii="Times New Roman" w:hAnsi="Times New Roman"/>
          <w:lang w:val="en-GB"/>
        </w:rPr>
        <w:t xml:space="preserve"> Street, 2</w:t>
      </w:r>
      <w:r w:rsidR="004C024F" w:rsidRPr="004C024F">
        <w:rPr>
          <w:rFonts w:ascii="Times New Roman" w:hAnsi="Times New Roman"/>
          <w:lang w:val="en-GB"/>
        </w:rPr>
        <w:t>, Russia</w:t>
      </w:r>
    </w:p>
    <w:p w:rsidR="004F7159" w:rsidRPr="004C024F" w:rsidRDefault="004F7159" w:rsidP="00AB6E25">
      <w:pPr>
        <w:tabs>
          <w:tab w:val="left" w:pos="1134"/>
        </w:tabs>
        <w:spacing w:after="0" w:line="240" w:lineRule="auto"/>
        <w:ind w:firstLine="709"/>
        <w:jc w:val="center"/>
        <w:rPr>
          <w:rFonts w:ascii="Times New Roman" w:hAnsi="Times New Roman"/>
          <w:b/>
          <w:lang w:val="en-GB"/>
        </w:rPr>
      </w:pPr>
      <w:r w:rsidRPr="004C024F">
        <w:rPr>
          <w:rFonts w:ascii="Times New Roman" w:hAnsi="Times New Roman"/>
          <w:b/>
          <w:lang w:val="en-GB"/>
        </w:rPr>
        <w:t xml:space="preserve">Olga </w:t>
      </w:r>
      <w:proofErr w:type="spellStart"/>
      <w:r w:rsidRPr="004C024F">
        <w:rPr>
          <w:rFonts w:ascii="Times New Roman" w:hAnsi="Times New Roman"/>
          <w:b/>
          <w:lang w:val="en-GB"/>
        </w:rPr>
        <w:t>Sergeevna</w:t>
      </w:r>
      <w:proofErr w:type="spellEnd"/>
      <w:r w:rsidRPr="004C024F">
        <w:rPr>
          <w:rFonts w:ascii="Times New Roman" w:hAnsi="Times New Roman"/>
          <w:b/>
          <w:lang w:val="en-GB"/>
        </w:rPr>
        <w:t xml:space="preserve"> </w:t>
      </w:r>
      <w:proofErr w:type="spellStart"/>
      <w:r w:rsidRPr="004C024F">
        <w:rPr>
          <w:rFonts w:ascii="Times New Roman" w:hAnsi="Times New Roman"/>
          <w:b/>
          <w:lang w:val="en-GB"/>
        </w:rPr>
        <w:t>Reznikova</w:t>
      </w:r>
      <w:proofErr w:type="spellEnd"/>
    </w:p>
    <w:p w:rsidR="004F7159" w:rsidRPr="004C024F" w:rsidRDefault="004C024F" w:rsidP="00AB6E25">
      <w:pPr>
        <w:tabs>
          <w:tab w:val="left" w:pos="1134"/>
        </w:tabs>
        <w:spacing w:after="0" w:line="240" w:lineRule="auto"/>
        <w:ind w:firstLine="709"/>
        <w:jc w:val="center"/>
        <w:rPr>
          <w:rFonts w:ascii="Times New Roman" w:hAnsi="Times New Roman"/>
          <w:lang w:val="en-US"/>
        </w:rPr>
      </w:pPr>
      <w:r w:rsidRPr="004C024F">
        <w:rPr>
          <w:rFonts w:ascii="Times New Roman" w:hAnsi="Times New Roman"/>
          <w:lang w:val="en-GB"/>
        </w:rPr>
        <w:t xml:space="preserve">V.I. </w:t>
      </w:r>
      <w:proofErr w:type="spellStart"/>
      <w:r w:rsidRPr="004C024F">
        <w:rPr>
          <w:rFonts w:ascii="Times New Roman" w:hAnsi="Times New Roman"/>
          <w:lang w:val="en-GB"/>
        </w:rPr>
        <w:t>Vernadsky</w:t>
      </w:r>
      <w:proofErr w:type="spellEnd"/>
      <w:r w:rsidRPr="004C024F">
        <w:rPr>
          <w:rFonts w:ascii="Times New Roman" w:hAnsi="Times New Roman"/>
          <w:lang w:val="en-GB"/>
        </w:rPr>
        <w:t xml:space="preserve"> Crimean Federal University</w:t>
      </w:r>
      <w:r w:rsidR="004F7159" w:rsidRPr="004C024F">
        <w:rPr>
          <w:rFonts w:ascii="Times New Roman" w:hAnsi="Times New Roman"/>
          <w:lang w:val="en-GB"/>
        </w:rPr>
        <w:t xml:space="preserve">, </w:t>
      </w:r>
      <w:r w:rsidRPr="004C024F">
        <w:rPr>
          <w:rFonts w:ascii="Times New Roman" w:hAnsi="Times New Roman"/>
          <w:lang w:val="en-GB"/>
        </w:rPr>
        <w:t xml:space="preserve">4 </w:t>
      </w:r>
      <w:proofErr w:type="spellStart"/>
      <w:r w:rsidRPr="004C024F">
        <w:rPr>
          <w:rFonts w:ascii="Times New Roman" w:hAnsi="Times New Roman"/>
          <w:lang w:val="en-GB"/>
        </w:rPr>
        <w:t>Vernadskogo</w:t>
      </w:r>
      <w:proofErr w:type="spellEnd"/>
      <w:r w:rsidRPr="004C024F">
        <w:rPr>
          <w:rFonts w:ascii="Times New Roman" w:hAnsi="Times New Roman"/>
          <w:lang w:val="en-GB"/>
        </w:rPr>
        <w:t xml:space="preserve"> </w:t>
      </w:r>
      <w:proofErr w:type="spellStart"/>
      <w:r w:rsidRPr="004C024F">
        <w:rPr>
          <w:rFonts w:ascii="Times New Roman" w:hAnsi="Times New Roman"/>
          <w:lang w:val="en-GB"/>
        </w:rPr>
        <w:t>Prospekt</w:t>
      </w:r>
      <w:proofErr w:type="spellEnd"/>
      <w:r w:rsidRPr="004C024F">
        <w:rPr>
          <w:rFonts w:ascii="Times New Roman" w:hAnsi="Times New Roman"/>
          <w:lang w:val="en-GB"/>
        </w:rPr>
        <w:t>, Simferopol, Republic of Crimea, 295007</w:t>
      </w:r>
    </w:p>
    <w:p w:rsidR="004F7159" w:rsidRPr="004C024F" w:rsidRDefault="004F7159" w:rsidP="00AB6E25">
      <w:pPr>
        <w:tabs>
          <w:tab w:val="left" w:pos="1134"/>
        </w:tabs>
        <w:spacing w:after="0" w:line="240" w:lineRule="auto"/>
        <w:ind w:firstLine="709"/>
        <w:jc w:val="center"/>
        <w:rPr>
          <w:rFonts w:ascii="Times New Roman" w:hAnsi="Times New Roman"/>
          <w:b/>
          <w:lang w:val="en-GB"/>
        </w:rPr>
      </w:pPr>
      <w:r w:rsidRPr="004C024F">
        <w:rPr>
          <w:rFonts w:ascii="Times New Roman" w:hAnsi="Times New Roman"/>
          <w:b/>
          <w:lang w:val="en-GB"/>
        </w:rPr>
        <w:t xml:space="preserve">Dmitry Vladimirovich </w:t>
      </w:r>
      <w:proofErr w:type="spellStart"/>
      <w:r w:rsidRPr="004C024F">
        <w:rPr>
          <w:rFonts w:ascii="Times New Roman" w:hAnsi="Times New Roman"/>
          <w:b/>
          <w:lang w:val="en-GB"/>
        </w:rPr>
        <w:t>Gorelov</w:t>
      </w:r>
      <w:proofErr w:type="spellEnd"/>
    </w:p>
    <w:p w:rsidR="004F7159" w:rsidRPr="004C024F" w:rsidRDefault="004F7159" w:rsidP="00AB6E25">
      <w:pPr>
        <w:tabs>
          <w:tab w:val="left" w:pos="1134"/>
        </w:tabs>
        <w:spacing w:after="0" w:line="240" w:lineRule="auto"/>
        <w:ind w:firstLine="709"/>
        <w:jc w:val="center"/>
        <w:rPr>
          <w:rFonts w:ascii="Times New Roman" w:hAnsi="Times New Roman"/>
          <w:lang w:val="en-GB"/>
        </w:rPr>
      </w:pPr>
      <w:r w:rsidRPr="004C024F">
        <w:rPr>
          <w:rFonts w:ascii="Times New Roman" w:hAnsi="Times New Roman"/>
          <w:lang w:val="en-GB"/>
        </w:rPr>
        <w:t>Moscow Institute of Public Administration and Law</w:t>
      </w:r>
      <w:r w:rsidR="004C024F" w:rsidRPr="004C024F">
        <w:rPr>
          <w:rFonts w:ascii="Times New Roman" w:hAnsi="Times New Roman"/>
          <w:lang w:val="en-GB"/>
        </w:rPr>
        <w:t xml:space="preserve">, 115487, Moscow, </w:t>
      </w:r>
      <w:proofErr w:type="spellStart"/>
      <w:r w:rsidR="004C024F" w:rsidRPr="004C024F">
        <w:rPr>
          <w:rFonts w:ascii="Times New Roman" w:hAnsi="Times New Roman"/>
          <w:lang w:val="en-GB"/>
        </w:rPr>
        <w:t>Sadovniki</w:t>
      </w:r>
      <w:proofErr w:type="spellEnd"/>
      <w:r w:rsidR="004C024F" w:rsidRPr="004C024F">
        <w:rPr>
          <w:rFonts w:ascii="Times New Roman" w:hAnsi="Times New Roman"/>
          <w:lang w:val="en-GB"/>
        </w:rPr>
        <w:t xml:space="preserve"> Street, 2, Russia</w:t>
      </w:r>
    </w:p>
    <w:p w:rsidR="00885225" w:rsidRPr="004C024F" w:rsidRDefault="00885225" w:rsidP="00AB6E25">
      <w:pPr>
        <w:tabs>
          <w:tab w:val="left" w:pos="1134"/>
        </w:tabs>
        <w:spacing w:after="0" w:line="240" w:lineRule="auto"/>
        <w:ind w:firstLine="709"/>
        <w:jc w:val="center"/>
        <w:rPr>
          <w:rFonts w:ascii="Times New Roman" w:hAnsi="Times New Roman"/>
          <w:lang w:val="en-US"/>
        </w:rPr>
      </w:pPr>
      <w:r w:rsidRPr="004C024F">
        <w:rPr>
          <w:rFonts w:ascii="Times New Roman" w:hAnsi="Times New Roman"/>
          <w:lang w:val="en-GB"/>
        </w:rPr>
        <w:t>*Email: v.tchebotarev@mail.ru</w:t>
      </w:r>
    </w:p>
    <w:p w:rsidR="004F7159" w:rsidRPr="004C024F" w:rsidRDefault="004F7159" w:rsidP="00AB6E25">
      <w:pPr>
        <w:tabs>
          <w:tab w:val="left" w:pos="1134"/>
        </w:tabs>
        <w:spacing w:after="0" w:line="240" w:lineRule="auto"/>
        <w:ind w:firstLine="709"/>
        <w:jc w:val="center"/>
        <w:rPr>
          <w:rFonts w:ascii="Times New Roman" w:hAnsi="Times New Roman"/>
          <w:lang w:val="en-GB"/>
        </w:rPr>
      </w:pPr>
    </w:p>
    <w:p w:rsidR="00E9465B" w:rsidRPr="004C024F" w:rsidRDefault="00057359" w:rsidP="00AB6E25">
      <w:pPr>
        <w:tabs>
          <w:tab w:val="left" w:pos="1134"/>
        </w:tabs>
        <w:spacing w:after="0" w:line="240" w:lineRule="auto"/>
        <w:ind w:firstLine="709"/>
        <w:jc w:val="center"/>
        <w:rPr>
          <w:rFonts w:ascii="Times New Roman" w:hAnsi="Times New Roman"/>
          <w:b/>
          <w:lang w:val="en-GB"/>
        </w:rPr>
      </w:pPr>
      <w:r w:rsidRPr="004C024F">
        <w:rPr>
          <w:rFonts w:ascii="Times New Roman" w:hAnsi="Times New Roman"/>
          <w:b/>
          <w:lang w:val="en-GB"/>
        </w:rPr>
        <w:t>Abstract</w:t>
      </w:r>
    </w:p>
    <w:p w:rsidR="003D6209" w:rsidRPr="004C024F" w:rsidRDefault="003D6209" w:rsidP="00AB6E25">
      <w:pPr>
        <w:tabs>
          <w:tab w:val="left" w:pos="1134"/>
        </w:tabs>
        <w:spacing w:after="0" w:line="240" w:lineRule="auto"/>
        <w:jc w:val="both"/>
        <w:rPr>
          <w:rFonts w:ascii="Times New Roman" w:hAnsi="Times New Roman"/>
          <w:lang w:val="en-GB"/>
        </w:rPr>
      </w:pPr>
      <w:r w:rsidRPr="004C024F">
        <w:rPr>
          <w:rFonts w:ascii="Times New Roman" w:hAnsi="Times New Roman"/>
          <w:lang w:val="en-GB"/>
        </w:rPr>
        <w:t xml:space="preserve">Provision of competitiveness and financial soundness of fuel and energy complex, increase of energy efficiency of economic sectors </w:t>
      </w:r>
      <w:r w:rsidR="003F3B2C" w:rsidRPr="004C024F">
        <w:rPr>
          <w:rFonts w:ascii="Times New Roman" w:hAnsi="Times New Roman"/>
          <w:lang w:val="en-GB"/>
        </w:rPr>
        <w:t xml:space="preserve">is one of priority lines of municipal politics development. </w:t>
      </w:r>
      <w:r w:rsidR="00997F9A" w:rsidRPr="004C024F">
        <w:rPr>
          <w:rFonts w:ascii="Times New Roman" w:hAnsi="Times New Roman"/>
          <w:lang w:val="en-GB"/>
        </w:rPr>
        <w:t xml:space="preserve">In this article we attempt to analyse energy efficiency at the level of municipalities. The author has formed criteria and presented a method of express analysis based on ranking score of economy and energy potential of a particular territory. This method was tested when analysing municipal economy of one of the most energy-critical regions of the Russian Federation – the Lipetsk Region. The conducted research allowed </w:t>
      </w:r>
      <w:proofErr w:type="gramStart"/>
      <w:r w:rsidR="00997F9A" w:rsidRPr="004C024F">
        <w:rPr>
          <w:rFonts w:ascii="Times New Roman" w:hAnsi="Times New Roman"/>
          <w:lang w:val="en-GB"/>
        </w:rPr>
        <w:t>to detect</w:t>
      </w:r>
      <w:proofErr w:type="gramEnd"/>
      <w:r w:rsidR="00997F9A" w:rsidRPr="004C024F">
        <w:rPr>
          <w:rFonts w:ascii="Times New Roman" w:hAnsi="Times New Roman"/>
          <w:lang w:val="en-GB"/>
        </w:rPr>
        <w:t xml:space="preserve"> main</w:t>
      </w:r>
      <w:r w:rsidR="009D24D5" w:rsidRPr="004C024F">
        <w:rPr>
          <w:rFonts w:ascii="Times New Roman" w:hAnsi="Times New Roman"/>
          <w:lang w:val="en-GB"/>
        </w:rPr>
        <w:t xml:space="preserve"> means of increasing the efficiency of municipality economy management. The obtained results can be used in municipality management </w:t>
      </w:r>
      <w:r w:rsidR="004E2074" w:rsidRPr="004C024F">
        <w:rPr>
          <w:rFonts w:ascii="Times New Roman" w:hAnsi="Times New Roman"/>
          <w:lang w:val="en-GB"/>
        </w:rPr>
        <w:t xml:space="preserve">of various regions, especially if there is similarity to the Lipetsk Region by main groups of criteria. </w:t>
      </w:r>
    </w:p>
    <w:p w:rsidR="006316EA" w:rsidRPr="004C024F" w:rsidRDefault="006316EA" w:rsidP="00AB6E25">
      <w:pPr>
        <w:tabs>
          <w:tab w:val="left" w:pos="1134"/>
        </w:tabs>
        <w:spacing w:after="0" w:line="240" w:lineRule="auto"/>
        <w:jc w:val="both"/>
        <w:rPr>
          <w:rFonts w:ascii="Times New Roman" w:hAnsi="Times New Roman"/>
          <w:b/>
          <w:lang w:val="en-GB"/>
        </w:rPr>
      </w:pPr>
    </w:p>
    <w:p w:rsidR="00A22490" w:rsidRPr="004C024F" w:rsidRDefault="00057359" w:rsidP="00AB6E25">
      <w:pPr>
        <w:tabs>
          <w:tab w:val="left" w:pos="1134"/>
        </w:tabs>
        <w:spacing w:after="0" w:line="240" w:lineRule="auto"/>
        <w:jc w:val="both"/>
        <w:rPr>
          <w:rFonts w:ascii="Times New Roman" w:hAnsi="Times New Roman"/>
          <w:lang w:val="en-GB"/>
        </w:rPr>
      </w:pPr>
      <w:r w:rsidRPr="004C024F">
        <w:rPr>
          <w:rFonts w:ascii="Times New Roman" w:hAnsi="Times New Roman"/>
          <w:b/>
          <w:lang w:val="en-GB"/>
        </w:rPr>
        <w:t>Key words</w:t>
      </w:r>
      <w:r w:rsidR="00A22490" w:rsidRPr="004C024F">
        <w:rPr>
          <w:rFonts w:ascii="Times New Roman" w:hAnsi="Times New Roman"/>
          <w:b/>
          <w:lang w:val="en-GB"/>
        </w:rPr>
        <w:t xml:space="preserve">: </w:t>
      </w:r>
      <w:r w:rsidRPr="004C024F">
        <w:rPr>
          <w:rFonts w:ascii="Times New Roman" w:hAnsi="Times New Roman"/>
          <w:lang w:val="en-GB"/>
        </w:rPr>
        <w:t>energy efficiency</w:t>
      </w:r>
      <w:r w:rsidR="00A22490" w:rsidRPr="004C024F">
        <w:rPr>
          <w:rFonts w:ascii="Times New Roman" w:hAnsi="Times New Roman"/>
          <w:lang w:val="en-GB"/>
        </w:rPr>
        <w:t>,</w:t>
      </w:r>
      <w:r w:rsidRPr="004C024F">
        <w:rPr>
          <w:rFonts w:ascii="Times New Roman" w:hAnsi="Times New Roman"/>
          <w:lang w:val="en-GB"/>
        </w:rPr>
        <w:t xml:space="preserve"> economy of municipalities</w:t>
      </w:r>
      <w:r w:rsidR="00A22490" w:rsidRPr="004C024F">
        <w:rPr>
          <w:rFonts w:ascii="Times New Roman" w:hAnsi="Times New Roman"/>
          <w:lang w:val="en-GB"/>
        </w:rPr>
        <w:t xml:space="preserve">, </w:t>
      </w:r>
      <w:r w:rsidRPr="004C024F">
        <w:rPr>
          <w:rFonts w:ascii="Times New Roman" w:hAnsi="Times New Roman"/>
          <w:lang w:val="en-GB"/>
        </w:rPr>
        <w:t>method of express analysis</w:t>
      </w:r>
      <w:r w:rsidR="00A22490" w:rsidRPr="004C024F">
        <w:rPr>
          <w:rFonts w:ascii="Times New Roman" w:hAnsi="Times New Roman"/>
          <w:lang w:val="en-GB"/>
        </w:rPr>
        <w:t xml:space="preserve">, </w:t>
      </w:r>
      <w:r w:rsidRPr="004C024F">
        <w:rPr>
          <w:rFonts w:ascii="Times New Roman" w:hAnsi="Times New Roman"/>
          <w:lang w:val="en-GB"/>
        </w:rPr>
        <w:t>econom</w:t>
      </w:r>
      <w:r w:rsidR="00997F9A" w:rsidRPr="004C024F">
        <w:rPr>
          <w:rFonts w:ascii="Times New Roman" w:hAnsi="Times New Roman"/>
          <w:lang w:val="en-GB"/>
        </w:rPr>
        <w:t>y</w:t>
      </w:r>
      <w:r w:rsidRPr="004C024F">
        <w:rPr>
          <w:rFonts w:ascii="Times New Roman" w:hAnsi="Times New Roman"/>
          <w:lang w:val="en-GB"/>
        </w:rPr>
        <w:t xml:space="preserve"> and energy potential </w:t>
      </w:r>
    </w:p>
    <w:p w:rsidR="006316EA" w:rsidRPr="004C024F" w:rsidRDefault="006316EA" w:rsidP="00AB6E25">
      <w:pPr>
        <w:tabs>
          <w:tab w:val="left" w:pos="1134"/>
        </w:tabs>
        <w:spacing w:after="0" w:line="240" w:lineRule="auto"/>
        <w:jc w:val="both"/>
        <w:rPr>
          <w:rFonts w:ascii="Times New Roman" w:hAnsi="Times New Roman"/>
          <w:b/>
          <w:lang w:val="en-US"/>
        </w:rPr>
      </w:pPr>
      <w:r w:rsidRPr="004C024F">
        <w:rPr>
          <w:rFonts w:ascii="Times New Roman" w:eastAsiaTheme="minorEastAsia" w:hAnsi="Times New Roman"/>
          <w:b/>
          <w:sz w:val="24"/>
          <w:szCs w:val="24"/>
          <w:lang w:val="en-US"/>
        </w:rPr>
        <w:t>JEL Classifications:</w:t>
      </w:r>
      <w:r w:rsidR="00473E85" w:rsidRPr="004C024F">
        <w:rPr>
          <w:lang w:val="en-US"/>
        </w:rPr>
        <w:t xml:space="preserve"> </w:t>
      </w:r>
      <w:r w:rsidR="00473E85" w:rsidRPr="004C024F">
        <w:rPr>
          <w:rFonts w:ascii="Times New Roman" w:eastAsiaTheme="minorEastAsia" w:hAnsi="Times New Roman"/>
          <w:sz w:val="24"/>
          <w:szCs w:val="24"/>
          <w:lang w:val="en-US"/>
        </w:rPr>
        <w:t>R19</w:t>
      </w:r>
      <w:r w:rsidR="00826148" w:rsidRPr="004C024F">
        <w:rPr>
          <w:rFonts w:ascii="Times New Roman" w:eastAsiaTheme="minorEastAsia" w:hAnsi="Times New Roman"/>
          <w:sz w:val="24"/>
          <w:szCs w:val="24"/>
          <w:lang w:val="en-US"/>
        </w:rPr>
        <w:t xml:space="preserve">, </w:t>
      </w:r>
      <w:r w:rsidR="00C00BB4" w:rsidRPr="004C024F">
        <w:rPr>
          <w:rFonts w:ascii="Times New Roman" w:eastAsiaTheme="minorEastAsia" w:hAnsi="Times New Roman"/>
          <w:sz w:val="24"/>
          <w:szCs w:val="24"/>
          <w:lang w:val="en-US"/>
        </w:rPr>
        <w:t xml:space="preserve">Q48, </w:t>
      </w:r>
      <w:r w:rsidR="00826148" w:rsidRPr="004C024F">
        <w:rPr>
          <w:rFonts w:ascii="Times New Roman" w:eastAsiaTheme="minorEastAsia" w:hAnsi="Times New Roman"/>
          <w:sz w:val="24"/>
          <w:szCs w:val="24"/>
          <w:lang w:val="en-US"/>
        </w:rPr>
        <w:t>O13, L97.</w:t>
      </w:r>
    </w:p>
    <w:p w:rsidR="00B94B11" w:rsidRPr="004C024F" w:rsidRDefault="00B94B11" w:rsidP="00AB6E25">
      <w:pPr>
        <w:pStyle w:val="NormalWeb"/>
        <w:shd w:val="clear" w:color="auto" w:fill="FFFFFF"/>
        <w:tabs>
          <w:tab w:val="left" w:pos="1134"/>
        </w:tabs>
        <w:spacing w:before="0" w:beforeAutospacing="0" w:after="0" w:afterAutospacing="0"/>
        <w:ind w:firstLine="709"/>
        <w:jc w:val="center"/>
        <w:rPr>
          <w:b/>
          <w:sz w:val="22"/>
          <w:szCs w:val="22"/>
          <w:lang w:val="en-GB"/>
        </w:rPr>
      </w:pPr>
    </w:p>
    <w:p w:rsidR="009B4784" w:rsidRPr="004C024F" w:rsidRDefault="00057359" w:rsidP="00AB6E25">
      <w:pPr>
        <w:pStyle w:val="NormalWeb"/>
        <w:numPr>
          <w:ilvl w:val="0"/>
          <w:numId w:val="12"/>
        </w:numPr>
        <w:shd w:val="clear" w:color="auto" w:fill="FFFFFF"/>
        <w:tabs>
          <w:tab w:val="left" w:pos="284"/>
          <w:tab w:val="left" w:pos="1134"/>
        </w:tabs>
        <w:spacing w:before="0" w:beforeAutospacing="0" w:after="0" w:afterAutospacing="0"/>
        <w:ind w:left="0" w:firstLine="0"/>
        <w:rPr>
          <w:b/>
          <w:lang w:val="en-GB"/>
        </w:rPr>
      </w:pPr>
      <w:r w:rsidRPr="004C024F">
        <w:rPr>
          <w:b/>
          <w:lang w:val="en-GB"/>
        </w:rPr>
        <w:t>Introduction</w:t>
      </w:r>
    </w:p>
    <w:p w:rsidR="00310CCC" w:rsidRPr="004C024F" w:rsidRDefault="00310CCC" w:rsidP="00AB6E25">
      <w:pPr>
        <w:pStyle w:val="NormalWeb"/>
        <w:shd w:val="clear" w:color="auto" w:fill="FFFFFF"/>
        <w:tabs>
          <w:tab w:val="left" w:pos="1134"/>
        </w:tabs>
        <w:spacing w:before="0" w:beforeAutospacing="0" w:after="0" w:afterAutospacing="0"/>
        <w:ind w:firstLine="709"/>
        <w:jc w:val="both"/>
        <w:rPr>
          <w:sz w:val="22"/>
          <w:szCs w:val="22"/>
          <w:lang w:val="en-GB"/>
        </w:rPr>
      </w:pPr>
      <w:r w:rsidRPr="004C024F">
        <w:rPr>
          <w:sz w:val="22"/>
          <w:szCs w:val="22"/>
          <w:lang w:val="en-GB"/>
        </w:rPr>
        <w:t>Under conditions of economic recession in the Russian Federation and continued budget cutting of all levels, efficient utilization of budgetary funds at the level of municipalities remains one of the most significant issues.</w:t>
      </w:r>
    </w:p>
    <w:p w:rsidR="00310CCC" w:rsidRPr="004C024F" w:rsidRDefault="00310CCC" w:rsidP="00AB6E25">
      <w:pPr>
        <w:pStyle w:val="NormalWeb"/>
        <w:shd w:val="clear" w:color="auto" w:fill="FFFFFF"/>
        <w:tabs>
          <w:tab w:val="left" w:pos="1134"/>
        </w:tabs>
        <w:spacing w:before="0" w:beforeAutospacing="0" w:after="0" w:afterAutospacing="0"/>
        <w:ind w:firstLine="709"/>
        <w:jc w:val="both"/>
        <w:rPr>
          <w:sz w:val="22"/>
          <w:szCs w:val="22"/>
          <w:lang w:val="en-GB"/>
        </w:rPr>
      </w:pPr>
      <w:r w:rsidRPr="004C024F">
        <w:rPr>
          <w:sz w:val="22"/>
          <w:szCs w:val="22"/>
          <w:lang w:val="en-GB"/>
        </w:rPr>
        <w:t>Substantial reserve of financial savings and reduction of budgetary expenditures</w:t>
      </w:r>
      <w:r w:rsidR="0063167A" w:rsidRPr="004C024F">
        <w:rPr>
          <w:sz w:val="22"/>
          <w:szCs w:val="22"/>
          <w:lang w:val="en-GB"/>
        </w:rPr>
        <w:t xml:space="preserve"> directed to the payment for energy resources is included in the implementation of energy intensity reduction measures in economic sectors of municipalities. At the same time, energy intensity of economic sectors of the Russian Federation is now high enough not only as against countries with advanced market economy, but also as against developing countries of BRICS (RF Ministry of Energy).</w:t>
      </w:r>
    </w:p>
    <w:p w:rsidR="0063167A" w:rsidRPr="004C024F" w:rsidRDefault="0063167A" w:rsidP="00AB6E25">
      <w:pPr>
        <w:pStyle w:val="NormalWeb"/>
        <w:shd w:val="clear" w:color="auto" w:fill="FFFFFF"/>
        <w:tabs>
          <w:tab w:val="left" w:pos="1134"/>
        </w:tabs>
        <w:spacing w:before="0" w:beforeAutospacing="0" w:after="0" w:afterAutospacing="0"/>
        <w:ind w:firstLine="709"/>
        <w:jc w:val="both"/>
        <w:rPr>
          <w:sz w:val="22"/>
          <w:szCs w:val="22"/>
          <w:lang w:val="en-GB"/>
        </w:rPr>
      </w:pPr>
      <w:r w:rsidRPr="004C024F">
        <w:rPr>
          <w:sz w:val="22"/>
          <w:szCs w:val="22"/>
          <w:lang w:val="en-GB"/>
        </w:rPr>
        <w:t xml:space="preserve">One of the topical issues of social and economic development of regions is shaping and implementing effective energy supply and energy conservation policy. </w:t>
      </w:r>
    </w:p>
    <w:p w:rsidR="0063167A" w:rsidRPr="004C024F" w:rsidRDefault="0063167A" w:rsidP="00AB6E25">
      <w:pPr>
        <w:pStyle w:val="NormalWeb"/>
        <w:shd w:val="clear" w:color="auto" w:fill="FFFFFF"/>
        <w:tabs>
          <w:tab w:val="left" w:pos="1134"/>
        </w:tabs>
        <w:spacing w:before="0" w:beforeAutospacing="0" w:after="0" w:afterAutospacing="0"/>
        <w:ind w:firstLine="709"/>
        <w:jc w:val="both"/>
        <w:rPr>
          <w:sz w:val="22"/>
          <w:szCs w:val="22"/>
          <w:lang w:val="en-GB"/>
        </w:rPr>
      </w:pPr>
      <w:r w:rsidRPr="004C024F">
        <w:rPr>
          <w:sz w:val="22"/>
          <w:szCs w:val="22"/>
          <w:lang w:val="en-GB"/>
        </w:rPr>
        <w:t>Economic growth and improvement of life quality require the development of power industry consistent with modern organi</w:t>
      </w:r>
      <w:r w:rsidR="001E60C8" w:rsidRPr="004C024F">
        <w:rPr>
          <w:sz w:val="22"/>
          <w:szCs w:val="22"/>
          <w:lang w:val="en-GB"/>
        </w:rPr>
        <w:t>s</w:t>
      </w:r>
      <w:r w:rsidRPr="004C024F">
        <w:rPr>
          <w:sz w:val="22"/>
          <w:szCs w:val="22"/>
          <w:lang w:val="en-GB"/>
        </w:rPr>
        <w:t>ational, technological and technical principles (</w:t>
      </w:r>
      <w:proofErr w:type="spellStart"/>
      <w:r w:rsidRPr="004C024F">
        <w:rPr>
          <w:sz w:val="22"/>
          <w:szCs w:val="22"/>
          <w:lang w:val="en-GB"/>
        </w:rPr>
        <w:t>Gasho</w:t>
      </w:r>
      <w:proofErr w:type="spellEnd"/>
      <w:r w:rsidRPr="004C024F">
        <w:rPr>
          <w:sz w:val="22"/>
          <w:szCs w:val="22"/>
          <w:lang w:val="en-GB"/>
        </w:rPr>
        <w:t xml:space="preserve">, 2015). Topicality of </w:t>
      </w:r>
      <w:r w:rsidR="00EE4FDB" w:rsidRPr="004C024F">
        <w:rPr>
          <w:sz w:val="22"/>
          <w:szCs w:val="22"/>
          <w:lang w:val="en-GB"/>
        </w:rPr>
        <w:t>the increase of efficient energy consumption is due to continuous rise in prices and escalating costs of power consumption in housing and utilities and public sectors of municipal economy.</w:t>
      </w:r>
      <w:r w:rsidR="00B82C12" w:rsidRPr="004C024F">
        <w:rPr>
          <w:sz w:val="22"/>
          <w:szCs w:val="22"/>
          <w:lang w:val="en-GB"/>
        </w:rPr>
        <w:t xml:space="preserve"> </w:t>
      </w:r>
    </w:p>
    <w:p w:rsidR="00EE4FDB" w:rsidRPr="004C024F" w:rsidRDefault="00EE4FDB" w:rsidP="00AB6E25">
      <w:pPr>
        <w:pStyle w:val="NormalWeb"/>
        <w:shd w:val="clear" w:color="auto" w:fill="FFFFFF"/>
        <w:tabs>
          <w:tab w:val="left" w:pos="1134"/>
        </w:tabs>
        <w:spacing w:before="0" w:beforeAutospacing="0" w:after="0" w:afterAutospacing="0"/>
        <w:ind w:firstLine="709"/>
        <w:jc w:val="both"/>
        <w:rPr>
          <w:sz w:val="22"/>
          <w:szCs w:val="22"/>
          <w:lang w:val="en-GB"/>
        </w:rPr>
      </w:pPr>
      <w:r w:rsidRPr="004C024F">
        <w:rPr>
          <w:sz w:val="22"/>
          <w:szCs w:val="22"/>
          <w:lang w:val="en-GB"/>
        </w:rPr>
        <w:t>Current situation in the field of energy conservation</w:t>
      </w:r>
      <w:r w:rsidR="00A06A9A" w:rsidRPr="004C024F">
        <w:rPr>
          <w:sz w:val="22"/>
          <w:szCs w:val="22"/>
          <w:lang w:val="en-GB"/>
        </w:rPr>
        <w:t xml:space="preserve"> shows that due to the absence of well-defined practical energy conservation machinery at the level of municipalities, basic principles of energy conservation policy in the Russian Federation</w:t>
      </w:r>
      <w:r w:rsidR="009C7388" w:rsidRPr="004C024F">
        <w:rPr>
          <w:sz w:val="22"/>
          <w:szCs w:val="22"/>
          <w:lang w:val="en-GB"/>
        </w:rPr>
        <w:t xml:space="preserve"> specified at the federal level are not implemented in full force. </w:t>
      </w:r>
      <w:r w:rsidR="009460E7" w:rsidRPr="004C024F">
        <w:rPr>
          <w:sz w:val="22"/>
          <w:szCs w:val="22"/>
          <w:lang w:val="en-GB"/>
        </w:rPr>
        <w:t>Energy conservation</w:t>
      </w:r>
      <w:r w:rsidR="001E60C8" w:rsidRPr="004C024F">
        <w:rPr>
          <w:sz w:val="22"/>
          <w:szCs w:val="22"/>
          <w:lang w:val="en-GB"/>
        </w:rPr>
        <w:t xml:space="preserve"> is often considered </w:t>
      </w:r>
      <w:r w:rsidR="009460E7" w:rsidRPr="004C024F">
        <w:rPr>
          <w:sz w:val="22"/>
          <w:szCs w:val="22"/>
          <w:lang w:val="en-GB"/>
        </w:rPr>
        <w:t xml:space="preserve">an individual aspect of the territory which is not associated with major development programmes in a municipality or a region. However, energy conservation is a component and often a basic element of the municipality development on the whole. </w:t>
      </w:r>
    </w:p>
    <w:p w:rsidR="00F07AD5" w:rsidRPr="004C024F" w:rsidRDefault="00F07AD5" w:rsidP="00AB6E25">
      <w:pPr>
        <w:pStyle w:val="NormalWeb"/>
        <w:shd w:val="clear" w:color="auto" w:fill="FFFFFF"/>
        <w:tabs>
          <w:tab w:val="left" w:pos="1134"/>
        </w:tabs>
        <w:spacing w:before="0" w:beforeAutospacing="0" w:after="0" w:afterAutospacing="0"/>
        <w:ind w:firstLine="709"/>
        <w:jc w:val="both"/>
        <w:rPr>
          <w:sz w:val="22"/>
          <w:szCs w:val="22"/>
          <w:lang w:val="en-GB"/>
        </w:rPr>
      </w:pPr>
      <w:r w:rsidRPr="004C024F">
        <w:rPr>
          <w:sz w:val="22"/>
          <w:szCs w:val="22"/>
          <w:lang w:val="en-GB"/>
        </w:rPr>
        <w:lastRenderedPageBreak/>
        <w:t>Among negative consequences of rise in the cost of fuel and energy resources (FER) are earnings dilution and loss of the competitive edge</w:t>
      </w:r>
      <w:r w:rsidR="00E93F44" w:rsidRPr="004C024F">
        <w:rPr>
          <w:sz w:val="22"/>
          <w:szCs w:val="22"/>
          <w:lang w:val="en-GB"/>
        </w:rPr>
        <w:t xml:space="preserve"> of municipality’s enterprises, decline in efficiency of municipal management due to increased expense ratio for FER and utilities payment and life quality deterioration. </w:t>
      </w:r>
    </w:p>
    <w:p w:rsidR="00E93F44" w:rsidRPr="004C024F" w:rsidRDefault="00463D58" w:rsidP="00AB6E25">
      <w:pPr>
        <w:pStyle w:val="NormalWeb"/>
        <w:shd w:val="clear" w:color="auto" w:fill="FFFFFF"/>
        <w:tabs>
          <w:tab w:val="left" w:pos="1134"/>
        </w:tabs>
        <w:spacing w:before="0" w:beforeAutospacing="0" w:after="0" w:afterAutospacing="0"/>
        <w:ind w:firstLine="709"/>
        <w:jc w:val="both"/>
        <w:rPr>
          <w:sz w:val="22"/>
          <w:szCs w:val="22"/>
          <w:lang w:val="en-GB"/>
        </w:rPr>
      </w:pPr>
      <w:r w:rsidRPr="004C024F">
        <w:rPr>
          <w:sz w:val="22"/>
          <w:szCs w:val="22"/>
          <w:lang w:val="en-GB"/>
        </w:rPr>
        <w:t>Creating conditions for conversion of economy and public sector of a municipality to energy conservation development path is a priority task for regional and municipal authorities.</w:t>
      </w:r>
    </w:p>
    <w:p w:rsidR="001C7ED7" w:rsidRPr="004C024F" w:rsidRDefault="001C7ED7" w:rsidP="00AB6E25">
      <w:pPr>
        <w:pStyle w:val="NormalWeb"/>
        <w:shd w:val="clear" w:color="auto" w:fill="FFFFFF"/>
        <w:tabs>
          <w:tab w:val="left" w:pos="1134"/>
        </w:tabs>
        <w:spacing w:before="0" w:beforeAutospacing="0" w:after="0" w:afterAutospacing="0"/>
        <w:ind w:firstLine="709"/>
        <w:jc w:val="both"/>
        <w:rPr>
          <w:sz w:val="22"/>
          <w:szCs w:val="22"/>
          <w:lang w:val="en-GB"/>
        </w:rPr>
      </w:pPr>
      <w:r w:rsidRPr="004C024F">
        <w:rPr>
          <w:sz w:val="22"/>
          <w:szCs w:val="22"/>
          <w:lang w:val="en-GB"/>
        </w:rPr>
        <w:t xml:space="preserve">The goal of this article is to work out measures directed towards the increase of energy efficiency of municipal economy. </w:t>
      </w:r>
    </w:p>
    <w:p w:rsidR="001C7ED7" w:rsidRPr="004C024F" w:rsidRDefault="001C7ED7" w:rsidP="00AB6E25">
      <w:pPr>
        <w:pStyle w:val="NormalWeb"/>
        <w:shd w:val="clear" w:color="auto" w:fill="FFFFFF"/>
        <w:tabs>
          <w:tab w:val="left" w:pos="1134"/>
        </w:tabs>
        <w:spacing w:before="0" w:beforeAutospacing="0" w:after="0" w:afterAutospacing="0"/>
        <w:ind w:firstLine="709"/>
        <w:jc w:val="both"/>
        <w:rPr>
          <w:sz w:val="22"/>
          <w:szCs w:val="22"/>
          <w:lang w:val="en-GB"/>
        </w:rPr>
      </w:pPr>
      <w:r w:rsidRPr="004C024F">
        <w:rPr>
          <w:sz w:val="22"/>
          <w:szCs w:val="22"/>
          <w:lang w:val="en-GB"/>
        </w:rPr>
        <w:t>To achieve the desired goal, the author gradually solves a number of tasks, such as:</w:t>
      </w:r>
    </w:p>
    <w:p w:rsidR="001C7ED7" w:rsidRPr="004C024F" w:rsidRDefault="001C7ED7" w:rsidP="00AB6E25">
      <w:pPr>
        <w:pStyle w:val="NormalWeb"/>
        <w:numPr>
          <w:ilvl w:val="0"/>
          <w:numId w:val="13"/>
        </w:numPr>
        <w:shd w:val="clear" w:color="auto" w:fill="FFFFFF"/>
        <w:tabs>
          <w:tab w:val="left" w:pos="1134"/>
        </w:tabs>
        <w:spacing w:before="0" w:beforeAutospacing="0" w:after="0" w:afterAutospacing="0"/>
        <w:jc w:val="both"/>
        <w:rPr>
          <w:sz w:val="22"/>
          <w:szCs w:val="22"/>
          <w:lang w:val="en-GB"/>
        </w:rPr>
      </w:pPr>
      <w:r w:rsidRPr="004C024F">
        <w:rPr>
          <w:sz w:val="22"/>
          <w:szCs w:val="22"/>
          <w:lang w:val="en-GB"/>
        </w:rPr>
        <w:t>Presenting a method of express analysis of energy efficiency of municipal economy;</w:t>
      </w:r>
    </w:p>
    <w:p w:rsidR="001C7ED7" w:rsidRPr="004C024F" w:rsidRDefault="001C7ED7" w:rsidP="00AB6E25">
      <w:pPr>
        <w:pStyle w:val="NormalWeb"/>
        <w:numPr>
          <w:ilvl w:val="0"/>
          <w:numId w:val="13"/>
        </w:numPr>
        <w:shd w:val="clear" w:color="auto" w:fill="FFFFFF"/>
        <w:tabs>
          <w:tab w:val="left" w:pos="1134"/>
        </w:tabs>
        <w:spacing w:before="0" w:beforeAutospacing="0" w:after="0" w:afterAutospacing="0"/>
        <w:jc w:val="both"/>
        <w:rPr>
          <w:sz w:val="22"/>
          <w:szCs w:val="22"/>
          <w:lang w:val="en-GB"/>
        </w:rPr>
      </w:pPr>
      <w:r w:rsidRPr="004C024F">
        <w:rPr>
          <w:sz w:val="22"/>
          <w:szCs w:val="22"/>
          <w:lang w:val="en-GB"/>
        </w:rPr>
        <w:t>Conducting an analysis of energy efficiency in municipalities;</w:t>
      </w:r>
    </w:p>
    <w:p w:rsidR="001C7ED7" w:rsidRPr="004C024F" w:rsidRDefault="00726DE9" w:rsidP="00AB6E25">
      <w:pPr>
        <w:pStyle w:val="NormalWeb"/>
        <w:numPr>
          <w:ilvl w:val="0"/>
          <w:numId w:val="13"/>
        </w:numPr>
        <w:shd w:val="clear" w:color="auto" w:fill="FFFFFF"/>
        <w:tabs>
          <w:tab w:val="left" w:pos="1134"/>
        </w:tabs>
        <w:spacing w:before="0" w:beforeAutospacing="0" w:after="0" w:afterAutospacing="0"/>
        <w:jc w:val="both"/>
        <w:rPr>
          <w:sz w:val="22"/>
          <w:szCs w:val="22"/>
          <w:lang w:val="en-GB"/>
        </w:rPr>
      </w:pPr>
      <w:r w:rsidRPr="004C024F">
        <w:rPr>
          <w:sz w:val="22"/>
          <w:szCs w:val="22"/>
          <w:lang w:val="en-GB"/>
        </w:rPr>
        <w:t>Determining main lines of municipal energy policy;</w:t>
      </w:r>
    </w:p>
    <w:p w:rsidR="00726DE9" w:rsidRPr="004C024F" w:rsidRDefault="00726DE9" w:rsidP="00AB6E25">
      <w:pPr>
        <w:pStyle w:val="NormalWeb"/>
        <w:numPr>
          <w:ilvl w:val="0"/>
          <w:numId w:val="13"/>
        </w:numPr>
        <w:shd w:val="clear" w:color="auto" w:fill="FFFFFF"/>
        <w:tabs>
          <w:tab w:val="left" w:pos="1134"/>
        </w:tabs>
        <w:spacing w:before="0" w:beforeAutospacing="0" w:after="0" w:afterAutospacing="0"/>
        <w:jc w:val="both"/>
        <w:rPr>
          <w:sz w:val="22"/>
          <w:szCs w:val="22"/>
          <w:lang w:val="en-GB"/>
        </w:rPr>
      </w:pPr>
      <w:r w:rsidRPr="004C024F">
        <w:rPr>
          <w:sz w:val="22"/>
          <w:szCs w:val="22"/>
          <w:lang w:val="en-GB"/>
        </w:rPr>
        <w:t>Suggesting a series of measures aimed at reduction of municipal economy energy intensity.</w:t>
      </w:r>
    </w:p>
    <w:p w:rsidR="003A723C" w:rsidRPr="004C024F" w:rsidRDefault="003A723C" w:rsidP="00AB6E25">
      <w:pPr>
        <w:pStyle w:val="ListeParagraf"/>
        <w:tabs>
          <w:tab w:val="left" w:pos="1134"/>
        </w:tabs>
        <w:spacing w:after="0" w:line="240" w:lineRule="auto"/>
        <w:ind w:left="0" w:firstLine="709"/>
        <w:jc w:val="both"/>
        <w:rPr>
          <w:rFonts w:ascii="Times New Roman" w:hAnsi="Times New Roman"/>
          <w:lang w:val="en-GB"/>
        </w:rPr>
      </w:pPr>
    </w:p>
    <w:p w:rsidR="00726DE9" w:rsidRPr="004C024F" w:rsidRDefault="00726DE9" w:rsidP="00AB6E25">
      <w:pPr>
        <w:numPr>
          <w:ilvl w:val="0"/>
          <w:numId w:val="12"/>
        </w:numPr>
        <w:tabs>
          <w:tab w:val="left" w:pos="284"/>
          <w:tab w:val="left" w:pos="1134"/>
        </w:tabs>
        <w:spacing w:after="0" w:line="240" w:lineRule="auto"/>
        <w:ind w:left="0" w:firstLine="0"/>
        <w:jc w:val="both"/>
        <w:rPr>
          <w:rFonts w:ascii="Times New Roman" w:hAnsi="Times New Roman"/>
          <w:b/>
          <w:sz w:val="24"/>
          <w:szCs w:val="24"/>
          <w:lang w:val="en-GB"/>
        </w:rPr>
      </w:pPr>
      <w:r w:rsidRPr="004C024F">
        <w:rPr>
          <w:rFonts w:ascii="Times New Roman" w:hAnsi="Times New Roman"/>
          <w:b/>
          <w:sz w:val="24"/>
          <w:szCs w:val="24"/>
          <w:lang w:val="en-GB"/>
        </w:rPr>
        <w:t>Methodology</w:t>
      </w:r>
    </w:p>
    <w:p w:rsidR="00726DE9" w:rsidRPr="004C024F" w:rsidRDefault="00726DE9" w:rsidP="00AB6E25">
      <w:pPr>
        <w:tabs>
          <w:tab w:val="left" w:pos="1134"/>
        </w:tabs>
        <w:spacing w:after="0" w:line="240" w:lineRule="auto"/>
        <w:ind w:firstLine="709"/>
        <w:jc w:val="both"/>
        <w:rPr>
          <w:rFonts w:ascii="Times New Roman" w:hAnsi="Times New Roman"/>
          <w:lang w:val="en-GB"/>
        </w:rPr>
      </w:pPr>
      <w:r w:rsidRPr="004C024F">
        <w:rPr>
          <w:rFonts w:ascii="Times New Roman" w:hAnsi="Times New Roman"/>
          <w:lang w:val="en-GB"/>
        </w:rPr>
        <w:t>Performance evaluation of economic systems on the whole and energy efficiency in particular is usually a systemic and multiple-factor process (</w:t>
      </w:r>
      <w:proofErr w:type="spellStart"/>
      <w:r w:rsidRPr="004C024F">
        <w:rPr>
          <w:rFonts w:ascii="Times New Roman" w:hAnsi="Times New Roman"/>
          <w:lang w:val="en-GB"/>
        </w:rPr>
        <w:t>Gasho</w:t>
      </w:r>
      <w:proofErr w:type="spellEnd"/>
      <w:r w:rsidRPr="004C024F">
        <w:rPr>
          <w:rFonts w:ascii="Times New Roman" w:hAnsi="Times New Roman"/>
          <w:lang w:val="en-GB"/>
        </w:rPr>
        <w:t xml:space="preserve">, 2015). </w:t>
      </w:r>
      <w:r w:rsidR="00AC37C4" w:rsidRPr="004C024F">
        <w:rPr>
          <w:rFonts w:ascii="Times New Roman" w:hAnsi="Times New Roman"/>
          <w:lang w:val="en-GB"/>
        </w:rPr>
        <w:t xml:space="preserve">Comparing the efficiency of energy utilization in various regions and municipalities by only one index of gross regional product energy intensity is obviously not enough due to a number of </w:t>
      </w:r>
      <w:r w:rsidR="00C9431A" w:rsidRPr="004C024F">
        <w:rPr>
          <w:rFonts w:ascii="Times New Roman" w:hAnsi="Times New Roman"/>
          <w:lang w:val="en-GB"/>
        </w:rPr>
        <w:t>objective</w:t>
      </w:r>
      <w:r w:rsidR="00AC37C4" w:rsidRPr="004C024F">
        <w:rPr>
          <w:rFonts w:ascii="Times New Roman" w:hAnsi="Times New Roman"/>
          <w:lang w:val="en-GB"/>
        </w:rPr>
        <w:t xml:space="preserve"> and </w:t>
      </w:r>
      <w:r w:rsidR="00C9431A" w:rsidRPr="004C024F">
        <w:rPr>
          <w:rFonts w:ascii="Times New Roman" w:hAnsi="Times New Roman"/>
          <w:lang w:val="en-GB"/>
        </w:rPr>
        <w:t>subjective</w:t>
      </w:r>
      <w:r w:rsidR="00AC37C4" w:rsidRPr="004C024F">
        <w:rPr>
          <w:rFonts w:ascii="Times New Roman" w:hAnsi="Times New Roman"/>
          <w:lang w:val="en-GB"/>
        </w:rPr>
        <w:t xml:space="preserve"> reasons.</w:t>
      </w:r>
    </w:p>
    <w:p w:rsidR="00AC37C4" w:rsidRPr="004C024F" w:rsidRDefault="00C9431A" w:rsidP="00AB6E25">
      <w:pPr>
        <w:tabs>
          <w:tab w:val="left" w:pos="1134"/>
        </w:tabs>
        <w:spacing w:after="0" w:line="240" w:lineRule="auto"/>
        <w:ind w:firstLine="709"/>
        <w:jc w:val="both"/>
        <w:rPr>
          <w:rFonts w:ascii="Times New Roman" w:hAnsi="Times New Roman"/>
          <w:lang w:val="en-GB"/>
        </w:rPr>
      </w:pPr>
      <w:r w:rsidRPr="004C024F">
        <w:rPr>
          <w:rFonts w:ascii="Times New Roman" w:hAnsi="Times New Roman"/>
          <w:lang w:val="en-GB"/>
        </w:rPr>
        <w:t xml:space="preserve">Among objective factors are significant differences between regions in technological energy efficiency of the economy, in electric energy </w:t>
      </w:r>
      <w:r w:rsidR="002D7A1E" w:rsidRPr="004C024F">
        <w:rPr>
          <w:rFonts w:ascii="Times New Roman" w:hAnsi="Times New Roman"/>
          <w:lang w:val="en-GB"/>
        </w:rPr>
        <w:t>consumption</w:t>
      </w:r>
      <w:r w:rsidRPr="004C024F">
        <w:rPr>
          <w:rFonts w:ascii="Times New Roman" w:hAnsi="Times New Roman"/>
          <w:lang w:val="en-GB"/>
        </w:rPr>
        <w:t xml:space="preserve"> to heat </w:t>
      </w:r>
      <w:r w:rsidR="002D7A1E" w:rsidRPr="004C024F">
        <w:rPr>
          <w:rFonts w:ascii="Times New Roman" w:hAnsi="Times New Roman"/>
          <w:lang w:val="en-GB"/>
        </w:rPr>
        <w:t xml:space="preserve">ratio. Among subjective factors are insufficiency of source statistical data, significant differences in secondary energy flow and balance calculation </w:t>
      </w:r>
      <w:r w:rsidR="00F92688" w:rsidRPr="004C024F">
        <w:rPr>
          <w:rFonts w:ascii="Times New Roman" w:hAnsi="Times New Roman"/>
          <w:lang w:val="en-GB"/>
        </w:rPr>
        <w:t>procedures</w:t>
      </w:r>
      <w:r w:rsidR="002D7A1E" w:rsidRPr="004C024F">
        <w:rPr>
          <w:rFonts w:ascii="Times New Roman" w:hAnsi="Times New Roman"/>
          <w:lang w:val="en-GB"/>
        </w:rPr>
        <w:t>, difficulties with complete account of heat energy consumption, etc.</w:t>
      </w:r>
    </w:p>
    <w:p w:rsidR="002D7A1E" w:rsidRPr="004C024F" w:rsidRDefault="00090ACF" w:rsidP="00AB6E25">
      <w:pPr>
        <w:tabs>
          <w:tab w:val="left" w:pos="1134"/>
        </w:tabs>
        <w:spacing w:after="0" w:line="240" w:lineRule="auto"/>
        <w:ind w:firstLine="709"/>
        <w:jc w:val="both"/>
        <w:rPr>
          <w:rFonts w:ascii="Times New Roman" w:hAnsi="Times New Roman"/>
          <w:lang w:val="en-GB"/>
        </w:rPr>
      </w:pPr>
      <w:r w:rsidRPr="004C024F">
        <w:rPr>
          <w:rFonts w:ascii="Times New Roman" w:hAnsi="Times New Roman"/>
          <w:lang w:val="en-GB"/>
        </w:rPr>
        <w:t xml:space="preserve">Substantial diversification of regional specific features and conditions, methodical disagreement in determination of energy consumption and energy efficiency cause the necessity of development of a set of criteria for drawing up managerial decisions (Danilov, </w:t>
      </w:r>
      <w:proofErr w:type="spellStart"/>
      <w:r w:rsidRPr="004C024F">
        <w:rPr>
          <w:rFonts w:ascii="Times New Roman" w:hAnsi="Times New Roman"/>
          <w:lang w:val="en-GB"/>
        </w:rPr>
        <w:t>Dobrodey</w:t>
      </w:r>
      <w:proofErr w:type="spellEnd"/>
      <w:r w:rsidRPr="004C024F">
        <w:rPr>
          <w:rFonts w:ascii="Times New Roman" w:hAnsi="Times New Roman"/>
          <w:lang w:val="en-GB"/>
        </w:rPr>
        <w:t xml:space="preserve">, </w:t>
      </w:r>
      <w:proofErr w:type="spellStart"/>
      <w:proofErr w:type="gramStart"/>
      <w:r w:rsidRPr="004C024F">
        <w:rPr>
          <w:rFonts w:ascii="Times New Roman" w:hAnsi="Times New Roman"/>
          <w:lang w:val="en-GB"/>
        </w:rPr>
        <w:t>Bikbulatov</w:t>
      </w:r>
      <w:proofErr w:type="spellEnd"/>
      <w:proofErr w:type="gramEnd"/>
      <w:r w:rsidRPr="004C024F">
        <w:rPr>
          <w:rFonts w:ascii="Times New Roman" w:hAnsi="Times New Roman"/>
          <w:lang w:val="en-GB"/>
        </w:rPr>
        <w:t xml:space="preserve"> 2010).</w:t>
      </w:r>
    </w:p>
    <w:p w:rsidR="00726DE9" w:rsidRPr="004C024F" w:rsidRDefault="00726DE9" w:rsidP="00AB6E25">
      <w:pPr>
        <w:tabs>
          <w:tab w:val="left" w:pos="1134"/>
        </w:tabs>
        <w:spacing w:after="0" w:line="240" w:lineRule="auto"/>
        <w:ind w:firstLine="709"/>
        <w:jc w:val="both"/>
        <w:rPr>
          <w:rFonts w:ascii="Times New Roman" w:hAnsi="Times New Roman"/>
          <w:lang w:val="en-GB"/>
        </w:rPr>
      </w:pPr>
    </w:p>
    <w:p w:rsidR="003A723C" w:rsidRPr="004C024F" w:rsidRDefault="003A723C" w:rsidP="00AB6E25">
      <w:pPr>
        <w:tabs>
          <w:tab w:val="left" w:pos="1134"/>
        </w:tabs>
        <w:spacing w:after="0" w:line="240" w:lineRule="auto"/>
        <w:ind w:firstLine="709"/>
        <w:jc w:val="both"/>
        <w:rPr>
          <w:rFonts w:ascii="Times New Roman" w:hAnsi="Times New Roman"/>
          <w:lang w:val="en-GB"/>
        </w:rPr>
      </w:pPr>
    </w:p>
    <w:p w:rsidR="004A2861" w:rsidRPr="004C024F" w:rsidRDefault="0059101D" w:rsidP="00AB6E25">
      <w:pPr>
        <w:numPr>
          <w:ilvl w:val="0"/>
          <w:numId w:val="12"/>
        </w:numPr>
        <w:tabs>
          <w:tab w:val="left" w:pos="284"/>
          <w:tab w:val="left" w:pos="1134"/>
        </w:tabs>
        <w:spacing w:after="0" w:line="240" w:lineRule="auto"/>
        <w:ind w:left="0" w:firstLine="0"/>
        <w:jc w:val="both"/>
        <w:rPr>
          <w:rFonts w:ascii="Times New Roman" w:hAnsi="Times New Roman"/>
          <w:bCs/>
          <w:sz w:val="24"/>
          <w:szCs w:val="24"/>
          <w:shd w:val="clear" w:color="auto" w:fill="FFFFFF"/>
          <w:lang w:val="en-GB"/>
        </w:rPr>
      </w:pPr>
      <w:r w:rsidRPr="004C024F">
        <w:rPr>
          <w:rFonts w:ascii="Times New Roman" w:hAnsi="Times New Roman"/>
          <w:b/>
          <w:bCs/>
          <w:sz w:val="24"/>
          <w:szCs w:val="24"/>
          <w:shd w:val="clear" w:color="auto" w:fill="FFFFFF"/>
          <w:lang w:val="en-GB"/>
        </w:rPr>
        <w:t>Methods</w:t>
      </w:r>
    </w:p>
    <w:p w:rsidR="0059101D" w:rsidRPr="004C024F" w:rsidRDefault="0059101D" w:rsidP="00AB6E25">
      <w:pPr>
        <w:tabs>
          <w:tab w:val="left" w:pos="1134"/>
        </w:tabs>
        <w:spacing w:after="0" w:line="240" w:lineRule="auto"/>
        <w:ind w:firstLine="709"/>
        <w:jc w:val="both"/>
        <w:rPr>
          <w:rFonts w:ascii="Times New Roman" w:hAnsi="Times New Roman"/>
          <w:lang w:val="en-GB"/>
        </w:rPr>
      </w:pPr>
      <w:r w:rsidRPr="004C024F">
        <w:rPr>
          <w:rFonts w:ascii="Times New Roman" w:hAnsi="Times New Roman"/>
          <w:bCs/>
          <w:shd w:val="clear" w:color="auto" w:fill="FFFFFF"/>
          <w:lang w:val="en-GB"/>
        </w:rPr>
        <w:t>To achieve the desired goal, we use an original method of express-evaluation</w:t>
      </w:r>
      <w:r w:rsidR="00F92688" w:rsidRPr="004C024F">
        <w:rPr>
          <w:rFonts w:ascii="Times New Roman" w:hAnsi="Times New Roman"/>
          <w:bCs/>
          <w:shd w:val="clear" w:color="auto" w:fill="FFFFFF"/>
          <w:lang w:val="en-GB"/>
        </w:rPr>
        <w:t xml:space="preserve"> of </w:t>
      </w:r>
      <w:r w:rsidR="00F92688" w:rsidRPr="004C024F">
        <w:rPr>
          <w:rFonts w:ascii="Times New Roman" w:hAnsi="Times New Roman"/>
          <w:lang w:val="en-GB"/>
        </w:rPr>
        <w:t>energy efficiency of municipal economy. To form the parameters of the municipal economy energy efficiency analysis, we suggest using score system according to which each rating is given a certain score: the lower the rank value, the better the indicators of territory’s economy energy efficiency and,</w:t>
      </w:r>
      <w:r w:rsidR="00F92688" w:rsidRPr="004C024F">
        <w:rPr>
          <w:lang w:val="en-GB"/>
        </w:rPr>
        <w:t xml:space="preserve"> </w:t>
      </w:r>
      <w:r w:rsidR="00F92688" w:rsidRPr="004C024F">
        <w:rPr>
          <w:rFonts w:ascii="Times New Roman" w:hAnsi="Times New Roman"/>
          <w:lang w:val="en-GB"/>
        </w:rPr>
        <w:t>accordingly, the greater</w:t>
      </w:r>
      <w:r w:rsidR="001E60C8" w:rsidRPr="004C024F">
        <w:rPr>
          <w:rFonts w:ascii="Times New Roman" w:hAnsi="Times New Roman"/>
          <w:lang w:val="en-GB"/>
        </w:rPr>
        <w:t xml:space="preserve"> the</w:t>
      </w:r>
      <w:r w:rsidR="00F92688" w:rsidRPr="004C024F">
        <w:rPr>
          <w:rFonts w:ascii="Times New Roman" w:hAnsi="Times New Roman"/>
          <w:lang w:val="en-GB"/>
        </w:rPr>
        <w:t xml:space="preserve"> score. </w:t>
      </w:r>
    </w:p>
    <w:p w:rsidR="00223267" w:rsidRPr="004C024F" w:rsidRDefault="00F92688" w:rsidP="00AB6E25">
      <w:pPr>
        <w:tabs>
          <w:tab w:val="left" w:pos="1134"/>
        </w:tabs>
        <w:spacing w:after="0" w:line="240" w:lineRule="auto"/>
        <w:ind w:firstLine="709"/>
        <w:jc w:val="both"/>
        <w:rPr>
          <w:rFonts w:ascii="Times New Roman" w:hAnsi="Times New Roman"/>
          <w:lang w:val="en-GB"/>
        </w:rPr>
      </w:pPr>
      <w:r w:rsidRPr="004C024F">
        <w:rPr>
          <w:rFonts w:ascii="Times New Roman" w:hAnsi="Times New Roman"/>
          <w:lang w:val="en-GB"/>
        </w:rPr>
        <w:t xml:space="preserve">The following are the criteria allowing </w:t>
      </w:r>
      <w:proofErr w:type="gramStart"/>
      <w:r w:rsidRPr="004C024F">
        <w:rPr>
          <w:rFonts w:ascii="Times New Roman" w:hAnsi="Times New Roman"/>
          <w:lang w:val="en-GB"/>
        </w:rPr>
        <w:t>to make</w:t>
      </w:r>
      <w:proofErr w:type="gramEnd"/>
      <w:r w:rsidRPr="004C024F">
        <w:rPr>
          <w:rFonts w:ascii="Times New Roman" w:hAnsi="Times New Roman"/>
          <w:lang w:val="en-GB"/>
        </w:rPr>
        <w:t xml:space="preserve"> an objective assessment of economy and energy potential efficiency of a particular territory:</w:t>
      </w:r>
    </w:p>
    <w:p w:rsidR="00200730" w:rsidRPr="004C024F" w:rsidRDefault="005F7EF5" w:rsidP="00AB6E25">
      <w:pPr>
        <w:pStyle w:val="ListeParagraf"/>
        <w:numPr>
          <w:ilvl w:val="0"/>
          <w:numId w:val="4"/>
        </w:numPr>
        <w:tabs>
          <w:tab w:val="left" w:pos="1134"/>
        </w:tabs>
        <w:spacing w:after="0" w:line="240" w:lineRule="auto"/>
        <w:jc w:val="both"/>
        <w:rPr>
          <w:rFonts w:ascii="Times New Roman" w:hAnsi="Times New Roman"/>
          <w:bCs/>
          <w:shd w:val="clear" w:color="auto" w:fill="FFFFFF"/>
          <w:lang w:val="en-GB"/>
        </w:rPr>
      </w:pPr>
      <w:r w:rsidRPr="004C024F">
        <w:rPr>
          <w:rFonts w:ascii="Times New Roman" w:hAnsi="Times New Roman"/>
          <w:bCs/>
          <w:shd w:val="clear" w:color="auto" w:fill="FFFFFF"/>
          <w:lang w:val="en-GB"/>
        </w:rPr>
        <w:t>I1 -</w:t>
      </w:r>
      <w:r w:rsidR="00F92688" w:rsidRPr="004C024F">
        <w:rPr>
          <w:lang w:val="en-GB"/>
        </w:rPr>
        <w:t xml:space="preserve"> </w:t>
      </w:r>
      <w:r w:rsidR="00F92688" w:rsidRPr="004C024F">
        <w:rPr>
          <w:rFonts w:ascii="Times New Roman" w:hAnsi="Times New Roman"/>
          <w:bCs/>
          <w:shd w:val="clear" w:color="auto" w:fill="FFFFFF"/>
          <w:lang w:val="en-GB"/>
        </w:rPr>
        <w:t>Energy intensity of municipal product</w:t>
      </w:r>
      <w:r w:rsidR="00200730" w:rsidRPr="004C024F">
        <w:rPr>
          <w:rFonts w:ascii="Times New Roman" w:hAnsi="Times New Roman"/>
          <w:bCs/>
          <w:shd w:val="clear" w:color="auto" w:fill="FFFFFF"/>
          <w:lang w:val="en-GB"/>
        </w:rPr>
        <w:t>.</w:t>
      </w:r>
    </w:p>
    <w:p w:rsidR="00F92688" w:rsidRPr="004C024F" w:rsidRDefault="00F92688" w:rsidP="00AB6E25">
      <w:pPr>
        <w:tabs>
          <w:tab w:val="left" w:pos="1134"/>
        </w:tabs>
        <w:spacing w:after="0" w:line="240" w:lineRule="auto"/>
        <w:ind w:firstLine="709"/>
        <w:jc w:val="both"/>
        <w:rPr>
          <w:rFonts w:ascii="Times New Roman" w:hAnsi="Times New Roman"/>
          <w:lang w:val="en-GB"/>
        </w:rPr>
      </w:pPr>
      <w:r w:rsidRPr="004C024F">
        <w:rPr>
          <w:rFonts w:ascii="Times New Roman" w:hAnsi="Times New Roman"/>
          <w:lang w:val="en-GB"/>
        </w:rPr>
        <w:t xml:space="preserve">Currently such indicators as “gross municipal product” (GMP) is not formed by statistical authorities and there is no uniform calculation procedure for it. </w:t>
      </w:r>
      <w:r w:rsidR="007F62D2" w:rsidRPr="004C024F">
        <w:rPr>
          <w:rFonts w:ascii="Times New Roman" w:hAnsi="Times New Roman"/>
          <w:lang w:val="en-GB"/>
        </w:rPr>
        <w:t>Therefore, to calculate municipal product</w:t>
      </w:r>
      <w:r w:rsidR="00681571" w:rsidRPr="004C024F">
        <w:rPr>
          <w:rFonts w:ascii="Times New Roman" w:hAnsi="Times New Roman"/>
          <w:lang w:val="en-GB"/>
        </w:rPr>
        <w:t xml:space="preserve"> energy efficiency we used such indicators as “</w:t>
      </w:r>
      <w:r w:rsidR="00681571" w:rsidRPr="004C024F">
        <w:rPr>
          <w:rFonts w:ascii="Times New Roman" w:eastAsia="Times New Roman" w:hAnsi="Times New Roman"/>
          <w:bCs/>
          <w:lang w:val="en-GB" w:eastAsia="ru-RU"/>
        </w:rPr>
        <w:t xml:space="preserve">Own-produced goods shipped, work and services performed by own efforts” and “Third party products sold” </w:t>
      </w:r>
      <w:r w:rsidR="00681571" w:rsidRPr="004C024F">
        <w:rPr>
          <w:rFonts w:ascii="Times New Roman" w:hAnsi="Times New Roman"/>
          <w:lang w:val="en-GB"/>
        </w:rPr>
        <w:t xml:space="preserve">formed by statistical authorities in view of municipalities and indirectly characterizing the output of products within the particular territory. </w:t>
      </w:r>
    </w:p>
    <w:p w:rsidR="00200730" w:rsidRPr="004C024F" w:rsidRDefault="0035735A" w:rsidP="00AB6E25">
      <w:pPr>
        <w:pStyle w:val="ListeParagraf"/>
        <w:numPr>
          <w:ilvl w:val="0"/>
          <w:numId w:val="4"/>
        </w:numPr>
        <w:tabs>
          <w:tab w:val="left" w:pos="1134"/>
        </w:tabs>
        <w:spacing w:after="0" w:line="240" w:lineRule="auto"/>
        <w:ind w:left="0" w:firstLine="709"/>
        <w:jc w:val="both"/>
        <w:rPr>
          <w:rFonts w:ascii="Times New Roman" w:hAnsi="Times New Roman"/>
          <w:bCs/>
          <w:shd w:val="clear" w:color="auto" w:fill="FFFFFF"/>
          <w:lang w:val="en-GB"/>
        </w:rPr>
      </w:pPr>
      <w:r w:rsidRPr="004C024F">
        <w:rPr>
          <w:rFonts w:ascii="Times New Roman" w:hAnsi="Times New Roman"/>
          <w:bCs/>
          <w:shd w:val="clear" w:color="auto" w:fill="FFFFFF"/>
          <w:lang w:val="en-GB"/>
        </w:rPr>
        <w:t xml:space="preserve">I2 - </w:t>
      </w:r>
      <w:r w:rsidR="006224EB" w:rsidRPr="004C024F">
        <w:rPr>
          <w:rFonts w:ascii="Times New Roman" w:hAnsi="Times New Roman"/>
          <w:lang w:val="en-GB"/>
        </w:rPr>
        <w:t>Energy efficiency of municipal budget</w:t>
      </w:r>
      <w:r w:rsidR="00200730" w:rsidRPr="004C024F">
        <w:rPr>
          <w:rFonts w:ascii="Times New Roman" w:hAnsi="Times New Roman"/>
          <w:bCs/>
          <w:shd w:val="clear" w:color="auto" w:fill="FFFFFF"/>
          <w:lang w:val="en-GB"/>
        </w:rPr>
        <w:t xml:space="preserve">. </w:t>
      </w:r>
      <w:r w:rsidR="006224EB" w:rsidRPr="004C024F">
        <w:rPr>
          <w:rFonts w:ascii="Times New Roman" w:hAnsi="Times New Roman"/>
          <w:bCs/>
          <w:shd w:val="clear" w:color="auto" w:fill="FFFFFF"/>
          <w:lang w:val="en-GB"/>
        </w:rPr>
        <w:t>Calculated as utilities expenses to total amount of municipality budgetary expenditure ratio</w:t>
      </w:r>
      <w:r w:rsidR="00200730" w:rsidRPr="004C024F">
        <w:rPr>
          <w:rFonts w:ascii="Times New Roman" w:hAnsi="Times New Roman"/>
          <w:bCs/>
          <w:shd w:val="clear" w:color="auto" w:fill="FFFFFF"/>
          <w:lang w:val="en-GB"/>
        </w:rPr>
        <w:t xml:space="preserve">. </w:t>
      </w:r>
      <w:r w:rsidR="006224EB" w:rsidRPr="004C024F">
        <w:rPr>
          <w:rFonts w:ascii="Times New Roman" w:hAnsi="Times New Roman"/>
          <w:bCs/>
          <w:shd w:val="clear" w:color="auto" w:fill="FFFFFF"/>
          <w:lang w:val="en-GB"/>
        </w:rPr>
        <w:t>The information for calculating this indicator is taken from</w:t>
      </w:r>
      <w:r w:rsidR="002D0221" w:rsidRPr="004C024F">
        <w:rPr>
          <w:rFonts w:ascii="Times New Roman" w:hAnsi="Times New Roman"/>
          <w:bCs/>
          <w:shd w:val="clear" w:color="auto" w:fill="FFFFFF"/>
          <w:lang w:val="en-GB"/>
        </w:rPr>
        <w:t xml:space="preserve"> municipal budget execution review posted in the public domain on official websites of</w:t>
      </w:r>
      <w:r w:rsidR="006224EB" w:rsidRPr="004C024F">
        <w:rPr>
          <w:rFonts w:ascii="Times New Roman" w:hAnsi="Times New Roman"/>
          <w:bCs/>
          <w:shd w:val="clear" w:color="auto" w:fill="FFFFFF"/>
          <w:lang w:val="en-GB"/>
        </w:rPr>
        <w:t xml:space="preserve"> </w:t>
      </w:r>
      <w:r w:rsidR="002D0221" w:rsidRPr="004C024F">
        <w:rPr>
          <w:rFonts w:ascii="Times New Roman" w:hAnsi="Times New Roman"/>
          <w:bCs/>
          <w:shd w:val="clear" w:color="auto" w:fill="FFFFFF"/>
          <w:lang w:val="en-GB"/>
        </w:rPr>
        <w:t>municipalities</w:t>
      </w:r>
      <w:r w:rsidR="00B010DA" w:rsidRPr="004C024F">
        <w:rPr>
          <w:rFonts w:ascii="Times New Roman" w:hAnsi="Times New Roman"/>
          <w:bCs/>
          <w:shd w:val="clear" w:color="auto" w:fill="FFFFFF"/>
          <w:lang w:val="en-GB"/>
        </w:rPr>
        <w:t>.</w:t>
      </w:r>
    </w:p>
    <w:p w:rsidR="00D82B52" w:rsidRPr="004C024F" w:rsidRDefault="0035735A" w:rsidP="00AB6E25">
      <w:pPr>
        <w:pStyle w:val="ListeParagraf"/>
        <w:numPr>
          <w:ilvl w:val="0"/>
          <w:numId w:val="4"/>
        </w:numPr>
        <w:tabs>
          <w:tab w:val="left" w:pos="1134"/>
        </w:tabs>
        <w:spacing w:after="0" w:line="240" w:lineRule="auto"/>
        <w:ind w:left="0" w:firstLine="709"/>
        <w:jc w:val="both"/>
        <w:rPr>
          <w:rFonts w:ascii="Times New Roman" w:hAnsi="Times New Roman"/>
          <w:lang w:val="en-GB"/>
        </w:rPr>
      </w:pPr>
      <w:r w:rsidRPr="004C024F">
        <w:rPr>
          <w:rFonts w:ascii="Times New Roman" w:hAnsi="Times New Roman"/>
          <w:lang w:val="en-GB"/>
        </w:rPr>
        <w:t xml:space="preserve">I3 - </w:t>
      </w:r>
      <w:r w:rsidR="009A344B" w:rsidRPr="004C024F">
        <w:rPr>
          <w:rFonts w:ascii="Times New Roman" w:eastAsia="Arial Unicode MS" w:hAnsi="Times New Roman"/>
          <w:lang w:val="en-GB" w:eastAsia="ru-RU"/>
        </w:rPr>
        <w:t>Energy intensity in apartment houses: electric energy kWh per 1 resident</w:t>
      </w:r>
      <w:r w:rsidR="00D82B52" w:rsidRPr="004C024F">
        <w:rPr>
          <w:rFonts w:ascii="Times New Roman" w:hAnsi="Times New Roman"/>
          <w:lang w:val="en-GB"/>
        </w:rPr>
        <w:t>;</w:t>
      </w:r>
    </w:p>
    <w:p w:rsidR="00D82B52" w:rsidRPr="004C024F" w:rsidRDefault="0035735A" w:rsidP="00AB6E25">
      <w:pPr>
        <w:pStyle w:val="ListeParagraf"/>
        <w:numPr>
          <w:ilvl w:val="0"/>
          <w:numId w:val="4"/>
        </w:numPr>
        <w:tabs>
          <w:tab w:val="left" w:pos="1134"/>
        </w:tabs>
        <w:spacing w:after="0" w:line="240" w:lineRule="auto"/>
        <w:ind w:left="0" w:firstLine="709"/>
        <w:jc w:val="both"/>
        <w:rPr>
          <w:rFonts w:ascii="Times New Roman" w:hAnsi="Times New Roman"/>
          <w:lang w:val="en-GB"/>
        </w:rPr>
      </w:pPr>
      <w:r w:rsidRPr="004C024F">
        <w:rPr>
          <w:rFonts w:ascii="Times New Roman" w:hAnsi="Times New Roman"/>
          <w:lang w:val="en-GB"/>
        </w:rPr>
        <w:t xml:space="preserve">I4 - </w:t>
      </w:r>
      <w:r w:rsidR="009A344B" w:rsidRPr="004C024F">
        <w:rPr>
          <w:rFonts w:ascii="Times New Roman" w:eastAsia="Arial Unicode MS" w:hAnsi="Times New Roman"/>
          <w:lang w:val="en-GB" w:eastAsia="ru-RU"/>
        </w:rPr>
        <w:t>Energy intensity in apartment houses:</w:t>
      </w:r>
      <w:r w:rsidR="009A344B" w:rsidRPr="004C024F">
        <w:rPr>
          <w:lang w:val="en-GB"/>
        </w:rPr>
        <w:t xml:space="preserve"> </w:t>
      </w:r>
      <w:r w:rsidR="009A344B" w:rsidRPr="004C024F">
        <w:rPr>
          <w:rFonts w:ascii="Times New Roman" w:eastAsia="Arial Unicode MS" w:hAnsi="Times New Roman"/>
          <w:lang w:val="en-GB" w:eastAsia="ru-RU"/>
        </w:rPr>
        <w:t xml:space="preserve">heat energy </w:t>
      </w:r>
      <w:proofErr w:type="spellStart"/>
      <w:r w:rsidR="009A344B" w:rsidRPr="004C024F">
        <w:rPr>
          <w:rFonts w:ascii="Times New Roman" w:eastAsia="Arial Unicode MS" w:hAnsi="Times New Roman"/>
          <w:lang w:val="en-GB" w:eastAsia="ru-RU"/>
        </w:rPr>
        <w:t>Gcal</w:t>
      </w:r>
      <w:proofErr w:type="spellEnd"/>
      <w:r w:rsidR="009A344B" w:rsidRPr="004C024F">
        <w:rPr>
          <w:rFonts w:ascii="Times New Roman" w:eastAsia="Arial Unicode MS" w:hAnsi="Times New Roman"/>
          <w:lang w:val="en-GB" w:eastAsia="ru-RU"/>
        </w:rPr>
        <w:t xml:space="preserve"> per 1 </w:t>
      </w:r>
      <w:proofErr w:type="spellStart"/>
      <w:r w:rsidR="009A344B" w:rsidRPr="004C024F">
        <w:rPr>
          <w:rFonts w:ascii="Times New Roman" w:eastAsia="Arial Unicode MS" w:hAnsi="Times New Roman"/>
          <w:lang w:val="en-GB" w:eastAsia="ru-RU"/>
        </w:rPr>
        <w:t>sq.m</w:t>
      </w:r>
      <w:proofErr w:type="spellEnd"/>
      <w:r w:rsidR="009A344B" w:rsidRPr="004C024F">
        <w:rPr>
          <w:rFonts w:ascii="Times New Roman" w:eastAsia="Arial Unicode MS" w:hAnsi="Times New Roman"/>
          <w:lang w:val="en-GB" w:eastAsia="ru-RU"/>
        </w:rPr>
        <w:t>. of total area</w:t>
      </w:r>
      <w:r w:rsidR="00D82B52" w:rsidRPr="004C024F">
        <w:rPr>
          <w:rFonts w:ascii="Times New Roman" w:hAnsi="Times New Roman"/>
          <w:lang w:val="en-GB"/>
        </w:rPr>
        <w:t>;</w:t>
      </w:r>
    </w:p>
    <w:p w:rsidR="00200730" w:rsidRPr="004C024F" w:rsidRDefault="0035735A" w:rsidP="00AB6E25">
      <w:pPr>
        <w:pStyle w:val="ListeParagraf"/>
        <w:numPr>
          <w:ilvl w:val="0"/>
          <w:numId w:val="4"/>
        </w:numPr>
        <w:tabs>
          <w:tab w:val="left" w:pos="1134"/>
        </w:tabs>
        <w:spacing w:after="0" w:line="240" w:lineRule="auto"/>
        <w:ind w:left="0" w:firstLine="709"/>
        <w:jc w:val="both"/>
        <w:rPr>
          <w:rFonts w:ascii="Times New Roman" w:hAnsi="Times New Roman"/>
          <w:lang w:val="en-GB"/>
        </w:rPr>
      </w:pPr>
      <w:r w:rsidRPr="004C024F">
        <w:rPr>
          <w:rFonts w:ascii="Times New Roman" w:hAnsi="Times New Roman"/>
          <w:lang w:val="en-GB"/>
        </w:rPr>
        <w:t xml:space="preserve">I5 - </w:t>
      </w:r>
      <w:r w:rsidR="009A344B" w:rsidRPr="004C024F">
        <w:rPr>
          <w:rFonts w:ascii="Times New Roman" w:eastAsia="Arial Unicode MS" w:hAnsi="Times New Roman"/>
          <w:lang w:val="en-GB" w:eastAsia="ru-RU"/>
        </w:rPr>
        <w:t>Energy intensity in municipal budgetary institutions: electric energy kWh per 1 resident</w:t>
      </w:r>
      <w:r w:rsidR="00200730" w:rsidRPr="004C024F">
        <w:rPr>
          <w:rFonts w:ascii="Times New Roman" w:hAnsi="Times New Roman"/>
          <w:lang w:val="en-GB"/>
        </w:rPr>
        <w:t>;</w:t>
      </w:r>
    </w:p>
    <w:p w:rsidR="00200730" w:rsidRPr="004C024F" w:rsidRDefault="0035735A" w:rsidP="00AB6E25">
      <w:pPr>
        <w:pStyle w:val="ListeParagraf"/>
        <w:numPr>
          <w:ilvl w:val="0"/>
          <w:numId w:val="4"/>
        </w:numPr>
        <w:tabs>
          <w:tab w:val="left" w:pos="1134"/>
        </w:tabs>
        <w:spacing w:after="0" w:line="240" w:lineRule="auto"/>
        <w:ind w:left="0" w:firstLine="709"/>
        <w:jc w:val="both"/>
        <w:rPr>
          <w:rFonts w:ascii="Times New Roman" w:hAnsi="Times New Roman"/>
          <w:lang w:val="en-GB"/>
        </w:rPr>
      </w:pPr>
      <w:r w:rsidRPr="004C024F">
        <w:rPr>
          <w:rFonts w:ascii="Times New Roman" w:hAnsi="Times New Roman"/>
          <w:lang w:val="en-GB"/>
        </w:rPr>
        <w:lastRenderedPageBreak/>
        <w:t>I</w:t>
      </w:r>
      <w:r w:rsidR="009A344B" w:rsidRPr="004C024F">
        <w:rPr>
          <w:rFonts w:ascii="Times New Roman" w:hAnsi="Times New Roman"/>
          <w:lang w:val="en-GB"/>
        </w:rPr>
        <w:t xml:space="preserve">6 - </w:t>
      </w:r>
      <w:r w:rsidR="009A344B" w:rsidRPr="004C024F">
        <w:rPr>
          <w:rFonts w:ascii="Times New Roman" w:eastAsia="Arial Unicode MS" w:hAnsi="Times New Roman"/>
          <w:lang w:val="en-GB" w:eastAsia="ru-RU"/>
        </w:rPr>
        <w:t>Energy intensity in municipal budgetary institutions: heat energy</w:t>
      </w:r>
      <w:r w:rsidR="009A344B" w:rsidRPr="004C024F">
        <w:rPr>
          <w:rFonts w:ascii="Times New Roman" w:hAnsi="Times New Roman"/>
          <w:lang w:val="en-GB"/>
        </w:rPr>
        <w:t xml:space="preserve"> </w:t>
      </w:r>
      <w:proofErr w:type="spellStart"/>
      <w:r w:rsidR="009A344B" w:rsidRPr="004C024F">
        <w:rPr>
          <w:rFonts w:ascii="Times New Roman" w:eastAsia="Arial Unicode MS" w:hAnsi="Times New Roman"/>
          <w:lang w:val="en-GB" w:eastAsia="ru-RU"/>
        </w:rPr>
        <w:t>Gcal</w:t>
      </w:r>
      <w:proofErr w:type="spellEnd"/>
      <w:r w:rsidR="009A344B" w:rsidRPr="004C024F">
        <w:rPr>
          <w:rFonts w:ascii="Times New Roman" w:eastAsia="Arial Unicode MS" w:hAnsi="Times New Roman"/>
          <w:lang w:val="en-GB" w:eastAsia="ru-RU"/>
        </w:rPr>
        <w:t xml:space="preserve"> per 1 </w:t>
      </w:r>
      <w:proofErr w:type="spellStart"/>
      <w:r w:rsidR="009A344B" w:rsidRPr="004C024F">
        <w:rPr>
          <w:rFonts w:ascii="Times New Roman" w:eastAsia="Arial Unicode MS" w:hAnsi="Times New Roman"/>
          <w:lang w:val="en-GB" w:eastAsia="ru-RU"/>
        </w:rPr>
        <w:t>sq.m</w:t>
      </w:r>
      <w:proofErr w:type="spellEnd"/>
      <w:r w:rsidR="009A344B" w:rsidRPr="004C024F">
        <w:rPr>
          <w:rFonts w:ascii="Times New Roman" w:eastAsia="Arial Unicode MS" w:hAnsi="Times New Roman"/>
          <w:lang w:val="en-GB" w:eastAsia="ru-RU"/>
        </w:rPr>
        <w:t xml:space="preserve">. </w:t>
      </w:r>
      <w:proofErr w:type="gramStart"/>
      <w:r w:rsidR="009A344B" w:rsidRPr="004C024F">
        <w:rPr>
          <w:rFonts w:ascii="Times New Roman" w:eastAsia="Arial Unicode MS" w:hAnsi="Times New Roman"/>
          <w:lang w:val="en-GB" w:eastAsia="ru-RU"/>
        </w:rPr>
        <w:t>of</w:t>
      </w:r>
      <w:proofErr w:type="gramEnd"/>
      <w:r w:rsidR="009A344B" w:rsidRPr="004C024F">
        <w:rPr>
          <w:rFonts w:ascii="Times New Roman" w:eastAsia="Arial Unicode MS" w:hAnsi="Times New Roman"/>
          <w:lang w:val="en-GB" w:eastAsia="ru-RU"/>
        </w:rPr>
        <w:t xml:space="preserve"> total area.</w:t>
      </w:r>
    </w:p>
    <w:p w:rsidR="009C3202" w:rsidRPr="004C024F" w:rsidRDefault="009E2A7A" w:rsidP="00AB6E25">
      <w:pPr>
        <w:tabs>
          <w:tab w:val="left" w:pos="1134"/>
        </w:tabs>
        <w:spacing w:after="0" w:line="240" w:lineRule="auto"/>
        <w:ind w:firstLine="709"/>
        <w:jc w:val="both"/>
        <w:rPr>
          <w:rFonts w:ascii="Times New Roman" w:hAnsi="Times New Roman"/>
          <w:lang w:val="en-GB"/>
        </w:rPr>
      </w:pPr>
      <w:r w:rsidRPr="004C024F">
        <w:rPr>
          <w:rFonts w:ascii="Times New Roman" w:hAnsi="Times New Roman"/>
          <w:bCs/>
          <w:shd w:val="clear" w:color="auto" w:fill="FFFFFF"/>
          <w:lang w:val="en-GB"/>
        </w:rPr>
        <w:t>Final value is formed by summing up the scores of each indicator taking into account its significance</w:t>
      </w:r>
      <w:r w:rsidRPr="004C024F">
        <w:rPr>
          <w:lang w:val="en-GB"/>
        </w:rPr>
        <w:t xml:space="preserve"> </w:t>
      </w:r>
      <w:r w:rsidRPr="004C024F">
        <w:rPr>
          <w:rFonts w:ascii="Times New Roman" w:hAnsi="Times New Roman"/>
          <w:bCs/>
          <w:shd w:val="clear" w:color="auto" w:fill="FFFFFF"/>
          <w:lang w:val="en-GB"/>
        </w:rPr>
        <w:t>according to the following formula</w:t>
      </w:r>
      <w:r w:rsidR="009C3202" w:rsidRPr="004C024F">
        <w:rPr>
          <w:rFonts w:ascii="Times New Roman" w:hAnsi="Times New Roman"/>
          <w:lang w:val="en-GB"/>
        </w:rPr>
        <w:t>:</w:t>
      </w:r>
    </w:p>
    <w:p w:rsidR="000E21E0" w:rsidRPr="004C024F" w:rsidRDefault="000E21E0" w:rsidP="00AB6E25">
      <w:pPr>
        <w:tabs>
          <w:tab w:val="left" w:pos="1134"/>
        </w:tabs>
        <w:spacing w:after="0" w:line="240" w:lineRule="auto"/>
        <w:ind w:firstLine="709"/>
        <w:jc w:val="both"/>
        <w:rPr>
          <w:rFonts w:ascii="Times New Roman" w:hAnsi="Times New Roman"/>
          <w:lang w:val="en-GB"/>
        </w:rPr>
      </w:pPr>
    </w:p>
    <w:p w:rsidR="009C3202" w:rsidRPr="004C024F" w:rsidRDefault="009C3202" w:rsidP="00AB6E25">
      <w:pPr>
        <w:tabs>
          <w:tab w:val="left" w:pos="1134"/>
        </w:tabs>
        <w:spacing w:after="0" w:line="240" w:lineRule="auto"/>
        <w:ind w:firstLine="709"/>
        <w:jc w:val="center"/>
        <w:rPr>
          <w:rFonts w:ascii="Times New Roman" w:hAnsi="Times New Roman"/>
          <w:lang w:val="en-GB"/>
        </w:rPr>
      </w:pPr>
      <w:proofErr w:type="spellStart"/>
      <w:proofErr w:type="gramStart"/>
      <w:r w:rsidRPr="004C024F">
        <w:rPr>
          <w:rFonts w:ascii="Times New Roman" w:hAnsi="Times New Roman"/>
          <w:shd w:val="clear" w:color="auto" w:fill="FFFFFF"/>
          <w:lang w:val="en-GB"/>
        </w:rPr>
        <w:t>V</w:t>
      </w:r>
      <w:r w:rsidRPr="004C024F">
        <w:rPr>
          <w:rFonts w:ascii="Times New Roman" w:hAnsi="Times New Roman"/>
          <w:shd w:val="clear" w:color="auto" w:fill="FFFFFF"/>
          <w:vertAlign w:val="subscript"/>
          <w:lang w:val="en-GB"/>
        </w:rPr>
        <w:t>p</w:t>
      </w:r>
      <w:proofErr w:type="spellEnd"/>
      <w:proofErr w:type="gramEnd"/>
      <w:r w:rsidRPr="004C024F">
        <w:rPr>
          <w:rFonts w:ascii="Times New Roman" w:hAnsi="Times New Roman"/>
          <w:lang w:val="en-GB"/>
        </w:rPr>
        <w:t>=</w:t>
      </w:r>
      <w:r w:rsidRPr="004C024F">
        <w:rPr>
          <w:rFonts w:ascii="Times New Roman" w:hAnsi="Times New Roman"/>
          <w:lang w:val="en-GB"/>
        </w:rPr>
        <w:sym w:font="Symbol" w:char="F0E5"/>
      </w:r>
      <w:r w:rsidRPr="004C024F">
        <w:rPr>
          <w:rFonts w:ascii="Times New Roman" w:hAnsi="Times New Roman"/>
          <w:lang w:val="en-GB"/>
        </w:rPr>
        <w:t>pi*</w:t>
      </w:r>
      <w:proofErr w:type="spellStart"/>
      <w:r w:rsidRPr="004C024F">
        <w:rPr>
          <w:rFonts w:ascii="Times New Roman" w:hAnsi="Times New Roman"/>
          <w:lang w:val="en-GB"/>
        </w:rPr>
        <w:t>wi</w:t>
      </w:r>
      <w:proofErr w:type="spellEnd"/>
      <w:r w:rsidRPr="004C024F">
        <w:rPr>
          <w:rFonts w:ascii="Times New Roman" w:hAnsi="Times New Roman"/>
          <w:lang w:val="en-GB"/>
        </w:rPr>
        <w:t xml:space="preserve"> (1)</w:t>
      </w:r>
    </w:p>
    <w:p w:rsidR="000E21E0" w:rsidRPr="004C024F" w:rsidRDefault="000E21E0" w:rsidP="00AB6E25">
      <w:pPr>
        <w:tabs>
          <w:tab w:val="left" w:pos="1134"/>
        </w:tabs>
        <w:spacing w:after="0" w:line="240" w:lineRule="auto"/>
        <w:ind w:firstLine="709"/>
        <w:jc w:val="center"/>
        <w:rPr>
          <w:rFonts w:ascii="Times New Roman" w:hAnsi="Times New Roman"/>
          <w:lang w:val="en-GB"/>
        </w:rPr>
      </w:pPr>
    </w:p>
    <w:p w:rsidR="009C3202" w:rsidRPr="004C024F" w:rsidRDefault="009E2A7A" w:rsidP="00AB6E25">
      <w:pPr>
        <w:tabs>
          <w:tab w:val="left" w:pos="1134"/>
        </w:tabs>
        <w:spacing w:after="0" w:line="240" w:lineRule="auto"/>
        <w:ind w:firstLine="709"/>
        <w:jc w:val="both"/>
        <w:rPr>
          <w:rFonts w:ascii="Times New Roman" w:hAnsi="Times New Roman"/>
          <w:lang w:val="en-GB"/>
        </w:rPr>
      </w:pPr>
      <w:r w:rsidRPr="004C024F">
        <w:rPr>
          <w:rFonts w:ascii="Times New Roman" w:hAnsi="Times New Roman"/>
          <w:lang w:val="en-GB"/>
        </w:rPr>
        <w:t>Where</w:t>
      </w:r>
      <w:r w:rsidR="009C3202" w:rsidRPr="004C024F">
        <w:rPr>
          <w:rFonts w:ascii="Times New Roman" w:hAnsi="Times New Roman"/>
          <w:lang w:val="en-GB"/>
        </w:rPr>
        <w:t xml:space="preserve"> </w:t>
      </w:r>
      <w:proofErr w:type="spellStart"/>
      <w:proofErr w:type="gramStart"/>
      <w:r w:rsidR="009C3202" w:rsidRPr="004C024F">
        <w:rPr>
          <w:rFonts w:ascii="Times New Roman" w:hAnsi="Times New Roman"/>
          <w:shd w:val="clear" w:color="auto" w:fill="FFFFFF"/>
          <w:lang w:val="en-GB"/>
        </w:rPr>
        <w:t>V</w:t>
      </w:r>
      <w:r w:rsidR="009C3202" w:rsidRPr="004C024F">
        <w:rPr>
          <w:rFonts w:ascii="Times New Roman" w:hAnsi="Times New Roman"/>
          <w:shd w:val="clear" w:color="auto" w:fill="FFFFFF"/>
          <w:vertAlign w:val="subscript"/>
          <w:lang w:val="en-GB"/>
        </w:rPr>
        <w:t>p</w:t>
      </w:r>
      <w:proofErr w:type="spellEnd"/>
      <w:proofErr w:type="gramEnd"/>
      <w:r w:rsidR="009C3202" w:rsidRPr="004C024F">
        <w:rPr>
          <w:rFonts w:ascii="Times New Roman" w:hAnsi="Times New Roman"/>
          <w:lang w:val="en-GB"/>
        </w:rPr>
        <w:t xml:space="preserve"> </w:t>
      </w:r>
      <w:r w:rsidRPr="004C024F">
        <w:rPr>
          <w:rFonts w:ascii="Times New Roman" w:hAnsi="Times New Roman"/>
          <w:lang w:val="en-GB"/>
        </w:rPr>
        <w:t>is an integrated index of energy efficiency of the region’s municipality;</w:t>
      </w:r>
      <w:r w:rsidR="00B82C12" w:rsidRPr="004C024F">
        <w:rPr>
          <w:rFonts w:ascii="Times New Roman" w:hAnsi="Times New Roman"/>
          <w:lang w:val="en-GB"/>
        </w:rPr>
        <w:t xml:space="preserve"> </w:t>
      </w:r>
    </w:p>
    <w:p w:rsidR="009C3202" w:rsidRPr="004C024F" w:rsidRDefault="009C3202" w:rsidP="00AB6E25">
      <w:pPr>
        <w:tabs>
          <w:tab w:val="left" w:pos="1134"/>
        </w:tabs>
        <w:spacing w:after="0" w:line="240" w:lineRule="auto"/>
        <w:ind w:firstLine="709"/>
        <w:jc w:val="both"/>
        <w:rPr>
          <w:rFonts w:ascii="Times New Roman" w:hAnsi="Times New Roman"/>
          <w:lang w:val="en-GB"/>
        </w:rPr>
      </w:pPr>
      <w:r w:rsidRPr="004C024F">
        <w:rPr>
          <w:rFonts w:ascii="Times New Roman" w:hAnsi="Times New Roman"/>
          <w:lang w:val="en-GB"/>
        </w:rPr>
        <w:t xml:space="preserve">Pi </w:t>
      </w:r>
      <w:r w:rsidR="009E2A7A" w:rsidRPr="004C024F">
        <w:rPr>
          <w:rFonts w:ascii="Times New Roman" w:hAnsi="Times New Roman"/>
          <w:lang w:val="en-GB"/>
        </w:rPr>
        <w:t>is score by each marked criteria</w:t>
      </w:r>
      <w:r w:rsidRPr="004C024F">
        <w:rPr>
          <w:rFonts w:ascii="Times New Roman" w:hAnsi="Times New Roman"/>
          <w:lang w:val="en-GB"/>
        </w:rPr>
        <w:t xml:space="preserve"> </w:t>
      </w:r>
      <w:proofErr w:type="spellStart"/>
      <w:r w:rsidRPr="004C024F">
        <w:rPr>
          <w:rFonts w:ascii="Times New Roman" w:hAnsi="Times New Roman"/>
          <w:lang w:val="en-GB"/>
        </w:rPr>
        <w:t>i</w:t>
      </w:r>
      <w:proofErr w:type="spellEnd"/>
      <w:r w:rsidRPr="004C024F">
        <w:rPr>
          <w:rFonts w:ascii="Times New Roman" w:hAnsi="Times New Roman"/>
          <w:lang w:val="en-GB"/>
        </w:rPr>
        <w:t xml:space="preserve">. </w:t>
      </w:r>
    </w:p>
    <w:p w:rsidR="009C3202" w:rsidRPr="004C024F" w:rsidRDefault="009C3202" w:rsidP="00AB6E25">
      <w:pPr>
        <w:tabs>
          <w:tab w:val="left" w:pos="1134"/>
        </w:tabs>
        <w:spacing w:after="0" w:line="240" w:lineRule="auto"/>
        <w:ind w:firstLine="709"/>
        <w:jc w:val="both"/>
        <w:rPr>
          <w:rFonts w:ascii="Times New Roman" w:hAnsi="Times New Roman"/>
          <w:lang w:val="en-GB"/>
        </w:rPr>
      </w:pPr>
      <w:proofErr w:type="spellStart"/>
      <w:proofErr w:type="gramStart"/>
      <w:r w:rsidRPr="004C024F">
        <w:rPr>
          <w:rFonts w:ascii="Times New Roman" w:hAnsi="Times New Roman"/>
          <w:lang w:val="en-GB"/>
        </w:rPr>
        <w:t>wi</w:t>
      </w:r>
      <w:proofErr w:type="spellEnd"/>
      <w:proofErr w:type="gramEnd"/>
      <w:r w:rsidRPr="004C024F">
        <w:rPr>
          <w:rFonts w:ascii="Times New Roman" w:hAnsi="Times New Roman"/>
          <w:lang w:val="en-GB"/>
        </w:rPr>
        <w:t xml:space="preserve"> </w:t>
      </w:r>
      <w:r w:rsidR="009E2A7A" w:rsidRPr="004C024F">
        <w:rPr>
          <w:rFonts w:ascii="Times New Roman" w:hAnsi="Times New Roman"/>
          <w:lang w:val="en-GB"/>
        </w:rPr>
        <w:t>is specific weight of factor</w:t>
      </w:r>
      <w:r w:rsidRPr="004C024F">
        <w:rPr>
          <w:rFonts w:ascii="Times New Roman" w:hAnsi="Times New Roman"/>
          <w:lang w:val="en-GB"/>
        </w:rPr>
        <w:t xml:space="preserve"> </w:t>
      </w:r>
      <w:proofErr w:type="spellStart"/>
      <w:r w:rsidRPr="004C024F">
        <w:rPr>
          <w:rFonts w:ascii="Times New Roman" w:hAnsi="Times New Roman"/>
          <w:lang w:val="en-GB"/>
        </w:rPr>
        <w:t>i</w:t>
      </w:r>
      <w:proofErr w:type="spellEnd"/>
      <w:r w:rsidRPr="004C024F">
        <w:rPr>
          <w:rFonts w:ascii="Times New Roman" w:hAnsi="Times New Roman"/>
          <w:lang w:val="en-GB"/>
        </w:rPr>
        <w:t xml:space="preserve"> </w:t>
      </w:r>
      <w:r w:rsidR="009E2A7A" w:rsidRPr="004C024F">
        <w:rPr>
          <w:rFonts w:ascii="Times New Roman" w:hAnsi="Times New Roman"/>
          <w:bCs/>
          <w:shd w:val="clear" w:color="auto" w:fill="FFFFFF"/>
          <w:lang w:val="en-GB"/>
        </w:rPr>
        <w:t>significance</w:t>
      </w:r>
      <w:r w:rsidR="009E2A7A" w:rsidRPr="004C024F">
        <w:rPr>
          <w:rFonts w:ascii="Times New Roman" w:hAnsi="Times New Roman"/>
          <w:lang w:val="en-GB"/>
        </w:rPr>
        <w:t xml:space="preserve"> in </w:t>
      </w:r>
      <w:r w:rsidR="00F54098" w:rsidRPr="004C024F">
        <w:rPr>
          <w:rFonts w:ascii="Times New Roman" w:hAnsi="Times New Roman"/>
          <w:lang w:val="en-GB"/>
        </w:rPr>
        <w:t>energy</w:t>
      </w:r>
      <w:r w:rsidR="009E2A7A" w:rsidRPr="004C024F">
        <w:rPr>
          <w:rFonts w:ascii="Times New Roman" w:hAnsi="Times New Roman"/>
          <w:lang w:val="en-GB"/>
        </w:rPr>
        <w:t xml:space="preserve"> sector </w:t>
      </w:r>
      <w:r w:rsidR="00F54098" w:rsidRPr="004C024F">
        <w:rPr>
          <w:rFonts w:ascii="Times New Roman" w:hAnsi="Times New Roman"/>
          <w:lang w:val="en-GB"/>
        </w:rPr>
        <w:t>of municipal economy</w:t>
      </w:r>
      <w:r w:rsidRPr="004C024F">
        <w:rPr>
          <w:rFonts w:ascii="Times New Roman" w:hAnsi="Times New Roman"/>
          <w:lang w:val="en-GB"/>
        </w:rPr>
        <w:t xml:space="preserve">. </w:t>
      </w:r>
    </w:p>
    <w:p w:rsidR="00B670B7" w:rsidRPr="004C024F" w:rsidRDefault="00B670B7" w:rsidP="00AB6E25">
      <w:pPr>
        <w:tabs>
          <w:tab w:val="left" w:pos="1134"/>
        </w:tabs>
        <w:spacing w:after="0" w:line="240" w:lineRule="auto"/>
        <w:ind w:firstLine="709"/>
        <w:jc w:val="both"/>
        <w:rPr>
          <w:rFonts w:ascii="Times New Roman" w:hAnsi="Times New Roman"/>
          <w:lang w:val="en-GB"/>
        </w:rPr>
      </w:pPr>
      <w:r w:rsidRPr="004C024F">
        <w:rPr>
          <w:rFonts w:ascii="Times New Roman" w:hAnsi="Times New Roman"/>
          <w:lang w:val="en-GB"/>
        </w:rPr>
        <w:t xml:space="preserve">The suggested method of </w:t>
      </w:r>
      <w:r w:rsidRPr="004C024F">
        <w:rPr>
          <w:rFonts w:ascii="Times New Roman" w:hAnsi="Times New Roman"/>
          <w:bCs/>
          <w:shd w:val="clear" w:color="auto" w:fill="FFFFFF"/>
          <w:lang w:val="en-GB"/>
        </w:rPr>
        <w:t xml:space="preserve">express-evaluation of </w:t>
      </w:r>
      <w:r w:rsidRPr="004C024F">
        <w:rPr>
          <w:rFonts w:ascii="Times New Roman" w:hAnsi="Times New Roman"/>
          <w:lang w:val="en-GB"/>
        </w:rPr>
        <w:t xml:space="preserve">energy efficiency of municipal economy can be of considerable practical importance for </w:t>
      </w:r>
      <w:r w:rsidR="00BC0B5B" w:rsidRPr="004C024F">
        <w:rPr>
          <w:rFonts w:ascii="Times New Roman" w:hAnsi="Times New Roman"/>
          <w:lang w:val="en-GB"/>
        </w:rPr>
        <w:t xml:space="preserve">energy-critical regions, among which is also the Lipetsk Region. </w:t>
      </w:r>
    </w:p>
    <w:p w:rsidR="00AA478E" w:rsidRPr="004C024F" w:rsidRDefault="00AA478E" w:rsidP="00AB6E25">
      <w:pPr>
        <w:tabs>
          <w:tab w:val="left" w:pos="1134"/>
        </w:tabs>
        <w:spacing w:after="0" w:line="240" w:lineRule="auto"/>
        <w:ind w:firstLine="709"/>
        <w:jc w:val="both"/>
        <w:rPr>
          <w:rFonts w:ascii="Times New Roman" w:hAnsi="Times New Roman"/>
          <w:lang w:val="en-GB"/>
        </w:rPr>
      </w:pPr>
      <w:r w:rsidRPr="004C024F">
        <w:rPr>
          <w:rFonts w:ascii="Times New Roman" w:hAnsi="Times New Roman"/>
          <w:lang w:val="en-GB"/>
        </w:rPr>
        <w:t xml:space="preserve">Statistical ratios of Lipetsk regional </w:t>
      </w:r>
      <w:r w:rsidR="001E60C8" w:rsidRPr="004C024F">
        <w:rPr>
          <w:rFonts w:ascii="Times New Roman" w:hAnsi="Times New Roman"/>
          <w:lang w:val="en-GB"/>
        </w:rPr>
        <w:t>Russian Federal State Statistics Service</w:t>
      </w:r>
      <w:r w:rsidRPr="004C024F">
        <w:rPr>
          <w:rFonts w:ascii="Times New Roman" w:hAnsi="Times New Roman"/>
          <w:lang w:val="en-GB"/>
        </w:rPr>
        <w:t>, reporting information of executive government bodies of the region, as well as budgetary and financial reporting of local government of municipalities of the Lipetsk region are used as informational background for the calculation.</w:t>
      </w:r>
    </w:p>
    <w:p w:rsidR="004A2861" w:rsidRPr="004C024F" w:rsidRDefault="004A2861" w:rsidP="00AB6E25">
      <w:pPr>
        <w:tabs>
          <w:tab w:val="left" w:pos="1134"/>
        </w:tabs>
        <w:spacing w:after="0" w:line="240" w:lineRule="auto"/>
        <w:ind w:firstLine="709"/>
        <w:jc w:val="both"/>
        <w:rPr>
          <w:rFonts w:ascii="Times New Roman" w:hAnsi="Times New Roman"/>
          <w:lang w:val="en-GB"/>
        </w:rPr>
      </w:pPr>
    </w:p>
    <w:p w:rsidR="005F7EF5" w:rsidRPr="004C024F" w:rsidRDefault="003F7F10" w:rsidP="00340EB0">
      <w:pPr>
        <w:numPr>
          <w:ilvl w:val="0"/>
          <w:numId w:val="12"/>
        </w:numPr>
        <w:tabs>
          <w:tab w:val="left" w:pos="284"/>
          <w:tab w:val="left" w:pos="1134"/>
        </w:tabs>
        <w:spacing w:after="0" w:line="240" w:lineRule="auto"/>
        <w:ind w:left="0" w:firstLine="0"/>
        <w:jc w:val="both"/>
        <w:rPr>
          <w:rFonts w:ascii="Times New Roman" w:hAnsi="Times New Roman"/>
          <w:b/>
          <w:sz w:val="24"/>
          <w:szCs w:val="24"/>
          <w:lang w:val="en-GB"/>
        </w:rPr>
      </w:pPr>
      <w:r w:rsidRPr="004C024F">
        <w:rPr>
          <w:rFonts w:ascii="Times New Roman" w:hAnsi="Times New Roman"/>
          <w:b/>
          <w:sz w:val="24"/>
          <w:szCs w:val="24"/>
          <w:lang w:val="en-GB"/>
        </w:rPr>
        <w:t>Development indicators of energy economy of the Lipetsk region</w:t>
      </w:r>
      <w:r w:rsidRPr="004C024F">
        <w:rPr>
          <w:rFonts w:ascii="Times New Roman" w:hAnsi="Times New Roman"/>
          <w:sz w:val="24"/>
          <w:szCs w:val="24"/>
          <w:lang w:val="en-GB"/>
        </w:rPr>
        <w:t xml:space="preserve"> </w:t>
      </w:r>
    </w:p>
    <w:p w:rsidR="006C1532" w:rsidRPr="004C024F" w:rsidRDefault="006C1532" w:rsidP="00AB6E25">
      <w:pPr>
        <w:tabs>
          <w:tab w:val="left" w:pos="1134"/>
        </w:tabs>
        <w:spacing w:after="0" w:line="240" w:lineRule="auto"/>
        <w:ind w:firstLine="709"/>
        <w:jc w:val="both"/>
        <w:rPr>
          <w:rFonts w:ascii="Times New Roman" w:hAnsi="Times New Roman"/>
          <w:lang w:val="en-GB"/>
        </w:rPr>
      </w:pPr>
      <w:r w:rsidRPr="004C024F">
        <w:rPr>
          <w:rFonts w:ascii="Times New Roman" w:hAnsi="Times New Roman"/>
          <w:lang w:val="en-GB"/>
        </w:rPr>
        <w:t>The Lipetsk region is one of industriali</w:t>
      </w:r>
      <w:r w:rsidR="001E60C8" w:rsidRPr="004C024F">
        <w:rPr>
          <w:rFonts w:ascii="Times New Roman" w:hAnsi="Times New Roman"/>
          <w:lang w:val="en-GB"/>
        </w:rPr>
        <w:t>s</w:t>
      </w:r>
      <w:r w:rsidRPr="004C024F">
        <w:rPr>
          <w:rFonts w:ascii="Times New Roman" w:hAnsi="Times New Roman"/>
          <w:lang w:val="en-GB"/>
        </w:rPr>
        <w:t xml:space="preserve">ed regions of the Russian Federation: more than 40% of GRP is formed by multi-sector industrial complex. The major part of industrial production structure is taken by iron and steel industry, food industry and mechanical engineering. According to Russian Statistics Committee data, at year-end 2013 the Lipetsk region was one of the most energy intensive regions of the Russian Federation (RF </w:t>
      </w:r>
      <w:r w:rsidR="001927C0" w:rsidRPr="004C024F">
        <w:rPr>
          <w:rFonts w:ascii="Times New Roman" w:hAnsi="Times New Roman"/>
          <w:lang w:val="en-GB"/>
        </w:rPr>
        <w:t>Russian Federal State Statistics Service</w:t>
      </w:r>
      <w:r w:rsidRPr="004C024F">
        <w:rPr>
          <w:rFonts w:ascii="Times New Roman" w:hAnsi="Times New Roman"/>
          <w:lang w:val="en-GB"/>
        </w:rPr>
        <w:t xml:space="preserve">. </w:t>
      </w:r>
      <w:proofErr w:type="gramStart"/>
      <w:r w:rsidRPr="004C024F">
        <w:rPr>
          <w:rFonts w:ascii="Times New Roman" w:hAnsi="Times New Roman"/>
          <w:lang w:val="en-GB"/>
        </w:rPr>
        <w:t>Efficiency of Russian economy).</w:t>
      </w:r>
      <w:proofErr w:type="gramEnd"/>
      <w:r w:rsidRPr="004C024F">
        <w:rPr>
          <w:rFonts w:ascii="Times New Roman" w:hAnsi="Times New Roman"/>
          <w:lang w:val="en-GB"/>
        </w:rPr>
        <w:t xml:space="preserve"> Russian largest iron and steel complex functions within the territory of the Lipetsk region, Special economic zones of industrial production, agro-industrial, tourist recreational and technology development kinds have been developing here since 2006. Such special nature determines particular significance of set </w:t>
      </w:r>
      <w:r w:rsidR="005C12D2" w:rsidRPr="004C024F">
        <w:rPr>
          <w:rFonts w:ascii="Times New Roman" w:hAnsi="Times New Roman"/>
          <w:lang w:val="en-GB"/>
        </w:rPr>
        <w:t xml:space="preserve">regional energy efficiency increase tasks. </w:t>
      </w:r>
    </w:p>
    <w:p w:rsidR="006C1532" w:rsidRPr="004C024F" w:rsidRDefault="00B77C36" w:rsidP="00AB6E25">
      <w:pPr>
        <w:tabs>
          <w:tab w:val="left" w:pos="1134"/>
        </w:tabs>
        <w:spacing w:after="0" w:line="240" w:lineRule="auto"/>
        <w:ind w:firstLine="709"/>
        <w:jc w:val="both"/>
        <w:rPr>
          <w:rFonts w:ascii="Times New Roman" w:hAnsi="Times New Roman"/>
          <w:lang w:val="en-GB"/>
        </w:rPr>
      </w:pPr>
      <w:r w:rsidRPr="004C024F">
        <w:rPr>
          <w:rFonts w:ascii="Times New Roman" w:hAnsi="Times New Roman"/>
          <w:lang w:val="en-GB"/>
        </w:rPr>
        <w:t xml:space="preserve">Consumption of fuel and energy resources accounts for </w:t>
      </w:r>
      <w:r w:rsidRPr="004C024F">
        <w:rPr>
          <w:rFonts w:ascii="Times New Roman" w:hAnsi="Times New Roman"/>
          <w:bCs/>
          <w:shd w:val="clear" w:color="auto" w:fill="FFFFFF"/>
          <w:lang w:val="en-GB"/>
        </w:rPr>
        <w:t>0</w:t>
      </w:r>
      <w:proofErr w:type="gramStart"/>
      <w:r w:rsidRPr="004C024F">
        <w:rPr>
          <w:rFonts w:ascii="Times New Roman" w:hAnsi="Times New Roman"/>
          <w:bCs/>
          <w:shd w:val="clear" w:color="auto" w:fill="FFFFFF"/>
          <w:lang w:val="en-GB"/>
        </w:rPr>
        <w:t>,0527</w:t>
      </w:r>
      <w:proofErr w:type="gramEnd"/>
      <w:r w:rsidRPr="004C024F">
        <w:rPr>
          <w:rFonts w:ascii="Times New Roman" w:hAnsi="Times New Roman"/>
          <w:bCs/>
          <w:shd w:val="clear" w:color="auto" w:fill="FFFFFF"/>
          <w:lang w:val="en-GB"/>
        </w:rPr>
        <w:t xml:space="preserve"> kg of equivalent fuel per 1 rouble of gross regional product (GRP), which is almost 3,3 times more than average Russian index (Figure 1). </w:t>
      </w:r>
    </w:p>
    <w:p w:rsidR="00801252" w:rsidRPr="004C024F" w:rsidRDefault="00057359" w:rsidP="00AB6E25">
      <w:pPr>
        <w:tabs>
          <w:tab w:val="left" w:pos="1134"/>
        </w:tabs>
        <w:spacing w:after="0" w:line="240" w:lineRule="auto"/>
        <w:ind w:firstLine="709"/>
        <w:jc w:val="center"/>
        <w:rPr>
          <w:rFonts w:ascii="Times New Roman" w:hAnsi="Times New Roman"/>
          <w:b/>
          <w:bCs/>
          <w:shd w:val="clear" w:color="auto" w:fill="FFFFFF"/>
          <w:lang w:val="en-GB"/>
        </w:rPr>
      </w:pPr>
      <w:proofErr w:type="gramStart"/>
      <w:r w:rsidRPr="004C024F">
        <w:rPr>
          <w:rFonts w:ascii="Times New Roman" w:hAnsi="Times New Roman"/>
          <w:b/>
          <w:bCs/>
          <w:shd w:val="clear" w:color="auto" w:fill="FFFFFF"/>
          <w:lang w:val="en-GB"/>
        </w:rPr>
        <w:t>Fig</w:t>
      </w:r>
      <w:r w:rsidR="00B77C36" w:rsidRPr="004C024F">
        <w:rPr>
          <w:rFonts w:ascii="Times New Roman" w:hAnsi="Times New Roman"/>
          <w:b/>
          <w:bCs/>
          <w:shd w:val="clear" w:color="auto" w:fill="FFFFFF"/>
          <w:lang w:val="en-GB"/>
        </w:rPr>
        <w:t>ure</w:t>
      </w:r>
      <w:r w:rsidRPr="004C024F">
        <w:rPr>
          <w:rFonts w:ascii="Times New Roman" w:hAnsi="Times New Roman"/>
          <w:b/>
          <w:bCs/>
          <w:shd w:val="clear" w:color="auto" w:fill="FFFFFF"/>
          <w:lang w:val="en-GB"/>
        </w:rPr>
        <w:t>.</w:t>
      </w:r>
      <w:proofErr w:type="gramEnd"/>
      <w:r w:rsidR="00801252" w:rsidRPr="004C024F">
        <w:rPr>
          <w:rFonts w:ascii="Times New Roman" w:hAnsi="Times New Roman"/>
          <w:b/>
          <w:bCs/>
          <w:shd w:val="clear" w:color="auto" w:fill="FFFFFF"/>
          <w:lang w:val="en-GB"/>
        </w:rPr>
        <w:t xml:space="preserve"> 1. </w:t>
      </w:r>
      <w:r w:rsidRPr="004C024F">
        <w:rPr>
          <w:rFonts w:ascii="Times New Roman" w:hAnsi="Times New Roman"/>
          <w:bCs/>
          <w:shd w:val="clear" w:color="auto" w:fill="FFFFFF"/>
          <w:lang w:val="en-GB"/>
        </w:rPr>
        <w:t>GRP power capacity in regions of the Russian Federation</w:t>
      </w:r>
      <w:r w:rsidR="00801252" w:rsidRPr="004C024F">
        <w:rPr>
          <w:rFonts w:ascii="Times New Roman" w:hAnsi="Times New Roman"/>
          <w:bCs/>
          <w:shd w:val="clear" w:color="auto" w:fill="FFFFFF"/>
          <w:lang w:val="en-GB"/>
        </w:rPr>
        <w:t xml:space="preserve">, </w:t>
      </w:r>
      <w:r w:rsidRPr="004C024F">
        <w:rPr>
          <w:rFonts w:ascii="Times New Roman" w:hAnsi="Times New Roman"/>
          <w:bCs/>
          <w:shd w:val="clear" w:color="auto" w:fill="FFFFFF"/>
          <w:lang w:val="en-GB"/>
        </w:rPr>
        <w:t xml:space="preserve">kg of equiv. fuel </w:t>
      </w:r>
      <w:r w:rsidR="00F42139" w:rsidRPr="004C024F">
        <w:rPr>
          <w:rFonts w:ascii="Times New Roman" w:hAnsi="Times New Roman"/>
          <w:bCs/>
          <w:shd w:val="clear" w:color="auto" w:fill="FFFFFF"/>
          <w:lang w:val="en-GB"/>
        </w:rPr>
        <w:t xml:space="preserve">/10 </w:t>
      </w:r>
      <w:r w:rsidR="001E60C8" w:rsidRPr="004C024F">
        <w:rPr>
          <w:rFonts w:ascii="Times New Roman" w:hAnsi="Times New Roman"/>
          <w:bCs/>
          <w:shd w:val="clear" w:color="auto" w:fill="FFFFFF"/>
          <w:lang w:val="en-GB"/>
        </w:rPr>
        <w:t>thousand</w:t>
      </w:r>
      <w:r w:rsidRPr="004C024F">
        <w:rPr>
          <w:rFonts w:ascii="Times New Roman" w:hAnsi="Times New Roman"/>
          <w:bCs/>
          <w:shd w:val="clear" w:color="auto" w:fill="FFFFFF"/>
          <w:lang w:val="en-GB"/>
        </w:rPr>
        <w:t xml:space="preserve"> roubles</w:t>
      </w:r>
    </w:p>
    <w:p w:rsidR="00C70F44" w:rsidRPr="004C024F" w:rsidRDefault="00C70F44" w:rsidP="00AB6E25">
      <w:pPr>
        <w:tabs>
          <w:tab w:val="left" w:pos="1134"/>
        </w:tabs>
        <w:spacing w:after="0" w:line="240" w:lineRule="auto"/>
        <w:jc w:val="center"/>
        <w:rPr>
          <w:rFonts w:ascii="Times New Roman" w:hAnsi="Times New Roman"/>
          <w:b/>
          <w:bCs/>
          <w:shd w:val="clear" w:color="auto" w:fill="FFFFFF"/>
          <w:lang w:val="en-GB"/>
        </w:rPr>
      </w:pPr>
      <w:r w:rsidRPr="004C024F">
        <w:rPr>
          <w:rFonts w:ascii="Times New Roman" w:hAnsi="Times New Roman"/>
          <w:b/>
          <w:bCs/>
          <w:noProof/>
          <w:shd w:val="clear" w:color="auto" w:fill="FFFFFF"/>
          <w:lang w:val="tr-TR" w:eastAsia="tr-TR"/>
        </w:rPr>
        <w:drawing>
          <wp:inline distT="0" distB="0" distL="0" distR="0">
            <wp:extent cx="5467350" cy="3198273"/>
            <wp:effectExtent l="19050" t="0" r="0" b="0"/>
            <wp:docPr id="1" name="Рисунок 0" descr="Figure. 1. GRP power capacity in regions of t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 GRP power capacity in regions of the.jpg"/>
                    <pic:cNvPicPr/>
                  </pic:nvPicPr>
                  <pic:blipFill>
                    <a:blip r:embed="rId9" cstate="print"/>
                    <a:stretch>
                      <a:fillRect/>
                    </a:stretch>
                  </pic:blipFill>
                  <pic:spPr>
                    <a:xfrm>
                      <a:off x="0" y="0"/>
                      <a:ext cx="5475051" cy="3202778"/>
                    </a:xfrm>
                    <a:prstGeom prst="rect">
                      <a:avLst/>
                    </a:prstGeom>
                  </pic:spPr>
                </pic:pic>
              </a:graphicData>
            </a:graphic>
          </wp:inline>
        </w:drawing>
      </w:r>
    </w:p>
    <w:p w:rsidR="00057359" w:rsidRPr="004C024F" w:rsidRDefault="005054C0" w:rsidP="00AB6E25">
      <w:pPr>
        <w:tabs>
          <w:tab w:val="left" w:pos="1134"/>
        </w:tabs>
        <w:spacing w:after="0" w:line="240" w:lineRule="auto"/>
        <w:ind w:firstLine="709"/>
        <w:jc w:val="both"/>
        <w:rPr>
          <w:rFonts w:ascii="Times New Roman" w:hAnsi="Times New Roman"/>
          <w:lang w:val="en-GB"/>
        </w:rPr>
      </w:pPr>
      <w:r w:rsidRPr="004C024F">
        <w:rPr>
          <w:rFonts w:ascii="Times New Roman" w:hAnsi="Times New Roman"/>
          <w:bCs/>
          <w:shd w:val="clear" w:color="auto" w:fill="FFFFFF"/>
          <w:lang w:val="en-GB"/>
        </w:rPr>
        <w:t xml:space="preserve">At the same time, the trend in the region has been toward reduction of GRP energy </w:t>
      </w:r>
      <w:r w:rsidRPr="004C024F">
        <w:rPr>
          <w:rFonts w:ascii="Times New Roman" w:hAnsi="Times New Roman"/>
          <w:lang w:val="en-GB"/>
        </w:rPr>
        <w:t>intensity</w:t>
      </w:r>
      <w:r w:rsidRPr="004C024F">
        <w:rPr>
          <w:rFonts w:ascii="Times New Roman" w:hAnsi="Times New Roman"/>
          <w:bCs/>
          <w:shd w:val="clear" w:color="auto" w:fill="FFFFFF"/>
          <w:lang w:val="en-GB"/>
        </w:rPr>
        <w:t xml:space="preserve"> amid the attraction of extra-budgetary investments and implementation of energy service contracts </w:t>
      </w:r>
      <w:r w:rsidRPr="004C024F">
        <w:rPr>
          <w:rFonts w:ascii="Times New Roman" w:hAnsi="Times New Roman"/>
          <w:bCs/>
          <w:shd w:val="clear" w:color="auto" w:fill="FFFFFF"/>
          <w:lang w:val="en-GB"/>
        </w:rPr>
        <w:lastRenderedPageBreak/>
        <w:t>(</w:t>
      </w:r>
      <w:r w:rsidRPr="004C024F">
        <w:rPr>
          <w:rFonts w:ascii="Times New Roman" w:hAnsi="Times New Roman"/>
          <w:lang w:val="en-GB"/>
        </w:rPr>
        <w:t xml:space="preserve">RF Ministry of Energy). Reduction of </w:t>
      </w:r>
      <w:r w:rsidRPr="004C024F">
        <w:rPr>
          <w:rFonts w:ascii="Times New Roman" w:hAnsi="Times New Roman"/>
          <w:bCs/>
          <w:shd w:val="clear" w:color="auto" w:fill="FFFFFF"/>
          <w:lang w:val="en-GB"/>
        </w:rPr>
        <w:t xml:space="preserve">GRP </w:t>
      </w:r>
      <w:r w:rsidRPr="004C024F">
        <w:rPr>
          <w:rFonts w:ascii="Times New Roman" w:hAnsi="Times New Roman"/>
          <w:lang w:val="en-GB"/>
        </w:rPr>
        <w:t xml:space="preserve">energy intensity in the Lipetsk Region over past 8 years (from </w:t>
      </w:r>
      <w:r w:rsidRPr="004C024F">
        <w:rPr>
          <w:rFonts w:ascii="Times New Roman" w:hAnsi="Times New Roman"/>
          <w:shd w:val="clear" w:color="auto" w:fill="FFFFFF"/>
          <w:lang w:val="en-GB"/>
        </w:rPr>
        <w:t>108</w:t>
      </w:r>
      <w:proofErr w:type="gramStart"/>
      <w:r w:rsidRPr="004C024F">
        <w:rPr>
          <w:rFonts w:ascii="Times New Roman" w:hAnsi="Times New Roman"/>
          <w:shd w:val="clear" w:color="auto" w:fill="FFFFFF"/>
          <w:lang w:val="en-GB"/>
        </w:rPr>
        <w:t>,5</w:t>
      </w:r>
      <w:proofErr w:type="gramEnd"/>
      <w:r w:rsidR="00226BA7" w:rsidRPr="004C024F">
        <w:rPr>
          <w:rFonts w:ascii="Times New Roman" w:hAnsi="Times New Roman"/>
          <w:shd w:val="clear" w:color="auto" w:fill="FFFFFF"/>
          <w:lang w:val="en-GB"/>
        </w:rPr>
        <w:t xml:space="preserve"> t of equiv. fuel/</w:t>
      </w:r>
      <w:proofErr w:type="spellStart"/>
      <w:r w:rsidR="00226BA7" w:rsidRPr="004C024F">
        <w:rPr>
          <w:rFonts w:ascii="Times New Roman" w:hAnsi="Times New Roman"/>
          <w:shd w:val="clear" w:color="auto" w:fill="FFFFFF"/>
          <w:lang w:val="en-GB"/>
        </w:rPr>
        <w:t>mln</w:t>
      </w:r>
      <w:proofErr w:type="spellEnd"/>
      <w:r w:rsidR="00226BA7" w:rsidRPr="004C024F">
        <w:rPr>
          <w:rFonts w:ascii="Times New Roman" w:hAnsi="Times New Roman"/>
          <w:shd w:val="clear" w:color="auto" w:fill="FFFFFF"/>
          <w:lang w:val="en-GB"/>
        </w:rPr>
        <w:t xml:space="preserve"> r</w:t>
      </w:r>
      <w:r w:rsidRPr="004C024F">
        <w:rPr>
          <w:rFonts w:ascii="Times New Roman" w:hAnsi="Times New Roman"/>
          <w:shd w:val="clear" w:color="auto" w:fill="FFFFFF"/>
          <w:lang w:val="en-GB"/>
        </w:rPr>
        <w:t>ub in 2007 to 80,27 t of equiv. fuel/</w:t>
      </w:r>
      <w:proofErr w:type="spellStart"/>
      <w:r w:rsidRPr="004C024F">
        <w:rPr>
          <w:rFonts w:ascii="Times New Roman" w:hAnsi="Times New Roman"/>
          <w:shd w:val="clear" w:color="auto" w:fill="FFFFFF"/>
          <w:lang w:val="en-GB"/>
        </w:rPr>
        <w:t>mln</w:t>
      </w:r>
      <w:proofErr w:type="spellEnd"/>
      <w:r w:rsidRPr="004C024F">
        <w:rPr>
          <w:rFonts w:ascii="Times New Roman" w:hAnsi="Times New Roman"/>
          <w:shd w:val="clear" w:color="auto" w:fill="FFFFFF"/>
          <w:lang w:val="en-GB"/>
        </w:rPr>
        <w:t xml:space="preserve"> rub in 2015) measured in prices of 2007 accounted for 26% and indicates that energy conservation and energy efficiency increase policy is being pursued at regional enterprises (Official website of the </w:t>
      </w:r>
      <w:r w:rsidRPr="004C024F">
        <w:rPr>
          <w:rFonts w:ascii="Times New Roman" w:hAnsi="Times New Roman"/>
          <w:lang w:val="en-GB"/>
        </w:rPr>
        <w:t>Lipetsk Region Administration).</w:t>
      </w:r>
    </w:p>
    <w:p w:rsidR="005054C0" w:rsidRPr="004C024F" w:rsidRDefault="005054C0" w:rsidP="00AB6E25">
      <w:pPr>
        <w:tabs>
          <w:tab w:val="left" w:pos="1134"/>
        </w:tabs>
        <w:spacing w:after="0" w:line="240" w:lineRule="auto"/>
        <w:ind w:firstLine="709"/>
        <w:jc w:val="both"/>
        <w:rPr>
          <w:rFonts w:ascii="Times New Roman" w:hAnsi="Times New Roman"/>
          <w:lang w:val="en-GB"/>
        </w:rPr>
      </w:pPr>
      <w:r w:rsidRPr="004C024F">
        <w:rPr>
          <w:rFonts w:ascii="Times New Roman" w:hAnsi="Times New Roman"/>
          <w:lang w:val="en-GB"/>
        </w:rPr>
        <w:t xml:space="preserve">Energy consumption has been steadily rising in the region since 2009 (Figure 2): over past 7 years this indicator increased by 30% and by the end of 2015 accounted for </w:t>
      </w:r>
      <w:r w:rsidRPr="004C024F">
        <w:rPr>
          <w:rFonts w:ascii="Times New Roman" w:hAnsi="Times New Roman"/>
          <w:shd w:val="clear" w:color="auto" w:fill="FFFFFF"/>
          <w:lang w:val="en-GB"/>
        </w:rPr>
        <w:t>12254</w:t>
      </w:r>
      <w:proofErr w:type="gramStart"/>
      <w:r w:rsidRPr="004C024F">
        <w:rPr>
          <w:rFonts w:ascii="Times New Roman" w:hAnsi="Times New Roman"/>
          <w:shd w:val="clear" w:color="auto" w:fill="FFFFFF"/>
          <w:lang w:val="en-GB"/>
        </w:rPr>
        <w:t>,59</w:t>
      </w:r>
      <w:proofErr w:type="gramEnd"/>
      <w:r w:rsidRPr="004C024F">
        <w:rPr>
          <w:rFonts w:ascii="Times New Roman" w:hAnsi="Times New Roman"/>
          <w:shd w:val="clear" w:color="auto" w:fill="FFFFFF"/>
          <w:lang w:val="en-GB"/>
        </w:rPr>
        <w:t xml:space="preserve"> </w:t>
      </w:r>
      <w:proofErr w:type="spellStart"/>
      <w:r w:rsidRPr="004C024F">
        <w:rPr>
          <w:rFonts w:ascii="Times New Roman" w:hAnsi="Times New Roman"/>
          <w:shd w:val="clear" w:color="auto" w:fill="FFFFFF"/>
          <w:lang w:val="en-GB"/>
        </w:rPr>
        <w:t>mln</w:t>
      </w:r>
      <w:proofErr w:type="spellEnd"/>
      <w:r w:rsidRPr="004C024F">
        <w:rPr>
          <w:rFonts w:ascii="Times New Roman" w:hAnsi="Times New Roman"/>
          <w:shd w:val="clear" w:color="auto" w:fill="FFFFFF"/>
          <w:lang w:val="en-GB"/>
        </w:rPr>
        <w:t xml:space="preserve"> kWh. </w:t>
      </w:r>
    </w:p>
    <w:p w:rsidR="00533010" w:rsidRPr="004C024F" w:rsidRDefault="00533010" w:rsidP="00AB6E25">
      <w:pPr>
        <w:tabs>
          <w:tab w:val="left" w:pos="1134"/>
        </w:tabs>
        <w:spacing w:after="0" w:line="240" w:lineRule="auto"/>
        <w:jc w:val="both"/>
        <w:rPr>
          <w:rFonts w:ascii="Times New Roman" w:hAnsi="Times New Roman"/>
          <w:lang w:val="en-GB"/>
        </w:rPr>
      </w:pPr>
    </w:p>
    <w:p w:rsidR="004224F7" w:rsidRPr="004C024F" w:rsidRDefault="004224F7" w:rsidP="004224F7">
      <w:pPr>
        <w:tabs>
          <w:tab w:val="left" w:pos="1134"/>
        </w:tabs>
        <w:spacing w:after="0" w:line="240" w:lineRule="auto"/>
        <w:jc w:val="center"/>
        <w:rPr>
          <w:rFonts w:ascii="Times New Roman" w:hAnsi="Times New Roman"/>
          <w:b/>
          <w:lang w:val="en-GB"/>
        </w:rPr>
      </w:pPr>
      <w:r w:rsidRPr="004C024F">
        <w:rPr>
          <w:rFonts w:ascii="Times New Roman" w:hAnsi="Times New Roman"/>
          <w:b/>
          <w:noProof/>
          <w:lang w:val="tr-TR" w:eastAsia="tr-TR"/>
        </w:rPr>
        <w:drawing>
          <wp:inline distT="0" distB="0" distL="0" distR="0">
            <wp:extent cx="4278455" cy="2518913"/>
            <wp:effectExtent l="19050" t="0" r="7795" b="0"/>
            <wp:docPr id="2" name="Рисунок 1" descr="Figure 2. Dynamics of energy consum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2. Dynamics of energy consumption.jpg"/>
                    <pic:cNvPicPr/>
                  </pic:nvPicPr>
                  <pic:blipFill>
                    <a:blip r:embed="rId10" cstate="print"/>
                    <a:stretch>
                      <a:fillRect/>
                    </a:stretch>
                  </pic:blipFill>
                  <pic:spPr>
                    <a:xfrm>
                      <a:off x="0" y="0"/>
                      <a:ext cx="4280308" cy="2520004"/>
                    </a:xfrm>
                    <a:prstGeom prst="rect">
                      <a:avLst/>
                    </a:prstGeom>
                  </pic:spPr>
                </pic:pic>
              </a:graphicData>
            </a:graphic>
          </wp:inline>
        </w:drawing>
      </w:r>
    </w:p>
    <w:p w:rsidR="00533010" w:rsidRPr="004C024F" w:rsidRDefault="00C548F0" w:rsidP="004224F7">
      <w:pPr>
        <w:tabs>
          <w:tab w:val="left" w:pos="1134"/>
        </w:tabs>
        <w:spacing w:after="0" w:line="240" w:lineRule="auto"/>
        <w:jc w:val="center"/>
        <w:rPr>
          <w:rFonts w:ascii="Times New Roman" w:hAnsi="Times New Roman"/>
          <w:b/>
          <w:lang w:val="en-GB"/>
        </w:rPr>
      </w:pPr>
      <w:proofErr w:type="gramStart"/>
      <w:r w:rsidRPr="004C024F">
        <w:rPr>
          <w:rFonts w:ascii="Times New Roman" w:hAnsi="Times New Roman"/>
          <w:b/>
          <w:lang w:val="en-GB"/>
        </w:rPr>
        <w:t>Figure</w:t>
      </w:r>
      <w:r w:rsidR="00C72600" w:rsidRPr="004C024F">
        <w:rPr>
          <w:rFonts w:ascii="Times New Roman" w:hAnsi="Times New Roman"/>
          <w:b/>
          <w:lang w:val="en-GB"/>
        </w:rPr>
        <w:t xml:space="preserve"> 2.</w:t>
      </w:r>
      <w:proofErr w:type="gramEnd"/>
      <w:r w:rsidR="00C72600" w:rsidRPr="004C024F">
        <w:rPr>
          <w:rFonts w:ascii="Times New Roman" w:hAnsi="Times New Roman"/>
          <w:b/>
          <w:lang w:val="en-GB"/>
        </w:rPr>
        <w:t xml:space="preserve"> </w:t>
      </w:r>
      <w:r w:rsidR="005054C0" w:rsidRPr="004C024F">
        <w:rPr>
          <w:rFonts w:ascii="Times New Roman" w:hAnsi="Times New Roman"/>
          <w:lang w:val="en-GB"/>
        </w:rPr>
        <w:t xml:space="preserve">Dynamics of energy consumption in the Lipetsk Region in </w:t>
      </w:r>
      <w:r w:rsidR="00C72600" w:rsidRPr="004C024F">
        <w:rPr>
          <w:rFonts w:ascii="Times New Roman" w:hAnsi="Times New Roman"/>
          <w:lang w:val="en-GB"/>
        </w:rPr>
        <w:t>2009-2015</w:t>
      </w:r>
    </w:p>
    <w:p w:rsidR="00C72600" w:rsidRPr="004C024F" w:rsidRDefault="00C72600" w:rsidP="00AB6E25">
      <w:pPr>
        <w:tabs>
          <w:tab w:val="left" w:pos="1134"/>
        </w:tabs>
        <w:spacing w:after="0" w:line="240" w:lineRule="auto"/>
        <w:ind w:firstLine="709"/>
        <w:jc w:val="center"/>
        <w:rPr>
          <w:rFonts w:ascii="Times New Roman" w:hAnsi="Times New Roman"/>
          <w:lang w:val="en-GB"/>
        </w:rPr>
      </w:pPr>
    </w:p>
    <w:p w:rsidR="001275EE" w:rsidRPr="004C024F" w:rsidRDefault="001275EE" w:rsidP="00AB6E25">
      <w:pPr>
        <w:tabs>
          <w:tab w:val="left" w:pos="1134"/>
        </w:tabs>
        <w:spacing w:after="0" w:line="240" w:lineRule="auto"/>
        <w:ind w:firstLine="709"/>
        <w:rPr>
          <w:rFonts w:ascii="Times New Roman" w:hAnsi="Times New Roman"/>
          <w:shd w:val="clear" w:color="auto" w:fill="FFFFFF"/>
          <w:lang w:val="en-GB"/>
        </w:rPr>
      </w:pPr>
      <w:r w:rsidRPr="004C024F">
        <w:rPr>
          <w:rFonts w:ascii="Times New Roman" w:hAnsi="Times New Roman"/>
          <w:lang w:val="en-GB"/>
        </w:rPr>
        <w:t xml:space="preserve">Under total consumption of </w:t>
      </w:r>
      <w:r w:rsidRPr="004C024F">
        <w:rPr>
          <w:rFonts w:ascii="Times New Roman" w:hAnsi="Times New Roman"/>
          <w:shd w:val="clear" w:color="auto" w:fill="FFFFFF"/>
          <w:lang w:val="en-GB"/>
        </w:rPr>
        <w:t>12254</w:t>
      </w:r>
      <w:proofErr w:type="gramStart"/>
      <w:r w:rsidRPr="004C024F">
        <w:rPr>
          <w:rFonts w:ascii="Times New Roman" w:hAnsi="Times New Roman"/>
          <w:shd w:val="clear" w:color="auto" w:fill="FFFFFF"/>
          <w:lang w:val="en-GB"/>
        </w:rPr>
        <w:t>,6</w:t>
      </w:r>
      <w:proofErr w:type="gramEnd"/>
      <w:r w:rsidRPr="004C024F">
        <w:rPr>
          <w:rFonts w:ascii="Times New Roman" w:hAnsi="Times New Roman"/>
          <w:shd w:val="clear" w:color="auto" w:fill="FFFFFF"/>
          <w:lang w:val="en-GB"/>
        </w:rPr>
        <w:t xml:space="preserve"> </w:t>
      </w:r>
      <w:proofErr w:type="spellStart"/>
      <w:r w:rsidRPr="004C024F">
        <w:rPr>
          <w:rFonts w:ascii="Times New Roman" w:hAnsi="Times New Roman"/>
          <w:shd w:val="clear" w:color="auto" w:fill="FFFFFF"/>
          <w:lang w:val="en-GB"/>
        </w:rPr>
        <w:t>mln</w:t>
      </w:r>
      <w:proofErr w:type="spellEnd"/>
      <w:r w:rsidRPr="004C024F">
        <w:rPr>
          <w:rFonts w:ascii="Times New Roman" w:hAnsi="Times New Roman"/>
          <w:shd w:val="clear" w:color="auto" w:fill="FFFFFF"/>
          <w:lang w:val="en-GB"/>
        </w:rPr>
        <w:t xml:space="preserve"> kWh, at year-end 2015 electric power generation accounted for 5331,8 </w:t>
      </w:r>
      <w:proofErr w:type="spellStart"/>
      <w:r w:rsidRPr="004C024F">
        <w:rPr>
          <w:rFonts w:ascii="Times New Roman" w:hAnsi="Times New Roman"/>
          <w:shd w:val="clear" w:color="auto" w:fill="FFFFFF"/>
          <w:lang w:val="en-GB"/>
        </w:rPr>
        <w:t>mln</w:t>
      </w:r>
      <w:proofErr w:type="spellEnd"/>
      <w:r w:rsidRPr="004C024F">
        <w:rPr>
          <w:rFonts w:ascii="Times New Roman" w:hAnsi="Times New Roman"/>
          <w:shd w:val="clear" w:color="auto" w:fill="FFFFFF"/>
          <w:lang w:val="en-GB"/>
        </w:rPr>
        <w:t xml:space="preserve"> kWh. In other words, only 43</w:t>
      </w:r>
      <w:proofErr w:type="gramStart"/>
      <w:r w:rsidRPr="004C024F">
        <w:rPr>
          <w:rFonts w:ascii="Times New Roman" w:hAnsi="Times New Roman"/>
          <w:shd w:val="clear" w:color="auto" w:fill="FFFFFF"/>
          <w:lang w:val="en-GB"/>
        </w:rPr>
        <w:t>,51</w:t>
      </w:r>
      <w:proofErr w:type="gramEnd"/>
      <w:r w:rsidRPr="004C024F">
        <w:rPr>
          <w:rFonts w:ascii="Times New Roman" w:hAnsi="Times New Roman"/>
          <w:shd w:val="clear" w:color="auto" w:fill="FFFFFF"/>
          <w:lang w:val="en-GB"/>
        </w:rPr>
        <w:t>% of total electric power is generated within the territory of the region. Deficient energy resources are purchased wholesale from related sectors.</w:t>
      </w:r>
    </w:p>
    <w:p w:rsidR="001275EE" w:rsidRPr="004C024F" w:rsidRDefault="001275EE" w:rsidP="00AB6E25">
      <w:pPr>
        <w:tabs>
          <w:tab w:val="left" w:pos="1134"/>
        </w:tabs>
        <w:spacing w:after="0" w:line="240" w:lineRule="auto"/>
        <w:ind w:firstLine="709"/>
        <w:rPr>
          <w:rFonts w:ascii="Times New Roman" w:hAnsi="Times New Roman"/>
          <w:lang w:val="en-GB"/>
        </w:rPr>
      </w:pPr>
      <w:r w:rsidRPr="004C024F">
        <w:rPr>
          <w:rFonts w:ascii="Times New Roman" w:hAnsi="Times New Roman"/>
          <w:shd w:val="clear" w:color="auto" w:fill="FFFFFF"/>
          <w:lang w:val="en-GB"/>
        </w:rPr>
        <w:t>The Lipetsk Region Electric energy complex includes 212 power supply lines of 110-500 kW voltage type and 113 transformer substations of 110-500 kW voltage type. Overall power of distribution substations accounts for 15251</w:t>
      </w:r>
      <w:proofErr w:type="gramStart"/>
      <w:r w:rsidRPr="004C024F">
        <w:rPr>
          <w:rFonts w:ascii="Times New Roman" w:hAnsi="Times New Roman"/>
          <w:shd w:val="clear" w:color="auto" w:fill="FFFFFF"/>
          <w:lang w:val="en-GB"/>
        </w:rPr>
        <w:t>,5</w:t>
      </w:r>
      <w:proofErr w:type="gramEnd"/>
      <w:r w:rsidRPr="004C024F">
        <w:rPr>
          <w:rFonts w:ascii="Times New Roman" w:hAnsi="Times New Roman"/>
          <w:shd w:val="clear" w:color="auto" w:fill="FFFFFF"/>
          <w:lang w:val="en-GB"/>
        </w:rPr>
        <w:t xml:space="preserve"> MVA (</w:t>
      </w:r>
      <w:r w:rsidR="00BB79A1" w:rsidRPr="004C024F">
        <w:rPr>
          <w:rFonts w:ascii="Times New Roman" w:hAnsi="Times New Roman"/>
          <w:shd w:val="clear" w:color="auto" w:fill="FFFFFF"/>
          <w:lang w:val="en-GB"/>
        </w:rPr>
        <w:t xml:space="preserve">Pattern and programme of Lipetsk Region power industry development for </w:t>
      </w:r>
      <w:r w:rsidR="00BB79A1" w:rsidRPr="004C024F">
        <w:rPr>
          <w:rFonts w:ascii="Times New Roman" w:hAnsi="Times New Roman"/>
          <w:lang w:val="en-GB"/>
        </w:rPr>
        <w:t xml:space="preserve">2016-2020). </w:t>
      </w:r>
    </w:p>
    <w:p w:rsidR="001275EE" w:rsidRPr="004C024F" w:rsidRDefault="00BB79A1" w:rsidP="00AB6E25">
      <w:pPr>
        <w:tabs>
          <w:tab w:val="left" w:pos="1134"/>
        </w:tabs>
        <w:spacing w:after="0" w:line="240" w:lineRule="auto"/>
        <w:ind w:firstLine="709"/>
        <w:rPr>
          <w:rFonts w:ascii="Times New Roman" w:hAnsi="Times New Roman"/>
          <w:shd w:val="clear" w:color="auto" w:fill="FFFFFF"/>
          <w:lang w:val="en-GB"/>
        </w:rPr>
      </w:pPr>
      <w:r w:rsidRPr="004C024F">
        <w:rPr>
          <w:rFonts w:ascii="Times New Roman" w:hAnsi="Times New Roman"/>
          <w:shd w:val="clear" w:color="auto" w:fill="FFFFFF"/>
          <w:lang w:val="en-GB"/>
        </w:rPr>
        <w:t>Operational and dispatcher management of power industry facilities is carried out by Lipetsk Regional Dispatching Office, branch of OAO UES (Unified Energy System). The following company operate in the region:</w:t>
      </w:r>
    </w:p>
    <w:p w:rsidR="00B77AF8" w:rsidRPr="004C024F" w:rsidRDefault="004620DB" w:rsidP="00AB6E25">
      <w:pPr>
        <w:pStyle w:val="ListeParagraf"/>
        <w:numPr>
          <w:ilvl w:val="0"/>
          <w:numId w:val="5"/>
        </w:numPr>
        <w:tabs>
          <w:tab w:val="left" w:pos="1134"/>
        </w:tabs>
        <w:spacing w:after="0" w:line="240" w:lineRule="auto"/>
        <w:jc w:val="both"/>
        <w:rPr>
          <w:rFonts w:ascii="Times New Roman" w:hAnsi="Times New Roman"/>
          <w:shd w:val="clear" w:color="auto" w:fill="FFFFFF"/>
          <w:lang w:val="en-GB"/>
        </w:rPr>
      </w:pPr>
      <w:r w:rsidRPr="004C024F">
        <w:rPr>
          <w:rFonts w:ascii="Times New Roman" w:hAnsi="Times New Roman"/>
          <w:shd w:val="clear" w:color="auto" w:fill="FFFFFF"/>
          <w:lang w:val="en-GB"/>
        </w:rPr>
        <w:t xml:space="preserve">3 </w:t>
      </w:r>
      <w:proofErr w:type="spellStart"/>
      <w:r w:rsidR="00E85657" w:rsidRPr="004C024F">
        <w:rPr>
          <w:rFonts w:ascii="Times New Roman" w:hAnsi="Times New Roman"/>
          <w:shd w:val="clear" w:color="auto" w:fill="FFFFFF"/>
          <w:lang w:val="en-GB"/>
        </w:rPr>
        <w:t>electronetwork</w:t>
      </w:r>
      <w:proofErr w:type="spellEnd"/>
      <w:r w:rsidR="00E85657" w:rsidRPr="004C024F">
        <w:rPr>
          <w:rFonts w:ascii="Times New Roman" w:hAnsi="Times New Roman"/>
          <w:shd w:val="clear" w:color="auto" w:fill="FFFFFF"/>
          <w:lang w:val="en-GB"/>
        </w:rPr>
        <w:t xml:space="preserve"> companies </w:t>
      </w:r>
      <w:r w:rsidRPr="004C024F">
        <w:rPr>
          <w:rFonts w:ascii="Times New Roman" w:hAnsi="Times New Roman"/>
          <w:shd w:val="clear" w:color="auto" w:fill="FFFFFF"/>
          <w:lang w:val="en-GB"/>
        </w:rPr>
        <w:t xml:space="preserve">– </w:t>
      </w:r>
      <w:r w:rsidR="00E85657" w:rsidRPr="004C024F">
        <w:rPr>
          <w:rFonts w:ascii="Times New Roman" w:hAnsi="Times New Roman"/>
          <w:shd w:val="clear" w:color="auto" w:fill="FFFFFF"/>
          <w:lang w:val="en-GB"/>
        </w:rPr>
        <w:t xml:space="preserve">Branch of Federal Grid Company of the Unified Energy System of Russia (JSC UES FGC) </w:t>
      </w:r>
      <w:r w:rsidR="00A802B3" w:rsidRPr="004C024F">
        <w:rPr>
          <w:rFonts w:ascii="Times New Roman" w:hAnsi="Times New Roman"/>
          <w:shd w:val="clear" w:color="auto" w:fill="FFFFFF"/>
          <w:lang w:val="en-GB"/>
        </w:rPr>
        <w:t>–</w:t>
      </w:r>
      <w:r w:rsidR="00B82C12" w:rsidRPr="004C024F">
        <w:rPr>
          <w:rFonts w:ascii="Times New Roman" w:hAnsi="Times New Roman"/>
          <w:shd w:val="clear" w:color="auto" w:fill="FFFFFF"/>
          <w:lang w:val="en-GB"/>
        </w:rPr>
        <w:t xml:space="preserve"> </w:t>
      </w:r>
      <w:proofErr w:type="spellStart"/>
      <w:r w:rsidR="00E85657" w:rsidRPr="004C024F">
        <w:rPr>
          <w:rFonts w:ascii="Times New Roman" w:hAnsi="Times New Roman"/>
          <w:shd w:val="clear" w:color="auto" w:fill="FFFFFF"/>
          <w:lang w:val="en-GB"/>
        </w:rPr>
        <w:t>Verkhne-Donskoye</w:t>
      </w:r>
      <w:proofErr w:type="spellEnd"/>
      <w:r w:rsidR="00E85657" w:rsidRPr="004C024F">
        <w:rPr>
          <w:rFonts w:ascii="Times New Roman" w:hAnsi="Times New Roman"/>
          <w:shd w:val="clear" w:color="auto" w:fill="FFFFFF"/>
          <w:lang w:val="en-GB"/>
        </w:rPr>
        <w:t xml:space="preserve"> PMES (backbone electric grid)</w:t>
      </w:r>
      <w:r w:rsidRPr="004C024F">
        <w:rPr>
          <w:rFonts w:ascii="Times New Roman" w:hAnsi="Times New Roman"/>
          <w:shd w:val="clear" w:color="auto" w:fill="FFFFFF"/>
          <w:lang w:val="en-GB"/>
        </w:rPr>
        <w:t xml:space="preserve">; </w:t>
      </w:r>
      <w:r w:rsidR="001B0433" w:rsidRPr="004C024F">
        <w:rPr>
          <w:rFonts w:ascii="Times New Roman" w:hAnsi="Times New Roman"/>
          <w:shd w:val="clear" w:color="auto" w:fill="FFFFFF"/>
          <w:lang w:val="en-GB"/>
        </w:rPr>
        <w:t xml:space="preserve">branch of JSC IDGC of Centre – </w:t>
      </w:r>
      <w:proofErr w:type="spellStart"/>
      <w:r w:rsidR="001B0433" w:rsidRPr="004C024F">
        <w:rPr>
          <w:rFonts w:ascii="Times New Roman" w:hAnsi="Times New Roman"/>
          <w:shd w:val="clear" w:color="auto" w:fill="FFFFFF"/>
          <w:lang w:val="en-GB"/>
        </w:rPr>
        <w:t>Lipetskenergo</w:t>
      </w:r>
      <w:proofErr w:type="spellEnd"/>
      <w:r w:rsidRPr="004C024F">
        <w:rPr>
          <w:rFonts w:ascii="Times New Roman" w:hAnsi="Times New Roman"/>
          <w:shd w:val="clear" w:color="auto" w:fill="FFFFFF"/>
          <w:lang w:val="en-GB"/>
        </w:rPr>
        <w:t xml:space="preserve">; </w:t>
      </w:r>
      <w:r w:rsidR="001B0433" w:rsidRPr="004C024F">
        <w:rPr>
          <w:rFonts w:ascii="Times New Roman" w:hAnsi="Times New Roman"/>
          <w:shd w:val="clear" w:color="auto" w:fill="FFFFFF"/>
          <w:lang w:val="en-GB"/>
        </w:rPr>
        <w:t>branch of OAO Russian Railways South Eastern Railway –</w:t>
      </w:r>
      <w:r w:rsidRPr="004C024F">
        <w:rPr>
          <w:rFonts w:ascii="Times New Roman" w:hAnsi="Times New Roman"/>
          <w:shd w:val="clear" w:color="auto" w:fill="FFFFFF"/>
          <w:lang w:val="en-GB"/>
        </w:rPr>
        <w:t xml:space="preserve"> </w:t>
      </w:r>
      <w:r w:rsidR="001B0433" w:rsidRPr="004C024F">
        <w:rPr>
          <w:rFonts w:ascii="Times New Roman" w:hAnsi="Times New Roman"/>
          <w:shd w:val="clear" w:color="auto" w:fill="FFFFFF"/>
          <w:lang w:val="en-GB"/>
        </w:rPr>
        <w:t>Yelets distance of power supply</w:t>
      </w:r>
      <w:r w:rsidRPr="004C024F">
        <w:rPr>
          <w:rFonts w:ascii="Times New Roman" w:hAnsi="Times New Roman"/>
          <w:shd w:val="clear" w:color="auto" w:fill="FFFFFF"/>
          <w:lang w:val="en-GB"/>
        </w:rPr>
        <w:t>;</w:t>
      </w:r>
    </w:p>
    <w:p w:rsidR="004620DB" w:rsidRPr="004C024F" w:rsidRDefault="004620DB" w:rsidP="00AB6E25">
      <w:pPr>
        <w:pStyle w:val="ListeParagraf"/>
        <w:numPr>
          <w:ilvl w:val="0"/>
          <w:numId w:val="5"/>
        </w:numPr>
        <w:tabs>
          <w:tab w:val="left" w:pos="1134"/>
        </w:tabs>
        <w:spacing w:after="0" w:line="240" w:lineRule="auto"/>
        <w:jc w:val="both"/>
        <w:rPr>
          <w:rFonts w:ascii="Times New Roman" w:hAnsi="Times New Roman"/>
          <w:shd w:val="clear" w:color="auto" w:fill="FFFFFF"/>
          <w:lang w:val="en-GB"/>
        </w:rPr>
      </w:pPr>
      <w:r w:rsidRPr="004C024F">
        <w:rPr>
          <w:rFonts w:ascii="Times New Roman" w:hAnsi="Times New Roman"/>
          <w:shd w:val="clear" w:color="auto" w:fill="FFFFFF"/>
          <w:lang w:val="en-GB"/>
        </w:rPr>
        <w:t xml:space="preserve">1 </w:t>
      </w:r>
      <w:r w:rsidR="001B0433" w:rsidRPr="004C024F">
        <w:rPr>
          <w:rFonts w:ascii="Times New Roman" w:hAnsi="Times New Roman"/>
          <w:shd w:val="clear" w:color="auto" w:fill="FFFFFF"/>
          <w:lang w:val="en-GB"/>
        </w:rPr>
        <w:t xml:space="preserve">generating company </w:t>
      </w:r>
      <w:r w:rsidRPr="004C024F">
        <w:rPr>
          <w:rFonts w:ascii="Times New Roman" w:hAnsi="Times New Roman"/>
          <w:shd w:val="clear" w:color="auto" w:fill="FFFFFF"/>
          <w:lang w:val="en-GB"/>
        </w:rPr>
        <w:t xml:space="preserve">– </w:t>
      </w:r>
      <w:r w:rsidR="001B0433" w:rsidRPr="004C024F">
        <w:rPr>
          <w:rFonts w:ascii="Times New Roman" w:hAnsi="Times New Roman"/>
          <w:shd w:val="clear" w:color="auto" w:fill="FFFFFF"/>
          <w:lang w:val="en-GB"/>
        </w:rPr>
        <w:t>branch of JSC Quadra</w:t>
      </w:r>
      <w:r w:rsidRPr="004C024F">
        <w:rPr>
          <w:rFonts w:ascii="Times New Roman" w:hAnsi="Times New Roman"/>
          <w:shd w:val="clear" w:color="auto" w:fill="FFFFFF"/>
          <w:lang w:val="en-GB"/>
        </w:rPr>
        <w:t xml:space="preserve"> </w:t>
      </w:r>
      <w:r w:rsidR="001B0433" w:rsidRPr="004C024F">
        <w:rPr>
          <w:rFonts w:ascii="Times New Roman" w:hAnsi="Times New Roman"/>
          <w:shd w:val="clear" w:color="auto" w:fill="FFFFFF"/>
          <w:lang w:val="en-GB"/>
        </w:rPr>
        <w:t>–</w:t>
      </w:r>
      <w:r w:rsidRPr="004C024F">
        <w:rPr>
          <w:rFonts w:ascii="Times New Roman" w:hAnsi="Times New Roman"/>
          <w:shd w:val="clear" w:color="auto" w:fill="FFFFFF"/>
          <w:lang w:val="en-GB"/>
        </w:rPr>
        <w:t xml:space="preserve"> </w:t>
      </w:r>
      <w:r w:rsidR="001B0433" w:rsidRPr="004C024F">
        <w:rPr>
          <w:rFonts w:ascii="Times New Roman" w:hAnsi="Times New Roman"/>
          <w:shd w:val="clear" w:color="auto" w:fill="FFFFFF"/>
          <w:lang w:val="en-GB"/>
        </w:rPr>
        <w:t>Eastern Generation</w:t>
      </w:r>
      <w:r w:rsidRPr="004C024F">
        <w:rPr>
          <w:rFonts w:ascii="Times New Roman" w:hAnsi="Times New Roman"/>
          <w:shd w:val="clear" w:color="auto" w:fill="FFFFFF"/>
          <w:lang w:val="en-GB"/>
        </w:rPr>
        <w:t xml:space="preserve">, </w:t>
      </w:r>
      <w:r w:rsidR="001B0433" w:rsidRPr="004C024F">
        <w:rPr>
          <w:rFonts w:ascii="Times New Roman" w:hAnsi="Times New Roman"/>
          <w:shd w:val="clear" w:color="auto" w:fill="FFFFFF"/>
          <w:lang w:val="en-GB"/>
        </w:rPr>
        <w:t xml:space="preserve">which includes Lipetsk, Yelets and </w:t>
      </w:r>
      <w:proofErr w:type="spellStart"/>
      <w:r w:rsidR="001B0433" w:rsidRPr="004C024F">
        <w:rPr>
          <w:rFonts w:ascii="Times New Roman" w:hAnsi="Times New Roman"/>
          <w:shd w:val="clear" w:color="auto" w:fill="FFFFFF"/>
          <w:lang w:val="en-GB"/>
        </w:rPr>
        <w:t>Dankov</w:t>
      </w:r>
      <w:proofErr w:type="spellEnd"/>
      <w:r w:rsidR="001B0433" w:rsidRPr="004C024F">
        <w:rPr>
          <w:rFonts w:ascii="Times New Roman" w:hAnsi="Times New Roman"/>
          <w:shd w:val="clear" w:color="auto" w:fill="FFFFFF"/>
          <w:lang w:val="en-GB"/>
        </w:rPr>
        <w:t xml:space="preserve"> heat stations</w:t>
      </w:r>
      <w:r w:rsidR="009C5E16" w:rsidRPr="004C024F">
        <w:rPr>
          <w:rFonts w:ascii="Times New Roman" w:hAnsi="Times New Roman"/>
          <w:shd w:val="clear" w:color="auto" w:fill="FFFFFF"/>
          <w:lang w:val="en-GB"/>
        </w:rPr>
        <w:t>;</w:t>
      </w:r>
    </w:p>
    <w:p w:rsidR="009C5E16" w:rsidRPr="004C024F" w:rsidRDefault="009C5E16" w:rsidP="00AB6E25">
      <w:pPr>
        <w:pStyle w:val="ListeParagraf"/>
        <w:numPr>
          <w:ilvl w:val="0"/>
          <w:numId w:val="5"/>
        </w:numPr>
        <w:tabs>
          <w:tab w:val="left" w:pos="1134"/>
        </w:tabs>
        <w:spacing w:after="0" w:line="240" w:lineRule="auto"/>
        <w:jc w:val="both"/>
        <w:rPr>
          <w:rFonts w:ascii="Times New Roman" w:hAnsi="Times New Roman"/>
          <w:shd w:val="clear" w:color="auto" w:fill="FFFFFF"/>
          <w:lang w:val="en-GB"/>
        </w:rPr>
      </w:pPr>
      <w:r w:rsidRPr="004C024F">
        <w:rPr>
          <w:rFonts w:ascii="Times New Roman" w:hAnsi="Times New Roman"/>
          <w:shd w:val="clear" w:color="auto" w:fill="FFFFFF"/>
          <w:lang w:val="en-GB"/>
        </w:rPr>
        <w:t xml:space="preserve">10 </w:t>
      </w:r>
      <w:r w:rsidR="00CD4DBF" w:rsidRPr="004C024F">
        <w:rPr>
          <w:rFonts w:ascii="Times New Roman" w:hAnsi="Times New Roman"/>
          <w:shd w:val="clear" w:color="auto" w:fill="FFFFFF"/>
          <w:lang w:val="en-GB"/>
        </w:rPr>
        <w:t>energy service companies – wholesale market entities</w:t>
      </w:r>
      <w:r w:rsidRPr="004C024F">
        <w:rPr>
          <w:rFonts w:ascii="Times New Roman" w:hAnsi="Times New Roman"/>
          <w:shd w:val="clear" w:color="auto" w:fill="FFFFFF"/>
          <w:lang w:val="en-GB"/>
        </w:rPr>
        <w:t>;</w:t>
      </w:r>
    </w:p>
    <w:p w:rsidR="009C5E16" w:rsidRPr="004C024F" w:rsidRDefault="009C5E16" w:rsidP="00AB6E25">
      <w:pPr>
        <w:pStyle w:val="ListeParagraf"/>
        <w:numPr>
          <w:ilvl w:val="0"/>
          <w:numId w:val="5"/>
        </w:numPr>
        <w:tabs>
          <w:tab w:val="left" w:pos="1134"/>
        </w:tabs>
        <w:spacing w:after="0" w:line="240" w:lineRule="auto"/>
        <w:jc w:val="both"/>
        <w:rPr>
          <w:rFonts w:ascii="Times New Roman" w:hAnsi="Times New Roman"/>
          <w:shd w:val="clear" w:color="auto" w:fill="FFFFFF"/>
          <w:lang w:val="en-GB"/>
        </w:rPr>
      </w:pPr>
      <w:r w:rsidRPr="004C024F">
        <w:rPr>
          <w:rFonts w:ascii="Times New Roman" w:hAnsi="Times New Roman"/>
          <w:shd w:val="clear" w:color="auto" w:fill="FFFFFF"/>
          <w:lang w:val="en-GB"/>
        </w:rPr>
        <w:t xml:space="preserve">8 </w:t>
      </w:r>
      <w:r w:rsidR="00CD4DBF" w:rsidRPr="004C024F">
        <w:rPr>
          <w:rFonts w:ascii="Times New Roman" w:hAnsi="Times New Roman"/>
          <w:shd w:val="clear" w:color="auto" w:fill="FFFFFF"/>
          <w:lang w:val="en-GB"/>
        </w:rPr>
        <w:t>stations of industrial enterprises</w:t>
      </w:r>
      <w:r w:rsidRPr="004C024F">
        <w:rPr>
          <w:rFonts w:ascii="Times New Roman" w:hAnsi="Times New Roman"/>
          <w:shd w:val="clear" w:color="auto" w:fill="FFFFFF"/>
          <w:lang w:val="en-GB"/>
        </w:rPr>
        <w:t>.</w:t>
      </w:r>
    </w:p>
    <w:p w:rsidR="00F42139" w:rsidRPr="004C024F" w:rsidRDefault="00CD4DBF" w:rsidP="00AB6E25">
      <w:pPr>
        <w:tabs>
          <w:tab w:val="left" w:pos="1134"/>
        </w:tabs>
        <w:spacing w:after="0" w:line="240" w:lineRule="auto"/>
        <w:ind w:firstLine="709"/>
        <w:jc w:val="both"/>
        <w:rPr>
          <w:rFonts w:ascii="Times New Roman" w:hAnsi="Times New Roman"/>
          <w:lang w:val="en-GB"/>
        </w:rPr>
      </w:pPr>
      <w:r w:rsidRPr="004C024F">
        <w:rPr>
          <w:rFonts w:ascii="Times New Roman" w:hAnsi="Times New Roman"/>
          <w:lang w:val="en-GB"/>
        </w:rPr>
        <w:t xml:space="preserve">The largest consumers of electric power are </w:t>
      </w:r>
      <w:r w:rsidRPr="004C024F">
        <w:rPr>
          <w:rFonts w:ascii="Times New Roman" w:hAnsi="Times New Roman"/>
          <w:shd w:val="clear" w:color="auto" w:fill="FFFFFF"/>
          <w:lang w:val="en-GB"/>
        </w:rPr>
        <w:t>industrial enterprises</w:t>
      </w:r>
      <w:r w:rsidRPr="004C024F">
        <w:rPr>
          <w:rFonts w:ascii="Times New Roman" w:hAnsi="Times New Roman"/>
          <w:lang w:val="en-GB"/>
        </w:rPr>
        <w:t xml:space="preserve">, they account for more than </w:t>
      </w:r>
      <w:r w:rsidR="00C74030" w:rsidRPr="004C024F">
        <w:rPr>
          <w:rFonts w:ascii="Times New Roman" w:hAnsi="Times New Roman"/>
          <w:lang w:val="en-GB"/>
        </w:rPr>
        <w:t>64</w:t>
      </w:r>
      <w:r w:rsidR="00F42139" w:rsidRPr="004C024F">
        <w:rPr>
          <w:rFonts w:ascii="Times New Roman" w:hAnsi="Times New Roman"/>
          <w:lang w:val="en-GB"/>
        </w:rPr>
        <w:t xml:space="preserve">% </w:t>
      </w:r>
      <w:r w:rsidRPr="004C024F">
        <w:rPr>
          <w:rFonts w:ascii="Times New Roman" w:hAnsi="Times New Roman"/>
          <w:lang w:val="en-GB"/>
        </w:rPr>
        <w:t>of equivalent fuel</w:t>
      </w:r>
      <w:r w:rsidR="00C74030" w:rsidRPr="004C024F">
        <w:rPr>
          <w:rFonts w:ascii="Times New Roman" w:hAnsi="Times New Roman"/>
          <w:lang w:val="en-GB"/>
        </w:rPr>
        <w:t xml:space="preserve"> (</w:t>
      </w:r>
      <w:r w:rsidRPr="004C024F">
        <w:rPr>
          <w:rFonts w:ascii="Times New Roman" w:hAnsi="Times New Roman"/>
          <w:lang w:val="en-GB"/>
        </w:rPr>
        <w:t>Figure 3</w:t>
      </w:r>
      <w:r w:rsidR="00C74030" w:rsidRPr="004C024F">
        <w:rPr>
          <w:rFonts w:ascii="Times New Roman" w:hAnsi="Times New Roman"/>
          <w:lang w:val="en-GB"/>
        </w:rPr>
        <w:t>)</w:t>
      </w:r>
      <w:r w:rsidR="00F42139" w:rsidRPr="004C024F">
        <w:rPr>
          <w:rFonts w:ascii="Times New Roman" w:hAnsi="Times New Roman"/>
          <w:lang w:val="en-GB"/>
        </w:rPr>
        <w:t>.</w:t>
      </w:r>
    </w:p>
    <w:p w:rsidR="00E85657" w:rsidRPr="004C024F" w:rsidRDefault="00E85657" w:rsidP="00AB6E25">
      <w:pPr>
        <w:tabs>
          <w:tab w:val="left" w:pos="1134"/>
        </w:tabs>
        <w:spacing w:after="0" w:line="240" w:lineRule="auto"/>
        <w:ind w:firstLine="709"/>
        <w:jc w:val="both"/>
        <w:rPr>
          <w:rFonts w:ascii="Times New Roman" w:hAnsi="Times New Roman"/>
          <w:lang w:val="en-GB"/>
        </w:rPr>
      </w:pPr>
    </w:p>
    <w:p w:rsidR="00C74030" w:rsidRPr="004C024F" w:rsidRDefault="00C74030" w:rsidP="00AB6E25">
      <w:pPr>
        <w:tabs>
          <w:tab w:val="left" w:pos="1134"/>
        </w:tabs>
        <w:spacing w:after="0" w:line="240" w:lineRule="auto"/>
        <w:jc w:val="both"/>
        <w:rPr>
          <w:rFonts w:ascii="Times New Roman" w:hAnsi="Times New Roman"/>
          <w:lang w:val="en-GB"/>
        </w:rPr>
      </w:pPr>
    </w:p>
    <w:p w:rsidR="006E39C6" w:rsidRPr="004C024F" w:rsidRDefault="006E39C6" w:rsidP="00AB6E25">
      <w:pPr>
        <w:tabs>
          <w:tab w:val="left" w:pos="1134"/>
        </w:tabs>
        <w:spacing w:after="0" w:line="240" w:lineRule="auto"/>
        <w:rPr>
          <w:rFonts w:ascii="Times New Roman" w:hAnsi="Times New Roman"/>
          <w:b/>
          <w:lang w:val="en-GB"/>
        </w:rPr>
      </w:pPr>
    </w:p>
    <w:p w:rsidR="002351BC" w:rsidRPr="004C024F" w:rsidRDefault="002351BC" w:rsidP="002351BC">
      <w:pPr>
        <w:tabs>
          <w:tab w:val="left" w:pos="1134"/>
        </w:tabs>
        <w:spacing w:after="0" w:line="240" w:lineRule="auto"/>
        <w:jc w:val="center"/>
        <w:rPr>
          <w:rFonts w:ascii="Times New Roman" w:hAnsi="Times New Roman"/>
          <w:b/>
          <w:lang w:val="en-GB"/>
        </w:rPr>
      </w:pPr>
      <w:r w:rsidRPr="004C024F">
        <w:rPr>
          <w:rFonts w:ascii="Times New Roman" w:hAnsi="Times New Roman"/>
          <w:b/>
          <w:noProof/>
          <w:lang w:val="tr-TR" w:eastAsia="tr-TR"/>
        </w:rPr>
        <w:lastRenderedPageBreak/>
        <w:drawing>
          <wp:inline distT="0" distB="0" distL="0" distR="0">
            <wp:extent cx="2332264" cy="2055273"/>
            <wp:effectExtent l="19050" t="0" r="0" b="0"/>
            <wp:docPr id="3" name="Рисунок 2" descr="Figure 3. Energy consumption mix on the territo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3. Energy consumption mix on the territory.jpg"/>
                    <pic:cNvPicPr/>
                  </pic:nvPicPr>
                  <pic:blipFill>
                    <a:blip r:embed="rId11" cstate="print"/>
                    <a:stretch>
                      <a:fillRect/>
                    </a:stretch>
                  </pic:blipFill>
                  <pic:spPr>
                    <a:xfrm>
                      <a:off x="0" y="0"/>
                      <a:ext cx="2332840" cy="2055781"/>
                    </a:xfrm>
                    <a:prstGeom prst="rect">
                      <a:avLst/>
                    </a:prstGeom>
                  </pic:spPr>
                </pic:pic>
              </a:graphicData>
            </a:graphic>
          </wp:inline>
        </w:drawing>
      </w:r>
    </w:p>
    <w:p w:rsidR="00C74030" w:rsidRPr="004C024F" w:rsidRDefault="006E39C6" w:rsidP="002351BC">
      <w:pPr>
        <w:tabs>
          <w:tab w:val="left" w:pos="1134"/>
        </w:tabs>
        <w:spacing w:after="0" w:line="240" w:lineRule="auto"/>
        <w:jc w:val="center"/>
        <w:rPr>
          <w:rFonts w:ascii="Times New Roman" w:hAnsi="Times New Roman"/>
          <w:b/>
          <w:lang w:val="en-GB"/>
        </w:rPr>
      </w:pPr>
      <w:proofErr w:type="gramStart"/>
      <w:r w:rsidRPr="004C024F">
        <w:rPr>
          <w:rFonts w:ascii="Times New Roman" w:hAnsi="Times New Roman"/>
          <w:b/>
          <w:lang w:val="en-GB"/>
        </w:rPr>
        <w:t>Figure</w:t>
      </w:r>
      <w:r w:rsidR="00C74030" w:rsidRPr="004C024F">
        <w:rPr>
          <w:rFonts w:ascii="Times New Roman" w:hAnsi="Times New Roman"/>
          <w:b/>
          <w:lang w:val="en-GB"/>
        </w:rPr>
        <w:t xml:space="preserve"> 3.</w:t>
      </w:r>
      <w:proofErr w:type="gramEnd"/>
      <w:r w:rsidR="00C74030" w:rsidRPr="004C024F">
        <w:rPr>
          <w:rFonts w:ascii="Times New Roman" w:hAnsi="Times New Roman"/>
          <w:b/>
          <w:lang w:val="en-GB"/>
        </w:rPr>
        <w:t xml:space="preserve"> </w:t>
      </w:r>
      <w:r w:rsidRPr="004C024F">
        <w:rPr>
          <w:rFonts w:ascii="Times New Roman" w:hAnsi="Times New Roman"/>
          <w:lang w:val="en-GB"/>
        </w:rPr>
        <w:t xml:space="preserve">Energy consumption mix on the territory of the Lipetsk Region in </w:t>
      </w:r>
      <w:r w:rsidR="000E2E9F" w:rsidRPr="004C024F">
        <w:rPr>
          <w:rFonts w:ascii="Times New Roman" w:hAnsi="Times New Roman"/>
          <w:lang w:val="en-GB"/>
        </w:rPr>
        <w:t>2015</w:t>
      </w:r>
    </w:p>
    <w:p w:rsidR="002351BC" w:rsidRPr="004C024F" w:rsidRDefault="002351BC" w:rsidP="002351BC">
      <w:pPr>
        <w:tabs>
          <w:tab w:val="left" w:pos="1134"/>
        </w:tabs>
        <w:spacing w:after="0" w:line="240" w:lineRule="auto"/>
        <w:jc w:val="center"/>
        <w:rPr>
          <w:rFonts w:ascii="Times New Roman" w:hAnsi="Times New Roman"/>
          <w:b/>
          <w:lang w:val="en-GB"/>
        </w:rPr>
      </w:pPr>
    </w:p>
    <w:p w:rsidR="003A723C" w:rsidRPr="004C024F" w:rsidRDefault="00CD4DBF" w:rsidP="00AB6E25">
      <w:pPr>
        <w:tabs>
          <w:tab w:val="left" w:pos="1134"/>
        </w:tabs>
        <w:spacing w:after="0" w:line="240" w:lineRule="auto"/>
        <w:ind w:firstLine="709"/>
        <w:jc w:val="both"/>
        <w:rPr>
          <w:rFonts w:ascii="Times New Roman" w:hAnsi="Times New Roman"/>
          <w:lang w:val="en-GB"/>
        </w:rPr>
      </w:pPr>
      <w:r w:rsidRPr="004C024F">
        <w:rPr>
          <w:rFonts w:ascii="Times New Roman" w:hAnsi="Times New Roman"/>
          <w:lang w:val="en-GB"/>
        </w:rPr>
        <w:t xml:space="preserve">The largest industrial consumer of electric power in the region is </w:t>
      </w:r>
      <w:proofErr w:type="spellStart"/>
      <w:r w:rsidRPr="004C024F">
        <w:rPr>
          <w:rFonts w:ascii="Times New Roman" w:hAnsi="Times New Roman"/>
          <w:lang w:val="en-GB"/>
        </w:rPr>
        <w:t>Novolipetsk</w:t>
      </w:r>
      <w:proofErr w:type="spellEnd"/>
      <w:r w:rsidRPr="004C024F">
        <w:rPr>
          <w:rFonts w:ascii="Times New Roman" w:hAnsi="Times New Roman"/>
          <w:lang w:val="en-GB"/>
        </w:rPr>
        <w:t xml:space="preserve"> Steel (OAO NLMK): it accounts for 55</w:t>
      </w:r>
      <w:proofErr w:type="gramStart"/>
      <w:r w:rsidRPr="004C024F">
        <w:rPr>
          <w:rFonts w:ascii="Times New Roman" w:hAnsi="Times New Roman"/>
          <w:lang w:val="en-GB"/>
        </w:rPr>
        <w:t>,76</w:t>
      </w:r>
      <w:proofErr w:type="gramEnd"/>
      <w:r w:rsidRPr="004C024F">
        <w:rPr>
          <w:rFonts w:ascii="Times New Roman" w:hAnsi="Times New Roman"/>
          <w:lang w:val="en-GB"/>
        </w:rPr>
        <w:t xml:space="preserve">% of all electric power consumed in the region. OAO NLMK has its own power generation capacities: in 2014 the company’s power self-sufficiency rate was 54% (NLMK energy efficiency). </w:t>
      </w:r>
    </w:p>
    <w:p w:rsidR="002E1F16" w:rsidRPr="004C024F" w:rsidRDefault="002E1F16" w:rsidP="00AB6E25">
      <w:pPr>
        <w:tabs>
          <w:tab w:val="left" w:pos="1134"/>
        </w:tabs>
        <w:spacing w:after="0" w:line="240" w:lineRule="auto"/>
        <w:ind w:firstLine="709"/>
        <w:jc w:val="both"/>
        <w:rPr>
          <w:rFonts w:ascii="Times New Roman" w:hAnsi="Times New Roman"/>
          <w:lang w:val="en-GB"/>
        </w:rPr>
      </w:pPr>
      <w:r w:rsidRPr="004C024F">
        <w:rPr>
          <w:rFonts w:ascii="Times New Roman" w:hAnsi="Times New Roman"/>
          <w:lang w:val="en-GB"/>
        </w:rPr>
        <w:t xml:space="preserve">Power in the region is generated at 1755 heat sources with total capacity of 7 387 </w:t>
      </w:r>
      <w:proofErr w:type="spellStart"/>
      <w:r w:rsidRPr="004C024F">
        <w:rPr>
          <w:rFonts w:ascii="Times New Roman" w:hAnsi="Times New Roman"/>
          <w:lang w:val="en-GB"/>
        </w:rPr>
        <w:t>Gcal</w:t>
      </w:r>
      <w:proofErr w:type="spellEnd"/>
      <w:r w:rsidRPr="004C024F">
        <w:rPr>
          <w:rFonts w:ascii="Times New Roman" w:hAnsi="Times New Roman"/>
          <w:lang w:val="en-GB"/>
        </w:rPr>
        <w:t xml:space="preserve"> per hour. Total length of heat and steam networks in the Lipetsk Region is 2305 km in two-pipe terms, 95% of which is the share of urban area. </w:t>
      </w:r>
    </w:p>
    <w:p w:rsidR="002E1F16" w:rsidRPr="004C024F" w:rsidRDefault="002E1F16" w:rsidP="00AB6E25">
      <w:pPr>
        <w:tabs>
          <w:tab w:val="left" w:pos="1134"/>
        </w:tabs>
        <w:spacing w:after="0" w:line="240" w:lineRule="auto"/>
        <w:ind w:firstLine="709"/>
        <w:jc w:val="both"/>
        <w:rPr>
          <w:rFonts w:ascii="Times New Roman" w:hAnsi="Times New Roman"/>
          <w:lang w:val="en-GB"/>
        </w:rPr>
      </w:pPr>
      <w:r w:rsidRPr="004C024F">
        <w:rPr>
          <w:rFonts w:ascii="Times New Roman" w:hAnsi="Times New Roman"/>
          <w:lang w:val="en-GB"/>
        </w:rPr>
        <w:t>Generation of heat energy in 2015 accounted for 10</w:t>
      </w:r>
      <w:proofErr w:type="gramStart"/>
      <w:r w:rsidRPr="004C024F">
        <w:rPr>
          <w:rFonts w:ascii="Times New Roman" w:hAnsi="Times New Roman"/>
          <w:lang w:val="en-GB"/>
        </w:rPr>
        <w:t>,1</w:t>
      </w:r>
      <w:proofErr w:type="gramEnd"/>
      <w:r w:rsidRPr="004C024F">
        <w:rPr>
          <w:rFonts w:ascii="Times New Roman" w:hAnsi="Times New Roman"/>
          <w:lang w:val="en-GB"/>
        </w:rPr>
        <w:t xml:space="preserve"> </w:t>
      </w:r>
      <w:proofErr w:type="spellStart"/>
      <w:r w:rsidRPr="004C024F">
        <w:rPr>
          <w:rFonts w:ascii="Times New Roman" w:hAnsi="Times New Roman"/>
          <w:lang w:val="en-GB"/>
        </w:rPr>
        <w:t>mln</w:t>
      </w:r>
      <w:proofErr w:type="spellEnd"/>
      <w:r w:rsidRPr="004C024F">
        <w:rPr>
          <w:rFonts w:ascii="Times New Roman" w:hAnsi="Times New Roman"/>
          <w:lang w:val="en-GB"/>
        </w:rPr>
        <w:t xml:space="preserve"> </w:t>
      </w:r>
      <w:proofErr w:type="spellStart"/>
      <w:r w:rsidRPr="004C024F">
        <w:rPr>
          <w:rFonts w:ascii="Times New Roman" w:hAnsi="Times New Roman"/>
          <w:lang w:val="en-GB"/>
        </w:rPr>
        <w:t>Gcal</w:t>
      </w:r>
      <w:proofErr w:type="spellEnd"/>
      <w:r w:rsidRPr="004C024F">
        <w:rPr>
          <w:rFonts w:ascii="Times New Roman" w:hAnsi="Times New Roman"/>
          <w:lang w:val="en-GB"/>
        </w:rPr>
        <w:t>. Heat energy loss in the Lipetsk Region accounted for 10</w:t>
      </w:r>
      <w:proofErr w:type="gramStart"/>
      <w:r w:rsidRPr="004C024F">
        <w:rPr>
          <w:rFonts w:ascii="Times New Roman" w:hAnsi="Times New Roman"/>
          <w:lang w:val="en-GB"/>
        </w:rPr>
        <w:t>,2</w:t>
      </w:r>
      <w:proofErr w:type="gramEnd"/>
      <w:r w:rsidRPr="004C024F">
        <w:rPr>
          <w:rFonts w:ascii="Times New Roman" w:hAnsi="Times New Roman"/>
          <w:lang w:val="en-GB"/>
        </w:rPr>
        <w:t>%, which is significantly less than average in Russia (15,7%) and in the district (11,7%).</w:t>
      </w:r>
    </w:p>
    <w:p w:rsidR="001F664C" w:rsidRPr="004C024F" w:rsidRDefault="001F664C" w:rsidP="00AB6E25">
      <w:pPr>
        <w:tabs>
          <w:tab w:val="left" w:pos="1134"/>
        </w:tabs>
        <w:spacing w:after="0" w:line="240" w:lineRule="auto"/>
        <w:ind w:firstLine="709"/>
        <w:jc w:val="both"/>
        <w:rPr>
          <w:rFonts w:ascii="Times New Roman" w:hAnsi="Times New Roman"/>
          <w:lang w:val="en-GB"/>
        </w:rPr>
      </w:pPr>
      <w:r w:rsidRPr="004C024F">
        <w:rPr>
          <w:rFonts w:ascii="Times New Roman" w:hAnsi="Times New Roman"/>
          <w:lang w:val="en-GB"/>
        </w:rPr>
        <w:t>In compliance with requirements of current legislation, Energy efficiency and energy development in the Lipetsk Region programme has functioned within the Lipetsk Region since 2014 (</w:t>
      </w:r>
      <w:proofErr w:type="spellStart"/>
      <w:r w:rsidR="009E33BE" w:rsidRPr="004C024F">
        <w:rPr>
          <w:rFonts w:ascii="Times New Roman" w:hAnsi="Times New Roman"/>
          <w:lang w:val="en-US"/>
        </w:rPr>
        <w:t>Lipeckaja</w:t>
      </w:r>
      <w:proofErr w:type="spellEnd"/>
      <w:r w:rsidR="009E33BE" w:rsidRPr="004C024F">
        <w:rPr>
          <w:rFonts w:ascii="Times New Roman" w:hAnsi="Times New Roman"/>
          <w:lang w:val="en-US"/>
        </w:rPr>
        <w:t xml:space="preserve"> </w:t>
      </w:r>
      <w:proofErr w:type="spellStart"/>
      <w:r w:rsidR="009E33BE" w:rsidRPr="004C024F">
        <w:rPr>
          <w:rFonts w:ascii="Times New Roman" w:hAnsi="Times New Roman"/>
          <w:lang w:val="en-US"/>
        </w:rPr>
        <w:t>gazeta</w:t>
      </w:r>
      <w:proofErr w:type="spellEnd"/>
      <w:r w:rsidRPr="004C024F">
        <w:rPr>
          <w:rFonts w:ascii="Times New Roman" w:hAnsi="Times New Roman"/>
          <w:lang w:val="en-GB"/>
        </w:rPr>
        <w:t xml:space="preserve">). According to this programme, regional enterprises of public sector, industrial complex, housing services and utilities actively implement energy conservation measures. </w:t>
      </w:r>
      <w:r w:rsidR="00E33DDE" w:rsidRPr="004C024F">
        <w:rPr>
          <w:rFonts w:ascii="Times New Roman" w:hAnsi="Times New Roman"/>
          <w:lang w:val="en-GB"/>
        </w:rPr>
        <w:t xml:space="preserve">Similar energy conservation programmes aimed at the development of energy conservation and increase of the territory’s energy efficiency </w:t>
      </w:r>
      <w:proofErr w:type="gramStart"/>
      <w:r w:rsidR="00E33DDE" w:rsidRPr="004C024F">
        <w:rPr>
          <w:rFonts w:ascii="Times New Roman" w:hAnsi="Times New Roman"/>
          <w:lang w:val="en-GB"/>
        </w:rPr>
        <w:t>have</w:t>
      </w:r>
      <w:proofErr w:type="gramEnd"/>
      <w:r w:rsidR="00E33DDE" w:rsidRPr="004C024F">
        <w:rPr>
          <w:rFonts w:ascii="Times New Roman" w:hAnsi="Times New Roman"/>
          <w:lang w:val="en-GB"/>
        </w:rPr>
        <w:t xml:space="preserve"> been designed and are now being implemented at the level of municipalities. </w:t>
      </w:r>
    </w:p>
    <w:p w:rsidR="00B75226" w:rsidRPr="004C024F" w:rsidRDefault="00B75226" w:rsidP="00AB6E25">
      <w:pPr>
        <w:tabs>
          <w:tab w:val="left" w:pos="1134"/>
        </w:tabs>
        <w:spacing w:after="0" w:line="240" w:lineRule="auto"/>
        <w:ind w:firstLine="709"/>
        <w:jc w:val="both"/>
        <w:rPr>
          <w:rFonts w:ascii="Times New Roman" w:hAnsi="Times New Roman"/>
          <w:shd w:val="clear" w:color="auto" w:fill="FFFFFF"/>
          <w:lang w:val="en-GB"/>
        </w:rPr>
      </w:pPr>
      <w:r w:rsidRPr="004C024F">
        <w:rPr>
          <w:rFonts w:ascii="Times New Roman" w:hAnsi="Times New Roman"/>
          <w:lang w:val="en-GB"/>
        </w:rPr>
        <w:t xml:space="preserve">Last year total financing of energy conservation measures within Energy conservation and energy efficiency increase sub-programme </w:t>
      </w:r>
      <w:r w:rsidR="003B3CD5" w:rsidRPr="004C024F">
        <w:rPr>
          <w:rFonts w:ascii="Times New Roman" w:hAnsi="Times New Roman"/>
          <w:lang w:val="en-GB"/>
        </w:rPr>
        <w:t xml:space="preserve">from all the sources accounted for </w:t>
      </w:r>
      <w:r w:rsidR="003B3CD5" w:rsidRPr="004C024F">
        <w:rPr>
          <w:rFonts w:ascii="Times New Roman" w:hAnsi="Times New Roman"/>
          <w:shd w:val="clear" w:color="auto" w:fill="FFFFFF"/>
          <w:lang w:val="en-GB"/>
        </w:rPr>
        <w:t>963,3</w:t>
      </w:r>
      <w:r w:rsidR="003B3CD5" w:rsidRPr="004C024F">
        <w:rPr>
          <w:rFonts w:ascii="Times New Roman" w:hAnsi="Times New Roman"/>
          <w:lang w:val="en-GB"/>
        </w:rPr>
        <w:t xml:space="preserve"> million roubles (including: regional budget - </w:t>
      </w:r>
      <w:r w:rsidR="003B3CD5" w:rsidRPr="004C024F">
        <w:rPr>
          <w:rFonts w:ascii="Times New Roman" w:hAnsi="Times New Roman"/>
          <w:shd w:val="clear" w:color="auto" w:fill="FFFFFF"/>
          <w:lang w:val="en-GB"/>
        </w:rPr>
        <w:t xml:space="preserve">114,7 </w:t>
      </w:r>
      <w:proofErr w:type="spellStart"/>
      <w:r w:rsidR="003B3CD5" w:rsidRPr="004C024F">
        <w:rPr>
          <w:rFonts w:ascii="Times New Roman" w:hAnsi="Times New Roman"/>
          <w:shd w:val="clear" w:color="auto" w:fill="FFFFFF"/>
          <w:lang w:val="en-GB"/>
        </w:rPr>
        <w:t>mln</w:t>
      </w:r>
      <w:proofErr w:type="spellEnd"/>
      <w:r w:rsidR="003B3CD5" w:rsidRPr="004C024F">
        <w:rPr>
          <w:rFonts w:ascii="Times New Roman" w:hAnsi="Times New Roman"/>
          <w:shd w:val="clear" w:color="auto" w:fill="FFFFFF"/>
          <w:lang w:val="en-GB"/>
        </w:rPr>
        <w:t xml:space="preserve"> rub., local budgets – 4 </w:t>
      </w:r>
      <w:proofErr w:type="spellStart"/>
      <w:r w:rsidR="003B3CD5" w:rsidRPr="004C024F">
        <w:rPr>
          <w:rFonts w:ascii="Times New Roman" w:hAnsi="Times New Roman"/>
          <w:shd w:val="clear" w:color="auto" w:fill="FFFFFF"/>
          <w:lang w:val="en-GB"/>
        </w:rPr>
        <w:t>mln</w:t>
      </w:r>
      <w:proofErr w:type="spellEnd"/>
      <w:r w:rsidR="003B3CD5" w:rsidRPr="004C024F">
        <w:rPr>
          <w:rFonts w:ascii="Times New Roman" w:hAnsi="Times New Roman"/>
          <w:shd w:val="clear" w:color="auto" w:fill="FFFFFF"/>
          <w:lang w:val="en-GB"/>
        </w:rPr>
        <w:t xml:space="preserve"> rub., extra-budgetary sources (resources of investors) - 844,6 </w:t>
      </w:r>
      <w:proofErr w:type="spellStart"/>
      <w:r w:rsidR="003B3CD5" w:rsidRPr="004C024F">
        <w:rPr>
          <w:rFonts w:ascii="Times New Roman" w:hAnsi="Times New Roman"/>
          <w:shd w:val="clear" w:color="auto" w:fill="FFFFFF"/>
          <w:lang w:val="en-GB"/>
        </w:rPr>
        <w:t>mln</w:t>
      </w:r>
      <w:proofErr w:type="spellEnd"/>
      <w:r w:rsidR="003B3CD5" w:rsidRPr="004C024F">
        <w:rPr>
          <w:rFonts w:ascii="Times New Roman" w:hAnsi="Times New Roman"/>
          <w:shd w:val="clear" w:color="auto" w:fill="FFFFFF"/>
          <w:lang w:val="en-GB"/>
        </w:rPr>
        <w:t xml:space="preserve"> rub.).</w:t>
      </w:r>
    </w:p>
    <w:p w:rsidR="003B3CD5" w:rsidRPr="004C024F" w:rsidRDefault="00076C7A" w:rsidP="00AB6E25">
      <w:pPr>
        <w:tabs>
          <w:tab w:val="left" w:pos="1134"/>
        </w:tabs>
        <w:spacing w:after="0" w:line="240" w:lineRule="auto"/>
        <w:ind w:firstLine="709"/>
        <w:jc w:val="both"/>
        <w:rPr>
          <w:rFonts w:ascii="Times New Roman" w:hAnsi="Times New Roman"/>
          <w:shd w:val="clear" w:color="auto" w:fill="FFFFFF"/>
          <w:lang w:val="en-GB"/>
        </w:rPr>
      </w:pPr>
      <w:r w:rsidRPr="004C024F">
        <w:rPr>
          <w:rFonts w:ascii="Times New Roman" w:hAnsi="Times New Roman"/>
          <w:shd w:val="clear" w:color="auto" w:fill="FFFFFF"/>
          <w:lang w:val="en-GB"/>
        </w:rPr>
        <w:t xml:space="preserve">It should be noted that amid a number of </w:t>
      </w:r>
      <w:r w:rsidRPr="004C024F">
        <w:rPr>
          <w:rFonts w:ascii="Times New Roman" w:hAnsi="Times New Roman"/>
          <w:lang w:val="en-GB"/>
        </w:rPr>
        <w:t xml:space="preserve">energy efficiency </w:t>
      </w:r>
      <w:r w:rsidRPr="004C024F">
        <w:rPr>
          <w:rFonts w:ascii="Times New Roman" w:hAnsi="Times New Roman"/>
          <w:shd w:val="clear" w:color="auto" w:fill="FFFFFF"/>
          <w:lang w:val="en-GB"/>
        </w:rPr>
        <w:t xml:space="preserve">practical projects implemented by regional and municipal authorities, little attention is paid to key lines of state policy, in particular, regional sectoral problems do not have </w:t>
      </w:r>
      <w:r w:rsidRPr="004C024F">
        <w:rPr>
          <w:rFonts w:ascii="Times New Roman" w:hAnsi="Times New Roman"/>
          <w:lang w:val="en-GB"/>
        </w:rPr>
        <w:t xml:space="preserve">energy efficiency indicators and maintaining mechanisms are rarely used. </w:t>
      </w:r>
    </w:p>
    <w:p w:rsidR="003A723C" w:rsidRPr="004C024F" w:rsidRDefault="003A723C" w:rsidP="00AB6E25">
      <w:pPr>
        <w:tabs>
          <w:tab w:val="left" w:pos="1134"/>
        </w:tabs>
        <w:spacing w:after="0" w:line="240" w:lineRule="auto"/>
        <w:jc w:val="both"/>
        <w:rPr>
          <w:rFonts w:ascii="Times New Roman" w:hAnsi="Times New Roman"/>
          <w:lang w:val="en-GB"/>
        </w:rPr>
      </w:pPr>
    </w:p>
    <w:p w:rsidR="008A1BD0" w:rsidRPr="00340EB0" w:rsidRDefault="00440FAF" w:rsidP="00AB6E25">
      <w:pPr>
        <w:numPr>
          <w:ilvl w:val="0"/>
          <w:numId w:val="12"/>
        </w:numPr>
        <w:tabs>
          <w:tab w:val="left" w:pos="284"/>
          <w:tab w:val="left" w:pos="1134"/>
        </w:tabs>
        <w:spacing w:after="0" w:line="240" w:lineRule="auto"/>
        <w:ind w:left="0" w:firstLine="0"/>
        <w:jc w:val="both"/>
        <w:rPr>
          <w:rFonts w:ascii="Times New Roman" w:hAnsi="Times New Roman"/>
          <w:b/>
          <w:sz w:val="24"/>
          <w:szCs w:val="24"/>
          <w:lang w:val="en-GB"/>
        </w:rPr>
      </w:pPr>
      <w:r w:rsidRPr="00340EB0">
        <w:rPr>
          <w:rFonts w:ascii="Times New Roman" w:hAnsi="Times New Roman"/>
          <w:b/>
          <w:sz w:val="24"/>
          <w:szCs w:val="24"/>
          <w:lang w:val="en-GB"/>
        </w:rPr>
        <w:t>Analysis of energy efficiency of Lipetsk Region municipalities</w:t>
      </w:r>
      <w:r w:rsidRPr="00340EB0">
        <w:rPr>
          <w:rFonts w:ascii="Times New Roman" w:hAnsi="Times New Roman"/>
          <w:sz w:val="24"/>
          <w:szCs w:val="24"/>
          <w:lang w:val="en-GB"/>
        </w:rPr>
        <w:t xml:space="preserve"> </w:t>
      </w:r>
    </w:p>
    <w:p w:rsidR="00440FAF" w:rsidRPr="004C024F" w:rsidRDefault="00440FAF" w:rsidP="00AB6E25">
      <w:pPr>
        <w:tabs>
          <w:tab w:val="left" w:pos="1134"/>
        </w:tabs>
        <w:spacing w:after="0" w:line="240" w:lineRule="auto"/>
        <w:ind w:firstLine="709"/>
        <w:jc w:val="both"/>
        <w:rPr>
          <w:rFonts w:ascii="Times New Roman" w:hAnsi="Times New Roman"/>
          <w:lang w:val="en-GB"/>
        </w:rPr>
      </w:pPr>
      <w:r w:rsidRPr="004C024F">
        <w:rPr>
          <w:rFonts w:ascii="Times New Roman" w:hAnsi="Times New Roman"/>
          <w:lang w:val="en-GB"/>
        </w:rPr>
        <w:t>To successfully implement energy policy and reduce energy intensity of the region’s economy, it is necessary to take adequate managerial measures so as to solve the tasks set by executive authorities at the municipal level.</w:t>
      </w:r>
    </w:p>
    <w:p w:rsidR="00440FAF" w:rsidRPr="004C024F" w:rsidRDefault="00440FAF" w:rsidP="00AB6E25">
      <w:pPr>
        <w:tabs>
          <w:tab w:val="left" w:pos="1134"/>
        </w:tabs>
        <w:spacing w:after="0" w:line="240" w:lineRule="auto"/>
        <w:ind w:firstLine="709"/>
        <w:jc w:val="both"/>
        <w:rPr>
          <w:rFonts w:ascii="Times New Roman" w:hAnsi="Times New Roman"/>
          <w:lang w:val="en-GB"/>
        </w:rPr>
      </w:pPr>
      <w:r w:rsidRPr="004C024F">
        <w:rPr>
          <w:rFonts w:ascii="Times New Roman" w:hAnsi="Times New Roman"/>
          <w:lang w:val="en-GB"/>
        </w:rPr>
        <w:t xml:space="preserve">Regional authorities of the Lipetsk Region should have objective information on how effectively energy efficiency programmes are implemented in </w:t>
      </w:r>
      <w:proofErr w:type="gramStart"/>
      <w:r w:rsidRPr="004C024F">
        <w:rPr>
          <w:rFonts w:ascii="Times New Roman" w:hAnsi="Times New Roman"/>
          <w:lang w:val="en-GB"/>
        </w:rPr>
        <w:t>municipalities,</w:t>
      </w:r>
      <w:proofErr w:type="gramEnd"/>
      <w:r w:rsidRPr="004C024F">
        <w:rPr>
          <w:rFonts w:ascii="Times New Roman" w:hAnsi="Times New Roman"/>
          <w:lang w:val="en-GB"/>
        </w:rPr>
        <w:t xml:space="preserve"> evaluate the adequacy of management activities and level of achievement of tasks set in municipal programmes for the increase of economy energy efficiency.</w:t>
      </w:r>
    </w:p>
    <w:p w:rsidR="00440FAF" w:rsidRPr="004C024F" w:rsidRDefault="00440FAF" w:rsidP="00AB6E25">
      <w:pPr>
        <w:tabs>
          <w:tab w:val="left" w:pos="1134"/>
        </w:tabs>
        <w:spacing w:after="0" w:line="240" w:lineRule="auto"/>
        <w:ind w:firstLine="709"/>
        <w:jc w:val="both"/>
        <w:rPr>
          <w:rFonts w:ascii="Times New Roman" w:hAnsi="Times New Roman"/>
          <w:lang w:val="en-GB"/>
        </w:rPr>
      </w:pPr>
      <w:r w:rsidRPr="004C024F">
        <w:rPr>
          <w:rFonts w:ascii="Times New Roman" w:hAnsi="Times New Roman"/>
          <w:lang w:val="en-GB"/>
        </w:rPr>
        <w:t xml:space="preserve">To implement energy policy of the Lipetsk Region and reduce energy intensity of the region’s economy, efficiency level of energy use at the level of particular municipalities has been </w:t>
      </w:r>
      <w:r w:rsidR="003A64F9" w:rsidRPr="004C024F">
        <w:rPr>
          <w:rFonts w:ascii="Times New Roman" w:hAnsi="Times New Roman"/>
          <w:lang w:val="en-GB"/>
        </w:rPr>
        <w:t>assess</w:t>
      </w:r>
      <w:r w:rsidRPr="004C024F">
        <w:rPr>
          <w:rFonts w:ascii="Times New Roman" w:hAnsi="Times New Roman"/>
          <w:lang w:val="en-GB"/>
        </w:rPr>
        <w:t xml:space="preserve">ed. Comparative analysis of energy efficiency of municipal economies will allow to objectively </w:t>
      </w:r>
      <w:proofErr w:type="gramStart"/>
      <w:r w:rsidR="003A64F9" w:rsidRPr="004C024F">
        <w:rPr>
          <w:rFonts w:ascii="Times New Roman" w:hAnsi="Times New Roman"/>
          <w:lang w:val="en-GB"/>
        </w:rPr>
        <w:t>assess</w:t>
      </w:r>
      <w:proofErr w:type="gramEnd"/>
      <w:r w:rsidRPr="004C024F">
        <w:rPr>
          <w:rFonts w:ascii="Times New Roman" w:hAnsi="Times New Roman"/>
          <w:lang w:val="en-GB"/>
        </w:rPr>
        <w:t xml:space="preserve"> development prospects</w:t>
      </w:r>
      <w:r w:rsidR="003431CC" w:rsidRPr="004C024F">
        <w:rPr>
          <w:rFonts w:ascii="Times New Roman" w:hAnsi="Times New Roman"/>
          <w:lang w:val="en-GB"/>
        </w:rPr>
        <w:t xml:space="preserve"> and potential of the Lipetsk Region energy complex, to ensure efficiency of budgetary expenditures.</w:t>
      </w:r>
    </w:p>
    <w:p w:rsidR="00440FAF" w:rsidRPr="004C024F" w:rsidRDefault="00440FAF" w:rsidP="00AB6E25">
      <w:pPr>
        <w:tabs>
          <w:tab w:val="left" w:pos="1134"/>
        </w:tabs>
        <w:spacing w:after="0" w:line="240" w:lineRule="auto"/>
        <w:ind w:firstLine="709"/>
        <w:jc w:val="both"/>
        <w:rPr>
          <w:rFonts w:ascii="Times New Roman" w:hAnsi="Times New Roman"/>
          <w:lang w:val="en-GB"/>
        </w:rPr>
      </w:pPr>
      <w:r w:rsidRPr="004C024F">
        <w:rPr>
          <w:rFonts w:ascii="Times New Roman" w:hAnsi="Times New Roman"/>
          <w:lang w:val="en-GB"/>
        </w:rPr>
        <w:lastRenderedPageBreak/>
        <w:t xml:space="preserve"> </w:t>
      </w:r>
      <w:r w:rsidR="003A64F9" w:rsidRPr="004C024F">
        <w:rPr>
          <w:rFonts w:ascii="Times New Roman" w:hAnsi="Times New Roman"/>
          <w:lang w:val="en-GB"/>
        </w:rPr>
        <w:t>Due to the absence of necessary statistical data for 2015 the efficiency of municipalities was assessed by the data from 2014.</w:t>
      </w:r>
    </w:p>
    <w:p w:rsidR="003A64F9" w:rsidRPr="004C024F" w:rsidRDefault="00AE5783" w:rsidP="00AB6E25">
      <w:pPr>
        <w:tabs>
          <w:tab w:val="left" w:pos="1134"/>
        </w:tabs>
        <w:spacing w:after="0" w:line="240" w:lineRule="auto"/>
        <w:ind w:firstLine="709"/>
        <w:jc w:val="both"/>
        <w:rPr>
          <w:rFonts w:ascii="Times New Roman" w:hAnsi="Times New Roman"/>
          <w:lang w:val="en-GB"/>
        </w:rPr>
      </w:pPr>
      <w:r w:rsidRPr="004C024F">
        <w:rPr>
          <w:rFonts w:ascii="Times New Roman" w:hAnsi="Times New Roman"/>
          <w:lang w:val="en-GB"/>
        </w:rPr>
        <w:t>To calculate the indicator I1 - “Energy intensity of municipal product” we adjusted the data of actual heat and power consumption to a single unit of measurement – kWh – by using recalculation coefficient 1Gcal = 1163 kWh (</w:t>
      </w:r>
      <w:proofErr w:type="spellStart"/>
      <w:r w:rsidRPr="004C024F">
        <w:rPr>
          <w:rFonts w:ascii="Times New Roman" w:hAnsi="Times New Roman"/>
          <w:lang w:val="en-GB"/>
        </w:rPr>
        <w:t>Kryshov</w:t>
      </w:r>
      <w:proofErr w:type="spellEnd"/>
      <w:r w:rsidRPr="004C024F">
        <w:rPr>
          <w:rFonts w:ascii="Times New Roman" w:hAnsi="Times New Roman"/>
          <w:lang w:val="en-GB"/>
        </w:rPr>
        <w:t xml:space="preserve">, </w:t>
      </w:r>
      <w:proofErr w:type="spellStart"/>
      <w:r w:rsidRPr="004C024F">
        <w:rPr>
          <w:rFonts w:ascii="Times New Roman" w:hAnsi="Times New Roman"/>
          <w:lang w:val="en-GB"/>
        </w:rPr>
        <w:t>Zalesskaya</w:t>
      </w:r>
      <w:proofErr w:type="spellEnd"/>
      <w:r w:rsidRPr="004C024F">
        <w:rPr>
          <w:rFonts w:ascii="Times New Roman" w:hAnsi="Times New Roman"/>
          <w:lang w:val="en-GB"/>
        </w:rPr>
        <w:t xml:space="preserve"> 2015). </w:t>
      </w:r>
    </w:p>
    <w:p w:rsidR="005E4BCC" w:rsidRPr="004C024F" w:rsidRDefault="000E35C1" w:rsidP="00AB6E25">
      <w:pPr>
        <w:tabs>
          <w:tab w:val="left" w:pos="1134"/>
        </w:tabs>
        <w:spacing w:after="0" w:line="240" w:lineRule="auto"/>
        <w:ind w:firstLine="709"/>
        <w:jc w:val="both"/>
        <w:rPr>
          <w:rFonts w:ascii="Times New Roman" w:hAnsi="Times New Roman"/>
          <w:lang w:val="en-GB"/>
        </w:rPr>
      </w:pPr>
      <w:r w:rsidRPr="004C024F">
        <w:rPr>
          <w:rFonts w:ascii="Times New Roman" w:hAnsi="Times New Roman"/>
          <w:lang w:val="en-GB"/>
        </w:rPr>
        <w:t xml:space="preserve">Calculation of energy intensity of municipal product (MP) of the Lipetsk Region municipalities is presented in table 1. </w:t>
      </w:r>
    </w:p>
    <w:p w:rsidR="002351BC" w:rsidRPr="004C024F" w:rsidRDefault="002351BC" w:rsidP="00AB6E25">
      <w:pPr>
        <w:tabs>
          <w:tab w:val="left" w:pos="1134"/>
        </w:tabs>
        <w:spacing w:after="0" w:line="240" w:lineRule="auto"/>
        <w:rPr>
          <w:rFonts w:ascii="Times New Roman" w:hAnsi="Times New Roman"/>
          <w:b/>
          <w:lang w:val="en-GB"/>
        </w:rPr>
      </w:pPr>
    </w:p>
    <w:p w:rsidR="005E4BCC" w:rsidRPr="004C024F" w:rsidRDefault="000E35C1" w:rsidP="00AB6E25">
      <w:pPr>
        <w:tabs>
          <w:tab w:val="left" w:pos="1134"/>
        </w:tabs>
        <w:spacing w:after="0" w:line="240" w:lineRule="auto"/>
        <w:rPr>
          <w:rFonts w:ascii="Times New Roman" w:hAnsi="Times New Roman"/>
          <w:b/>
          <w:lang w:val="en-GB"/>
        </w:rPr>
      </w:pPr>
      <w:r w:rsidRPr="004C024F">
        <w:rPr>
          <w:rFonts w:ascii="Times New Roman" w:hAnsi="Times New Roman"/>
          <w:b/>
          <w:lang w:val="en-GB"/>
        </w:rPr>
        <w:t>Table</w:t>
      </w:r>
      <w:r w:rsidR="005E4BCC" w:rsidRPr="004C024F">
        <w:rPr>
          <w:rFonts w:ascii="Times New Roman" w:hAnsi="Times New Roman"/>
          <w:b/>
          <w:lang w:val="en-GB"/>
        </w:rPr>
        <w:t xml:space="preserve"> 1</w:t>
      </w:r>
      <w:r w:rsidR="0024235D" w:rsidRPr="004C024F">
        <w:rPr>
          <w:rFonts w:ascii="Times New Roman" w:hAnsi="Times New Roman"/>
          <w:b/>
          <w:lang w:val="en-GB"/>
        </w:rPr>
        <w:t xml:space="preserve">: </w:t>
      </w:r>
      <w:r w:rsidRPr="004C024F">
        <w:rPr>
          <w:rFonts w:ascii="Times New Roman" w:hAnsi="Times New Roman"/>
          <w:lang w:val="en-GB"/>
        </w:rPr>
        <w:t>Calculation of MP energy intensity of the Lipetsk Region municipalities</w:t>
      </w:r>
    </w:p>
    <w:tbl>
      <w:tblPr>
        <w:tblW w:w="8922"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8"/>
        <w:gridCol w:w="1984"/>
        <w:gridCol w:w="1418"/>
        <w:gridCol w:w="992"/>
        <w:gridCol w:w="1134"/>
        <w:gridCol w:w="850"/>
        <w:gridCol w:w="1036"/>
      </w:tblGrid>
      <w:tr w:rsidR="002B6037" w:rsidRPr="004C024F" w:rsidTr="006316EA">
        <w:trPr>
          <w:cantSplit/>
          <w:trHeight w:val="1334"/>
          <w:jc w:val="center"/>
        </w:trPr>
        <w:tc>
          <w:tcPr>
            <w:tcW w:w="1508" w:type="dxa"/>
            <w:vMerge w:val="restart"/>
            <w:shd w:val="clear" w:color="auto" w:fill="auto"/>
            <w:noWrap/>
            <w:vAlign w:val="center"/>
          </w:tcPr>
          <w:p w:rsidR="00E410E6" w:rsidRPr="004C024F" w:rsidRDefault="009B5D3E" w:rsidP="00632F4C">
            <w:pPr>
              <w:tabs>
                <w:tab w:val="left" w:pos="1134"/>
              </w:tabs>
              <w:spacing w:after="0" w:line="240" w:lineRule="auto"/>
              <w:jc w:val="center"/>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Municipality</w:t>
            </w:r>
          </w:p>
        </w:tc>
        <w:tc>
          <w:tcPr>
            <w:tcW w:w="1984" w:type="dxa"/>
            <w:vMerge w:val="restart"/>
            <w:shd w:val="clear" w:color="auto" w:fill="auto"/>
            <w:noWrap/>
            <w:vAlign w:val="center"/>
          </w:tcPr>
          <w:p w:rsidR="00E410E6" w:rsidRPr="004C024F" w:rsidRDefault="009B5D3E" w:rsidP="00632F4C">
            <w:pPr>
              <w:tabs>
                <w:tab w:val="left" w:pos="1134"/>
              </w:tabs>
              <w:spacing w:after="0" w:line="240" w:lineRule="auto"/>
              <w:jc w:val="center"/>
              <w:rPr>
                <w:rFonts w:ascii="Times New Roman" w:eastAsia="Times New Roman" w:hAnsi="Times New Roman"/>
                <w:bCs/>
                <w:sz w:val="20"/>
                <w:szCs w:val="20"/>
                <w:lang w:val="en-GB" w:eastAsia="ru-RU"/>
              </w:rPr>
            </w:pPr>
            <w:r w:rsidRPr="004C024F">
              <w:rPr>
                <w:rFonts w:ascii="Times New Roman" w:eastAsia="Times New Roman" w:hAnsi="Times New Roman"/>
                <w:bCs/>
                <w:sz w:val="20"/>
                <w:szCs w:val="20"/>
                <w:lang w:val="en-GB" w:eastAsia="ru-RU"/>
              </w:rPr>
              <w:t>Own-produced goods shipped, work and services performed by own efforts</w:t>
            </w:r>
            <w:r w:rsidR="00E410E6" w:rsidRPr="004C024F">
              <w:rPr>
                <w:rFonts w:ascii="Times New Roman" w:eastAsia="Times New Roman" w:hAnsi="Times New Roman"/>
                <w:bCs/>
                <w:sz w:val="20"/>
                <w:szCs w:val="20"/>
                <w:lang w:val="en-GB" w:eastAsia="ru-RU"/>
              </w:rPr>
              <w:t xml:space="preserve"> (</w:t>
            </w:r>
            <w:r w:rsidRPr="004C024F">
              <w:rPr>
                <w:rFonts w:ascii="Times New Roman" w:eastAsia="Times New Roman" w:hAnsi="Times New Roman"/>
                <w:bCs/>
                <w:sz w:val="20"/>
                <w:szCs w:val="20"/>
                <w:lang w:val="en-GB" w:eastAsia="ru-RU"/>
              </w:rPr>
              <w:t>without small business entities</w:t>
            </w:r>
            <w:r w:rsidR="00E410E6" w:rsidRPr="004C024F">
              <w:rPr>
                <w:rFonts w:ascii="Times New Roman" w:eastAsia="Times New Roman" w:hAnsi="Times New Roman"/>
                <w:bCs/>
                <w:sz w:val="20"/>
                <w:szCs w:val="20"/>
                <w:lang w:val="en-GB" w:eastAsia="ru-RU"/>
              </w:rPr>
              <w:t xml:space="preserve">), </w:t>
            </w:r>
            <w:r w:rsidRPr="004C024F">
              <w:rPr>
                <w:rFonts w:ascii="Times New Roman" w:eastAsia="Times New Roman" w:hAnsi="Times New Roman"/>
                <w:bCs/>
                <w:sz w:val="20"/>
                <w:szCs w:val="20"/>
                <w:lang w:val="en-GB" w:eastAsia="ru-RU"/>
              </w:rPr>
              <w:t>thousand roubles</w:t>
            </w:r>
          </w:p>
        </w:tc>
        <w:tc>
          <w:tcPr>
            <w:tcW w:w="1418" w:type="dxa"/>
            <w:vMerge w:val="restart"/>
            <w:shd w:val="clear" w:color="auto" w:fill="auto"/>
            <w:noWrap/>
            <w:vAlign w:val="center"/>
          </w:tcPr>
          <w:p w:rsidR="00E410E6" w:rsidRPr="004C024F" w:rsidRDefault="009B5D3E" w:rsidP="00632F4C">
            <w:pPr>
              <w:tabs>
                <w:tab w:val="left" w:pos="1134"/>
              </w:tabs>
              <w:spacing w:after="0" w:line="240" w:lineRule="auto"/>
              <w:jc w:val="center"/>
              <w:rPr>
                <w:rFonts w:ascii="Times New Roman" w:eastAsia="Times New Roman" w:hAnsi="Times New Roman"/>
                <w:bCs/>
                <w:sz w:val="20"/>
                <w:szCs w:val="20"/>
                <w:lang w:val="en-GB" w:eastAsia="ru-RU"/>
              </w:rPr>
            </w:pPr>
            <w:r w:rsidRPr="004C024F">
              <w:rPr>
                <w:rFonts w:ascii="Times New Roman" w:eastAsia="Times New Roman" w:hAnsi="Times New Roman"/>
                <w:bCs/>
                <w:sz w:val="20"/>
                <w:szCs w:val="20"/>
                <w:lang w:val="en-GB" w:eastAsia="ru-RU"/>
              </w:rPr>
              <w:t>Third party products sold (without small</w:t>
            </w:r>
            <w:bookmarkStart w:id="0" w:name="_GoBack"/>
            <w:bookmarkEnd w:id="0"/>
            <w:r w:rsidRPr="004C024F">
              <w:rPr>
                <w:rFonts w:ascii="Times New Roman" w:eastAsia="Times New Roman" w:hAnsi="Times New Roman"/>
                <w:bCs/>
                <w:sz w:val="20"/>
                <w:szCs w:val="20"/>
                <w:lang w:val="en-GB" w:eastAsia="ru-RU"/>
              </w:rPr>
              <w:t xml:space="preserve"> business entities), thousand roubles</w:t>
            </w:r>
          </w:p>
        </w:tc>
        <w:tc>
          <w:tcPr>
            <w:tcW w:w="992" w:type="dxa"/>
            <w:vMerge w:val="restart"/>
            <w:shd w:val="clear" w:color="auto" w:fill="auto"/>
            <w:noWrap/>
            <w:vAlign w:val="center"/>
          </w:tcPr>
          <w:p w:rsidR="00E410E6" w:rsidRPr="004C024F" w:rsidRDefault="009B5D3E" w:rsidP="00632F4C">
            <w:pPr>
              <w:tabs>
                <w:tab w:val="left" w:pos="1168"/>
              </w:tabs>
              <w:spacing w:after="0" w:line="240" w:lineRule="auto"/>
              <w:ind w:left="-108" w:right="-108"/>
              <w:jc w:val="center"/>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Electric power consumption</w:t>
            </w:r>
            <w:r w:rsidR="00E410E6" w:rsidRPr="004C024F">
              <w:rPr>
                <w:rFonts w:ascii="Times New Roman" w:eastAsia="Times New Roman" w:hAnsi="Times New Roman"/>
                <w:sz w:val="20"/>
                <w:szCs w:val="20"/>
                <w:lang w:val="en-GB" w:eastAsia="ru-RU"/>
              </w:rPr>
              <w:t xml:space="preserve">, </w:t>
            </w:r>
            <w:proofErr w:type="spellStart"/>
            <w:r w:rsidRPr="004C024F">
              <w:rPr>
                <w:rFonts w:ascii="Times New Roman" w:eastAsia="Times New Roman" w:hAnsi="Times New Roman"/>
                <w:sz w:val="20"/>
                <w:szCs w:val="20"/>
                <w:lang w:val="en-GB" w:eastAsia="ru-RU"/>
              </w:rPr>
              <w:t>mln</w:t>
            </w:r>
            <w:proofErr w:type="spellEnd"/>
            <w:r w:rsidRPr="004C024F">
              <w:rPr>
                <w:rFonts w:ascii="Times New Roman" w:eastAsia="Times New Roman" w:hAnsi="Times New Roman"/>
                <w:sz w:val="20"/>
                <w:szCs w:val="20"/>
                <w:lang w:val="en-GB" w:eastAsia="ru-RU"/>
              </w:rPr>
              <w:t xml:space="preserve"> kWh</w:t>
            </w:r>
          </w:p>
        </w:tc>
        <w:tc>
          <w:tcPr>
            <w:tcW w:w="1984" w:type="dxa"/>
            <w:gridSpan w:val="2"/>
            <w:shd w:val="clear" w:color="auto" w:fill="auto"/>
            <w:noWrap/>
            <w:vAlign w:val="center"/>
          </w:tcPr>
          <w:p w:rsidR="00E410E6" w:rsidRPr="004C024F" w:rsidRDefault="009B5D3E" w:rsidP="00632F4C">
            <w:pPr>
              <w:tabs>
                <w:tab w:val="left" w:pos="1134"/>
              </w:tabs>
              <w:spacing w:line="240" w:lineRule="auto"/>
              <w:jc w:val="center"/>
              <w:rPr>
                <w:rFonts w:ascii="Times New Roman" w:hAnsi="Times New Roman"/>
                <w:sz w:val="20"/>
                <w:szCs w:val="20"/>
                <w:lang w:val="en-GB"/>
              </w:rPr>
            </w:pPr>
            <w:r w:rsidRPr="004C024F">
              <w:rPr>
                <w:rFonts w:ascii="Times New Roman" w:hAnsi="Times New Roman"/>
                <w:sz w:val="20"/>
                <w:szCs w:val="20"/>
                <w:lang w:val="en-GB"/>
              </w:rPr>
              <w:t>Heat consumption</w:t>
            </w:r>
          </w:p>
        </w:tc>
        <w:tc>
          <w:tcPr>
            <w:tcW w:w="1036" w:type="dxa"/>
            <w:vMerge w:val="restart"/>
            <w:vAlign w:val="center"/>
          </w:tcPr>
          <w:p w:rsidR="00632F4C" w:rsidRPr="004C024F" w:rsidRDefault="00632F4C" w:rsidP="00632F4C">
            <w:pPr>
              <w:autoSpaceDE w:val="0"/>
              <w:autoSpaceDN w:val="0"/>
              <w:adjustRightInd w:val="0"/>
              <w:spacing w:after="0" w:line="240" w:lineRule="auto"/>
              <w:jc w:val="center"/>
              <w:rPr>
                <w:rFonts w:ascii="Times New Roman" w:hAnsi="Times New Roman"/>
                <w:sz w:val="20"/>
                <w:szCs w:val="20"/>
                <w:lang w:val="en-US" w:eastAsia="ru-RU"/>
              </w:rPr>
            </w:pPr>
            <w:r w:rsidRPr="004C024F">
              <w:rPr>
                <w:rFonts w:ascii="Times New Roman" w:hAnsi="Times New Roman"/>
                <w:sz w:val="20"/>
                <w:szCs w:val="20"/>
                <w:lang w:val="en-US" w:eastAsia="ru-RU"/>
              </w:rPr>
              <w:t>I 1 – Energy capacity of municipal product,</w:t>
            </w:r>
          </w:p>
          <w:p w:rsidR="00E410E6" w:rsidRPr="004C024F" w:rsidRDefault="00632F4C" w:rsidP="00632F4C">
            <w:pPr>
              <w:tabs>
                <w:tab w:val="left" w:pos="1134"/>
              </w:tabs>
              <w:spacing w:line="240" w:lineRule="auto"/>
              <w:jc w:val="center"/>
              <w:rPr>
                <w:rFonts w:ascii="Times New Roman" w:hAnsi="Times New Roman"/>
                <w:sz w:val="20"/>
                <w:szCs w:val="20"/>
                <w:lang w:val="en-GB"/>
              </w:rPr>
            </w:pPr>
            <w:r w:rsidRPr="004C024F">
              <w:rPr>
                <w:rFonts w:ascii="Times New Roman" w:hAnsi="Times New Roman"/>
                <w:sz w:val="20"/>
                <w:szCs w:val="20"/>
                <w:lang w:eastAsia="ru-RU"/>
              </w:rPr>
              <w:t>kWh /rub</w:t>
            </w:r>
          </w:p>
        </w:tc>
      </w:tr>
      <w:tr w:rsidR="002B6037" w:rsidRPr="004C024F" w:rsidTr="006316EA">
        <w:trPr>
          <w:cantSplit/>
          <w:trHeight w:val="480"/>
          <w:jc w:val="center"/>
        </w:trPr>
        <w:tc>
          <w:tcPr>
            <w:tcW w:w="1508" w:type="dxa"/>
            <w:vMerge/>
            <w:shd w:val="clear" w:color="auto" w:fill="auto"/>
            <w:noWrap/>
            <w:vAlign w:val="bottom"/>
            <w:hideMark/>
          </w:tcPr>
          <w:p w:rsidR="00E410E6" w:rsidRPr="004C024F" w:rsidRDefault="00E410E6" w:rsidP="00AB6E25">
            <w:pPr>
              <w:tabs>
                <w:tab w:val="left" w:pos="1134"/>
              </w:tabs>
              <w:spacing w:after="0" w:line="240" w:lineRule="auto"/>
              <w:rPr>
                <w:rFonts w:ascii="Times New Roman" w:eastAsia="Times New Roman" w:hAnsi="Times New Roman"/>
                <w:b/>
                <w:sz w:val="20"/>
                <w:szCs w:val="20"/>
                <w:lang w:val="en-GB" w:eastAsia="ru-RU"/>
              </w:rPr>
            </w:pPr>
          </w:p>
        </w:tc>
        <w:tc>
          <w:tcPr>
            <w:tcW w:w="1984" w:type="dxa"/>
            <w:vMerge/>
            <w:shd w:val="clear" w:color="auto" w:fill="auto"/>
            <w:noWrap/>
            <w:textDirection w:val="btLr"/>
            <w:vAlign w:val="bottom"/>
            <w:hideMark/>
          </w:tcPr>
          <w:p w:rsidR="00E410E6" w:rsidRPr="004C024F" w:rsidRDefault="00E410E6" w:rsidP="00AB6E25">
            <w:pPr>
              <w:tabs>
                <w:tab w:val="left" w:pos="1134"/>
              </w:tabs>
              <w:spacing w:after="0" w:line="240" w:lineRule="auto"/>
              <w:ind w:right="113"/>
              <w:rPr>
                <w:rFonts w:ascii="Times New Roman" w:eastAsia="Times New Roman" w:hAnsi="Times New Roman"/>
                <w:bCs/>
                <w:sz w:val="20"/>
                <w:szCs w:val="20"/>
                <w:lang w:val="en-GB" w:eastAsia="ru-RU"/>
              </w:rPr>
            </w:pPr>
          </w:p>
        </w:tc>
        <w:tc>
          <w:tcPr>
            <w:tcW w:w="1418" w:type="dxa"/>
            <w:vMerge/>
            <w:shd w:val="clear" w:color="auto" w:fill="auto"/>
            <w:noWrap/>
            <w:textDirection w:val="btLr"/>
            <w:vAlign w:val="bottom"/>
            <w:hideMark/>
          </w:tcPr>
          <w:p w:rsidR="00E410E6" w:rsidRPr="004C024F" w:rsidRDefault="00E410E6" w:rsidP="00AB6E25">
            <w:pPr>
              <w:tabs>
                <w:tab w:val="left" w:pos="1134"/>
              </w:tabs>
              <w:spacing w:after="0" w:line="240" w:lineRule="auto"/>
              <w:ind w:right="113"/>
              <w:rPr>
                <w:rFonts w:ascii="Times New Roman" w:eastAsia="Times New Roman" w:hAnsi="Times New Roman"/>
                <w:bCs/>
                <w:sz w:val="20"/>
                <w:szCs w:val="20"/>
                <w:lang w:val="en-GB" w:eastAsia="ru-RU"/>
              </w:rPr>
            </w:pPr>
          </w:p>
        </w:tc>
        <w:tc>
          <w:tcPr>
            <w:tcW w:w="992" w:type="dxa"/>
            <w:vMerge/>
            <w:shd w:val="clear" w:color="auto" w:fill="auto"/>
            <w:noWrap/>
            <w:textDirection w:val="btLr"/>
            <w:vAlign w:val="bottom"/>
            <w:hideMark/>
          </w:tcPr>
          <w:p w:rsidR="00E410E6" w:rsidRPr="004C024F" w:rsidRDefault="00E410E6" w:rsidP="00AB6E25">
            <w:pPr>
              <w:tabs>
                <w:tab w:val="left" w:pos="1134"/>
              </w:tabs>
              <w:spacing w:after="0" w:line="240" w:lineRule="auto"/>
              <w:ind w:right="113"/>
              <w:rPr>
                <w:rFonts w:ascii="Times New Roman" w:eastAsia="Times New Roman" w:hAnsi="Times New Roman"/>
                <w:sz w:val="20"/>
                <w:szCs w:val="20"/>
                <w:lang w:val="en-GB" w:eastAsia="ru-RU"/>
              </w:rPr>
            </w:pPr>
          </w:p>
        </w:tc>
        <w:tc>
          <w:tcPr>
            <w:tcW w:w="1134" w:type="dxa"/>
            <w:shd w:val="clear" w:color="auto" w:fill="auto"/>
            <w:noWrap/>
            <w:vAlign w:val="center"/>
            <w:hideMark/>
          </w:tcPr>
          <w:p w:rsidR="00E410E6" w:rsidRPr="004C024F" w:rsidRDefault="009B5D3E" w:rsidP="00632F4C">
            <w:pPr>
              <w:tabs>
                <w:tab w:val="left" w:pos="1134"/>
              </w:tabs>
              <w:spacing w:after="0" w:line="240" w:lineRule="auto"/>
              <w:jc w:val="center"/>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 xml:space="preserve">Thousand </w:t>
            </w:r>
            <w:proofErr w:type="spellStart"/>
            <w:r w:rsidRPr="004C024F">
              <w:rPr>
                <w:rFonts w:ascii="Times New Roman" w:eastAsia="Times New Roman" w:hAnsi="Times New Roman"/>
                <w:sz w:val="20"/>
                <w:szCs w:val="20"/>
                <w:lang w:val="en-GB" w:eastAsia="ru-RU"/>
              </w:rPr>
              <w:t>Gcal</w:t>
            </w:r>
            <w:proofErr w:type="spellEnd"/>
          </w:p>
        </w:tc>
        <w:tc>
          <w:tcPr>
            <w:tcW w:w="850" w:type="dxa"/>
            <w:vAlign w:val="center"/>
          </w:tcPr>
          <w:p w:rsidR="00E410E6" w:rsidRPr="004C024F" w:rsidRDefault="009F5350" w:rsidP="00632F4C">
            <w:pPr>
              <w:tabs>
                <w:tab w:val="left" w:pos="1134"/>
              </w:tabs>
              <w:spacing w:line="240" w:lineRule="auto"/>
              <w:jc w:val="center"/>
              <w:rPr>
                <w:rFonts w:ascii="Times New Roman" w:hAnsi="Times New Roman"/>
                <w:sz w:val="20"/>
                <w:szCs w:val="20"/>
                <w:lang w:val="en-GB"/>
              </w:rPr>
            </w:pPr>
            <w:proofErr w:type="spellStart"/>
            <w:r w:rsidRPr="004C024F">
              <w:rPr>
                <w:rFonts w:ascii="Times New Roman" w:eastAsia="Times New Roman" w:hAnsi="Times New Roman"/>
                <w:sz w:val="20"/>
                <w:szCs w:val="20"/>
                <w:lang w:val="en-GB" w:eastAsia="ru-RU"/>
              </w:rPr>
              <w:t>mln</w:t>
            </w:r>
            <w:proofErr w:type="spellEnd"/>
            <w:r w:rsidRPr="004C024F">
              <w:rPr>
                <w:rFonts w:ascii="Times New Roman" w:eastAsia="Times New Roman" w:hAnsi="Times New Roman"/>
                <w:sz w:val="20"/>
                <w:szCs w:val="20"/>
                <w:lang w:val="en-GB" w:eastAsia="ru-RU"/>
              </w:rPr>
              <w:t xml:space="preserve"> kWh</w:t>
            </w:r>
          </w:p>
        </w:tc>
        <w:tc>
          <w:tcPr>
            <w:tcW w:w="1036" w:type="dxa"/>
            <w:vMerge/>
            <w:textDirection w:val="btLr"/>
          </w:tcPr>
          <w:p w:rsidR="00E410E6" w:rsidRPr="004C024F" w:rsidRDefault="00E410E6" w:rsidP="00AB6E25">
            <w:pPr>
              <w:tabs>
                <w:tab w:val="left" w:pos="1134"/>
              </w:tabs>
              <w:spacing w:line="240" w:lineRule="auto"/>
              <w:ind w:right="113"/>
              <w:rPr>
                <w:rFonts w:ascii="Times New Roman" w:hAnsi="Times New Roman"/>
                <w:sz w:val="20"/>
                <w:szCs w:val="20"/>
                <w:lang w:val="en-GB"/>
              </w:rPr>
            </w:pPr>
          </w:p>
        </w:tc>
      </w:tr>
      <w:tr w:rsidR="002B6037" w:rsidRPr="004C024F" w:rsidTr="006316EA">
        <w:trPr>
          <w:trHeight w:val="70"/>
          <w:jc w:val="center"/>
        </w:trPr>
        <w:tc>
          <w:tcPr>
            <w:tcW w:w="1508" w:type="dxa"/>
            <w:shd w:val="clear" w:color="auto" w:fill="auto"/>
            <w:noWrap/>
            <w:vAlign w:val="bottom"/>
            <w:hideMark/>
          </w:tcPr>
          <w:p w:rsidR="00F676D8" w:rsidRPr="004C024F" w:rsidRDefault="003D571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Volovsky</w:t>
            </w:r>
            <w:proofErr w:type="spellEnd"/>
          </w:p>
        </w:tc>
        <w:tc>
          <w:tcPr>
            <w:tcW w:w="1984"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1269508,5</w:t>
            </w:r>
          </w:p>
        </w:tc>
        <w:tc>
          <w:tcPr>
            <w:tcW w:w="1418"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400255</w:t>
            </w:r>
          </w:p>
        </w:tc>
        <w:tc>
          <w:tcPr>
            <w:tcW w:w="992"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181,3</w:t>
            </w:r>
          </w:p>
        </w:tc>
        <w:tc>
          <w:tcPr>
            <w:tcW w:w="1134"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51,4</w:t>
            </w:r>
          </w:p>
        </w:tc>
        <w:tc>
          <w:tcPr>
            <w:tcW w:w="850" w:type="dxa"/>
            <w:vAlign w:val="bottom"/>
          </w:tcPr>
          <w:p w:rsidR="00F676D8" w:rsidRPr="004C024F" w:rsidRDefault="00F676D8"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59,7</w:t>
            </w:r>
          </w:p>
        </w:tc>
        <w:tc>
          <w:tcPr>
            <w:tcW w:w="1036" w:type="dxa"/>
            <w:vAlign w:val="bottom"/>
          </w:tcPr>
          <w:p w:rsidR="00F676D8" w:rsidRPr="004C024F" w:rsidRDefault="00F676D8"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0,14</w:t>
            </w:r>
          </w:p>
        </w:tc>
      </w:tr>
      <w:tr w:rsidR="002B6037" w:rsidRPr="004C024F" w:rsidTr="006316EA">
        <w:trPr>
          <w:trHeight w:val="70"/>
          <w:jc w:val="center"/>
        </w:trPr>
        <w:tc>
          <w:tcPr>
            <w:tcW w:w="1508" w:type="dxa"/>
            <w:shd w:val="clear" w:color="auto" w:fill="auto"/>
            <w:noWrap/>
            <w:vAlign w:val="bottom"/>
            <w:hideMark/>
          </w:tcPr>
          <w:p w:rsidR="00F676D8" w:rsidRPr="004C024F" w:rsidRDefault="003D571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Gryazinsky</w:t>
            </w:r>
            <w:proofErr w:type="spellEnd"/>
          </w:p>
        </w:tc>
        <w:tc>
          <w:tcPr>
            <w:tcW w:w="1984"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17753359,3</w:t>
            </w:r>
          </w:p>
        </w:tc>
        <w:tc>
          <w:tcPr>
            <w:tcW w:w="1418"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5874738</w:t>
            </w:r>
          </w:p>
        </w:tc>
        <w:tc>
          <w:tcPr>
            <w:tcW w:w="992"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381,4</w:t>
            </w:r>
          </w:p>
        </w:tc>
        <w:tc>
          <w:tcPr>
            <w:tcW w:w="1134"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321,9</w:t>
            </w:r>
          </w:p>
        </w:tc>
        <w:tc>
          <w:tcPr>
            <w:tcW w:w="850" w:type="dxa"/>
            <w:vAlign w:val="bottom"/>
          </w:tcPr>
          <w:p w:rsidR="00F676D8" w:rsidRPr="004C024F" w:rsidRDefault="00F676D8"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374,3</w:t>
            </w:r>
          </w:p>
        </w:tc>
        <w:tc>
          <w:tcPr>
            <w:tcW w:w="1036" w:type="dxa"/>
            <w:vAlign w:val="bottom"/>
          </w:tcPr>
          <w:p w:rsidR="00F676D8" w:rsidRPr="004C024F" w:rsidRDefault="00F676D8"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0,03</w:t>
            </w:r>
          </w:p>
        </w:tc>
      </w:tr>
      <w:tr w:rsidR="002B6037" w:rsidRPr="004C024F" w:rsidTr="006316EA">
        <w:trPr>
          <w:trHeight w:val="144"/>
          <w:jc w:val="center"/>
        </w:trPr>
        <w:tc>
          <w:tcPr>
            <w:tcW w:w="1508" w:type="dxa"/>
            <w:shd w:val="clear" w:color="auto" w:fill="auto"/>
            <w:noWrap/>
            <w:vAlign w:val="bottom"/>
            <w:hideMark/>
          </w:tcPr>
          <w:p w:rsidR="00F676D8" w:rsidRPr="004C024F" w:rsidRDefault="003D571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Dankovsky</w:t>
            </w:r>
            <w:proofErr w:type="spellEnd"/>
          </w:p>
        </w:tc>
        <w:tc>
          <w:tcPr>
            <w:tcW w:w="1984"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4202792,1</w:t>
            </w:r>
          </w:p>
        </w:tc>
        <w:tc>
          <w:tcPr>
            <w:tcW w:w="1418"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1478760,9</w:t>
            </w:r>
          </w:p>
        </w:tc>
        <w:tc>
          <w:tcPr>
            <w:tcW w:w="992"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312,6</w:t>
            </w:r>
          </w:p>
        </w:tc>
        <w:tc>
          <w:tcPr>
            <w:tcW w:w="1134"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140,4</w:t>
            </w:r>
          </w:p>
        </w:tc>
        <w:tc>
          <w:tcPr>
            <w:tcW w:w="850" w:type="dxa"/>
            <w:vAlign w:val="bottom"/>
          </w:tcPr>
          <w:p w:rsidR="00F676D8" w:rsidRPr="004C024F" w:rsidRDefault="00F676D8"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163,3</w:t>
            </w:r>
          </w:p>
        </w:tc>
        <w:tc>
          <w:tcPr>
            <w:tcW w:w="1036" w:type="dxa"/>
            <w:vAlign w:val="bottom"/>
          </w:tcPr>
          <w:p w:rsidR="00F676D8" w:rsidRPr="004C024F" w:rsidRDefault="00F676D8"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0,08</w:t>
            </w:r>
          </w:p>
        </w:tc>
      </w:tr>
      <w:tr w:rsidR="002B6037" w:rsidRPr="004C024F" w:rsidTr="006316EA">
        <w:trPr>
          <w:trHeight w:val="70"/>
          <w:jc w:val="center"/>
        </w:trPr>
        <w:tc>
          <w:tcPr>
            <w:tcW w:w="1508" w:type="dxa"/>
            <w:shd w:val="clear" w:color="auto" w:fill="auto"/>
            <w:noWrap/>
            <w:vAlign w:val="bottom"/>
            <w:hideMark/>
          </w:tcPr>
          <w:p w:rsidR="00F676D8" w:rsidRPr="004C024F" w:rsidRDefault="003D571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Dobrinsky</w:t>
            </w:r>
            <w:proofErr w:type="spellEnd"/>
          </w:p>
        </w:tc>
        <w:tc>
          <w:tcPr>
            <w:tcW w:w="1984"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12306228,6</w:t>
            </w:r>
          </w:p>
        </w:tc>
        <w:tc>
          <w:tcPr>
            <w:tcW w:w="1418"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2259502,4</w:t>
            </w:r>
          </w:p>
        </w:tc>
        <w:tc>
          <w:tcPr>
            <w:tcW w:w="992"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344,0</w:t>
            </w:r>
          </w:p>
        </w:tc>
        <w:tc>
          <w:tcPr>
            <w:tcW w:w="1134"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277,3</w:t>
            </w:r>
          </w:p>
        </w:tc>
        <w:tc>
          <w:tcPr>
            <w:tcW w:w="850" w:type="dxa"/>
            <w:vAlign w:val="bottom"/>
          </w:tcPr>
          <w:p w:rsidR="00F676D8" w:rsidRPr="004C024F" w:rsidRDefault="00F676D8"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322,6</w:t>
            </w:r>
          </w:p>
        </w:tc>
        <w:tc>
          <w:tcPr>
            <w:tcW w:w="1036" w:type="dxa"/>
            <w:vAlign w:val="bottom"/>
          </w:tcPr>
          <w:p w:rsidR="00F676D8" w:rsidRPr="004C024F" w:rsidRDefault="00F676D8"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0,05</w:t>
            </w:r>
          </w:p>
        </w:tc>
      </w:tr>
      <w:tr w:rsidR="002B6037" w:rsidRPr="004C024F" w:rsidTr="006316EA">
        <w:trPr>
          <w:trHeight w:val="70"/>
          <w:jc w:val="center"/>
        </w:trPr>
        <w:tc>
          <w:tcPr>
            <w:tcW w:w="1508" w:type="dxa"/>
            <w:shd w:val="clear" w:color="auto" w:fill="auto"/>
            <w:noWrap/>
            <w:vAlign w:val="bottom"/>
            <w:hideMark/>
          </w:tcPr>
          <w:p w:rsidR="00F676D8" w:rsidRPr="004C024F" w:rsidRDefault="003D571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Dobrovsky</w:t>
            </w:r>
            <w:proofErr w:type="spellEnd"/>
          </w:p>
        </w:tc>
        <w:tc>
          <w:tcPr>
            <w:tcW w:w="1984"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731098,2</w:t>
            </w:r>
          </w:p>
        </w:tc>
        <w:tc>
          <w:tcPr>
            <w:tcW w:w="1418"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744738</w:t>
            </w:r>
          </w:p>
        </w:tc>
        <w:tc>
          <w:tcPr>
            <w:tcW w:w="992"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242,1</w:t>
            </w:r>
          </w:p>
        </w:tc>
        <w:tc>
          <w:tcPr>
            <w:tcW w:w="1134"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61,6</w:t>
            </w:r>
          </w:p>
        </w:tc>
        <w:tc>
          <w:tcPr>
            <w:tcW w:w="850" w:type="dxa"/>
            <w:vAlign w:val="bottom"/>
          </w:tcPr>
          <w:p w:rsidR="00F676D8" w:rsidRPr="004C024F" w:rsidRDefault="00F676D8"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71,7</w:t>
            </w:r>
          </w:p>
        </w:tc>
        <w:tc>
          <w:tcPr>
            <w:tcW w:w="1036" w:type="dxa"/>
            <w:vAlign w:val="bottom"/>
          </w:tcPr>
          <w:p w:rsidR="00F676D8" w:rsidRPr="004C024F" w:rsidRDefault="00F676D8"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0,21</w:t>
            </w:r>
          </w:p>
        </w:tc>
      </w:tr>
      <w:tr w:rsidR="002B6037" w:rsidRPr="004C024F" w:rsidTr="006316EA">
        <w:trPr>
          <w:trHeight w:val="70"/>
          <w:jc w:val="center"/>
        </w:trPr>
        <w:tc>
          <w:tcPr>
            <w:tcW w:w="1508" w:type="dxa"/>
            <w:shd w:val="clear" w:color="auto" w:fill="auto"/>
            <w:noWrap/>
            <w:vAlign w:val="bottom"/>
            <w:hideMark/>
          </w:tcPr>
          <w:p w:rsidR="00F676D8" w:rsidRPr="004C024F" w:rsidRDefault="00D95D6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Dolgorukovsky</w:t>
            </w:r>
            <w:proofErr w:type="spellEnd"/>
          </w:p>
        </w:tc>
        <w:tc>
          <w:tcPr>
            <w:tcW w:w="1984"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1260546,3</w:t>
            </w:r>
          </w:p>
        </w:tc>
        <w:tc>
          <w:tcPr>
            <w:tcW w:w="1418"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521974</w:t>
            </w:r>
          </w:p>
        </w:tc>
        <w:tc>
          <w:tcPr>
            <w:tcW w:w="992"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234,2</w:t>
            </w:r>
          </w:p>
        </w:tc>
        <w:tc>
          <w:tcPr>
            <w:tcW w:w="1134"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85,6</w:t>
            </w:r>
          </w:p>
        </w:tc>
        <w:tc>
          <w:tcPr>
            <w:tcW w:w="850" w:type="dxa"/>
            <w:vAlign w:val="bottom"/>
          </w:tcPr>
          <w:p w:rsidR="00F676D8" w:rsidRPr="004C024F" w:rsidRDefault="00F676D8"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99,6</w:t>
            </w:r>
          </w:p>
        </w:tc>
        <w:tc>
          <w:tcPr>
            <w:tcW w:w="1036" w:type="dxa"/>
            <w:vAlign w:val="bottom"/>
          </w:tcPr>
          <w:p w:rsidR="00F676D8" w:rsidRPr="004C024F" w:rsidRDefault="00F676D8"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0,19</w:t>
            </w:r>
          </w:p>
        </w:tc>
      </w:tr>
      <w:tr w:rsidR="002B6037" w:rsidRPr="004C024F" w:rsidTr="006316EA">
        <w:trPr>
          <w:trHeight w:val="88"/>
          <w:jc w:val="center"/>
        </w:trPr>
        <w:tc>
          <w:tcPr>
            <w:tcW w:w="1508" w:type="dxa"/>
            <w:shd w:val="clear" w:color="auto" w:fill="auto"/>
            <w:noWrap/>
            <w:vAlign w:val="bottom"/>
            <w:hideMark/>
          </w:tcPr>
          <w:p w:rsidR="00F676D8" w:rsidRPr="004C024F" w:rsidRDefault="00D95D6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Yeletsky</w:t>
            </w:r>
            <w:proofErr w:type="spellEnd"/>
          </w:p>
        </w:tc>
        <w:tc>
          <w:tcPr>
            <w:tcW w:w="1984"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4244624,5</w:t>
            </w:r>
          </w:p>
        </w:tc>
        <w:tc>
          <w:tcPr>
            <w:tcW w:w="1418"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292064</w:t>
            </w:r>
          </w:p>
        </w:tc>
        <w:tc>
          <w:tcPr>
            <w:tcW w:w="992"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305,8</w:t>
            </w:r>
          </w:p>
        </w:tc>
        <w:tc>
          <w:tcPr>
            <w:tcW w:w="1134"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390,3</w:t>
            </w:r>
          </w:p>
        </w:tc>
        <w:tc>
          <w:tcPr>
            <w:tcW w:w="850" w:type="dxa"/>
            <w:vAlign w:val="bottom"/>
          </w:tcPr>
          <w:p w:rsidR="00F676D8" w:rsidRPr="004C024F" w:rsidRDefault="00F676D8"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454,0</w:t>
            </w:r>
          </w:p>
        </w:tc>
        <w:tc>
          <w:tcPr>
            <w:tcW w:w="1036" w:type="dxa"/>
            <w:vAlign w:val="bottom"/>
          </w:tcPr>
          <w:p w:rsidR="00F676D8" w:rsidRPr="004C024F" w:rsidRDefault="00F676D8"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0,17</w:t>
            </w:r>
          </w:p>
        </w:tc>
      </w:tr>
      <w:tr w:rsidR="002B6037" w:rsidRPr="004C024F" w:rsidTr="006316EA">
        <w:trPr>
          <w:trHeight w:val="120"/>
          <w:jc w:val="center"/>
        </w:trPr>
        <w:tc>
          <w:tcPr>
            <w:tcW w:w="1508" w:type="dxa"/>
            <w:shd w:val="clear" w:color="auto" w:fill="auto"/>
            <w:noWrap/>
            <w:vAlign w:val="bottom"/>
            <w:hideMark/>
          </w:tcPr>
          <w:p w:rsidR="00F676D8" w:rsidRPr="004C024F" w:rsidRDefault="00D95D6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Zadonsky</w:t>
            </w:r>
            <w:proofErr w:type="spellEnd"/>
          </w:p>
        </w:tc>
        <w:tc>
          <w:tcPr>
            <w:tcW w:w="1984" w:type="dxa"/>
            <w:shd w:val="clear" w:color="auto" w:fill="auto"/>
            <w:vAlign w:val="center"/>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3246051,2</w:t>
            </w:r>
          </w:p>
        </w:tc>
        <w:tc>
          <w:tcPr>
            <w:tcW w:w="1418"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3248103,8</w:t>
            </w:r>
          </w:p>
        </w:tc>
        <w:tc>
          <w:tcPr>
            <w:tcW w:w="992"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221,0</w:t>
            </w:r>
          </w:p>
        </w:tc>
        <w:tc>
          <w:tcPr>
            <w:tcW w:w="1134"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171,2</w:t>
            </w:r>
          </w:p>
        </w:tc>
        <w:tc>
          <w:tcPr>
            <w:tcW w:w="850" w:type="dxa"/>
            <w:vAlign w:val="bottom"/>
          </w:tcPr>
          <w:p w:rsidR="00F676D8" w:rsidRPr="004C024F" w:rsidRDefault="00F676D8"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199,1</w:t>
            </w:r>
          </w:p>
        </w:tc>
        <w:tc>
          <w:tcPr>
            <w:tcW w:w="1036" w:type="dxa"/>
            <w:vAlign w:val="bottom"/>
          </w:tcPr>
          <w:p w:rsidR="00F676D8" w:rsidRPr="004C024F" w:rsidRDefault="00F676D8"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0,06</w:t>
            </w:r>
          </w:p>
        </w:tc>
      </w:tr>
      <w:tr w:rsidR="002B6037" w:rsidRPr="004C024F" w:rsidTr="006316EA">
        <w:trPr>
          <w:trHeight w:val="124"/>
          <w:jc w:val="center"/>
        </w:trPr>
        <w:tc>
          <w:tcPr>
            <w:tcW w:w="1508" w:type="dxa"/>
            <w:shd w:val="clear" w:color="auto" w:fill="auto"/>
            <w:noWrap/>
            <w:vAlign w:val="bottom"/>
            <w:hideMark/>
          </w:tcPr>
          <w:p w:rsidR="00F676D8" w:rsidRPr="004C024F" w:rsidRDefault="00D95D6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Izmalkovsky</w:t>
            </w:r>
            <w:proofErr w:type="spellEnd"/>
          </w:p>
        </w:tc>
        <w:tc>
          <w:tcPr>
            <w:tcW w:w="1984" w:type="dxa"/>
            <w:shd w:val="clear" w:color="auto" w:fill="auto"/>
            <w:vAlign w:val="center"/>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875721,4</w:t>
            </w:r>
          </w:p>
        </w:tc>
        <w:tc>
          <w:tcPr>
            <w:tcW w:w="1418"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895681,3</w:t>
            </w:r>
          </w:p>
        </w:tc>
        <w:tc>
          <w:tcPr>
            <w:tcW w:w="992"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282,8</w:t>
            </w:r>
          </w:p>
        </w:tc>
        <w:tc>
          <w:tcPr>
            <w:tcW w:w="1134"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0,0</w:t>
            </w:r>
          </w:p>
        </w:tc>
        <w:tc>
          <w:tcPr>
            <w:tcW w:w="850" w:type="dxa"/>
            <w:vAlign w:val="bottom"/>
          </w:tcPr>
          <w:p w:rsidR="00F676D8" w:rsidRPr="004C024F" w:rsidRDefault="00F676D8"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0,0</w:t>
            </w:r>
          </w:p>
        </w:tc>
        <w:tc>
          <w:tcPr>
            <w:tcW w:w="1036" w:type="dxa"/>
            <w:vAlign w:val="bottom"/>
          </w:tcPr>
          <w:p w:rsidR="00F676D8" w:rsidRPr="004C024F" w:rsidRDefault="00F676D8"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0,16</w:t>
            </w:r>
          </w:p>
        </w:tc>
      </w:tr>
      <w:tr w:rsidR="002B6037" w:rsidRPr="004C024F" w:rsidTr="006316EA">
        <w:trPr>
          <w:trHeight w:val="70"/>
          <w:jc w:val="center"/>
        </w:trPr>
        <w:tc>
          <w:tcPr>
            <w:tcW w:w="1508" w:type="dxa"/>
            <w:shd w:val="clear" w:color="auto" w:fill="auto"/>
            <w:noWrap/>
            <w:vAlign w:val="bottom"/>
            <w:hideMark/>
          </w:tcPr>
          <w:p w:rsidR="00F676D8" w:rsidRPr="004C024F" w:rsidRDefault="00D95D6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Krasninsky</w:t>
            </w:r>
            <w:proofErr w:type="spellEnd"/>
          </w:p>
        </w:tc>
        <w:tc>
          <w:tcPr>
            <w:tcW w:w="1984" w:type="dxa"/>
            <w:shd w:val="clear" w:color="auto" w:fill="auto"/>
            <w:vAlign w:val="center"/>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2085898,2</w:t>
            </w:r>
          </w:p>
        </w:tc>
        <w:tc>
          <w:tcPr>
            <w:tcW w:w="1418"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1028393</w:t>
            </w:r>
          </w:p>
        </w:tc>
        <w:tc>
          <w:tcPr>
            <w:tcW w:w="992"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152,5</w:t>
            </w:r>
          </w:p>
        </w:tc>
        <w:tc>
          <w:tcPr>
            <w:tcW w:w="1134"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68,5</w:t>
            </w:r>
          </w:p>
        </w:tc>
        <w:tc>
          <w:tcPr>
            <w:tcW w:w="850" w:type="dxa"/>
            <w:vAlign w:val="bottom"/>
          </w:tcPr>
          <w:p w:rsidR="00F676D8" w:rsidRPr="004C024F" w:rsidRDefault="00F676D8"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79,6</w:t>
            </w:r>
          </w:p>
        </w:tc>
        <w:tc>
          <w:tcPr>
            <w:tcW w:w="1036" w:type="dxa"/>
            <w:vAlign w:val="bottom"/>
          </w:tcPr>
          <w:p w:rsidR="00F676D8" w:rsidRPr="004C024F" w:rsidRDefault="00F676D8"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0,07</w:t>
            </w:r>
          </w:p>
        </w:tc>
      </w:tr>
      <w:tr w:rsidR="002B6037" w:rsidRPr="004C024F" w:rsidTr="006316EA">
        <w:trPr>
          <w:trHeight w:val="70"/>
          <w:jc w:val="center"/>
        </w:trPr>
        <w:tc>
          <w:tcPr>
            <w:tcW w:w="1508" w:type="dxa"/>
            <w:shd w:val="clear" w:color="auto" w:fill="auto"/>
            <w:noWrap/>
            <w:vAlign w:val="bottom"/>
            <w:hideMark/>
          </w:tcPr>
          <w:p w:rsidR="00F676D8" w:rsidRPr="004C024F" w:rsidRDefault="00D95D6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Lebedyansky</w:t>
            </w:r>
            <w:proofErr w:type="spellEnd"/>
          </w:p>
        </w:tc>
        <w:tc>
          <w:tcPr>
            <w:tcW w:w="1984"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26746216,7</w:t>
            </w:r>
          </w:p>
        </w:tc>
        <w:tc>
          <w:tcPr>
            <w:tcW w:w="1418"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2210505,3</w:t>
            </w:r>
          </w:p>
        </w:tc>
        <w:tc>
          <w:tcPr>
            <w:tcW w:w="992"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415,1</w:t>
            </w:r>
          </w:p>
        </w:tc>
        <w:tc>
          <w:tcPr>
            <w:tcW w:w="1134"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332,1</w:t>
            </w:r>
          </w:p>
        </w:tc>
        <w:tc>
          <w:tcPr>
            <w:tcW w:w="850" w:type="dxa"/>
            <w:vAlign w:val="bottom"/>
          </w:tcPr>
          <w:p w:rsidR="00F676D8" w:rsidRPr="004C024F" w:rsidRDefault="00F676D8"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386,3</w:t>
            </w:r>
          </w:p>
        </w:tc>
        <w:tc>
          <w:tcPr>
            <w:tcW w:w="1036" w:type="dxa"/>
            <w:vAlign w:val="bottom"/>
          </w:tcPr>
          <w:p w:rsidR="00F676D8" w:rsidRPr="004C024F" w:rsidRDefault="00F676D8"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0,03</w:t>
            </w:r>
          </w:p>
        </w:tc>
      </w:tr>
      <w:tr w:rsidR="002B6037" w:rsidRPr="004C024F" w:rsidTr="006316EA">
        <w:trPr>
          <w:trHeight w:val="191"/>
          <w:jc w:val="center"/>
        </w:trPr>
        <w:tc>
          <w:tcPr>
            <w:tcW w:w="1508" w:type="dxa"/>
            <w:shd w:val="clear" w:color="auto" w:fill="auto"/>
            <w:noWrap/>
            <w:vAlign w:val="bottom"/>
            <w:hideMark/>
          </w:tcPr>
          <w:p w:rsidR="00F676D8" w:rsidRPr="004C024F" w:rsidRDefault="00D95D6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Lev-</w:t>
            </w:r>
            <w:proofErr w:type="spellStart"/>
            <w:r w:rsidRPr="004C024F">
              <w:rPr>
                <w:rFonts w:ascii="Times New Roman" w:eastAsia="Times New Roman" w:hAnsi="Times New Roman"/>
                <w:sz w:val="20"/>
                <w:szCs w:val="20"/>
                <w:lang w:val="en-GB" w:eastAsia="ru-RU"/>
              </w:rPr>
              <w:t>Tolsovsky</w:t>
            </w:r>
            <w:proofErr w:type="spellEnd"/>
          </w:p>
        </w:tc>
        <w:tc>
          <w:tcPr>
            <w:tcW w:w="1984"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8846366,2</w:t>
            </w:r>
          </w:p>
        </w:tc>
        <w:tc>
          <w:tcPr>
            <w:tcW w:w="1418"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11660140</w:t>
            </w:r>
          </w:p>
        </w:tc>
        <w:tc>
          <w:tcPr>
            <w:tcW w:w="992"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252,6</w:t>
            </w:r>
          </w:p>
        </w:tc>
        <w:tc>
          <w:tcPr>
            <w:tcW w:w="1134"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75,3</w:t>
            </w:r>
          </w:p>
        </w:tc>
        <w:tc>
          <w:tcPr>
            <w:tcW w:w="850" w:type="dxa"/>
            <w:vAlign w:val="bottom"/>
          </w:tcPr>
          <w:p w:rsidR="00F676D8" w:rsidRPr="004C024F" w:rsidRDefault="00F676D8"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87,6</w:t>
            </w:r>
          </w:p>
        </w:tc>
        <w:tc>
          <w:tcPr>
            <w:tcW w:w="1036" w:type="dxa"/>
            <w:vAlign w:val="bottom"/>
          </w:tcPr>
          <w:p w:rsidR="00F676D8" w:rsidRPr="004C024F" w:rsidRDefault="00F676D8"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0,02</w:t>
            </w:r>
          </w:p>
        </w:tc>
      </w:tr>
      <w:tr w:rsidR="002B6037" w:rsidRPr="004C024F" w:rsidTr="006316EA">
        <w:trPr>
          <w:trHeight w:val="70"/>
          <w:jc w:val="center"/>
        </w:trPr>
        <w:tc>
          <w:tcPr>
            <w:tcW w:w="1508" w:type="dxa"/>
            <w:shd w:val="clear" w:color="auto" w:fill="auto"/>
            <w:noWrap/>
            <w:vAlign w:val="bottom"/>
            <w:hideMark/>
          </w:tcPr>
          <w:p w:rsidR="00F676D8" w:rsidRPr="004C024F" w:rsidRDefault="00D95D6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Lipetsky</w:t>
            </w:r>
            <w:proofErr w:type="spellEnd"/>
          </w:p>
        </w:tc>
        <w:tc>
          <w:tcPr>
            <w:tcW w:w="1984"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22327872,5</w:t>
            </w:r>
          </w:p>
        </w:tc>
        <w:tc>
          <w:tcPr>
            <w:tcW w:w="1418"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7112133</w:t>
            </w:r>
          </w:p>
        </w:tc>
        <w:tc>
          <w:tcPr>
            <w:tcW w:w="992"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627,0</w:t>
            </w:r>
          </w:p>
        </w:tc>
        <w:tc>
          <w:tcPr>
            <w:tcW w:w="1134"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291,0</w:t>
            </w:r>
          </w:p>
        </w:tc>
        <w:tc>
          <w:tcPr>
            <w:tcW w:w="850" w:type="dxa"/>
            <w:vAlign w:val="bottom"/>
          </w:tcPr>
          <w:p w:rsidR="00F676D8" w:rsidRPr="004C024F" w:rsidRDefault="00F676D8"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338,5</w:t>
            </w:r>
          </w:p>
        </w:tc>
        <w:tc>
          <w:tcPr>
            <w:tcW w:w="1036" w:type="dxa"/>
            <w:vAlign w:val="bottom"/>
          </w:tcPr>
          <w:p w:rsidR="00F676D8" w:rsidRPr="004C024F" w:rsidRDefault="00F676D8"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0,03</w:t>
            </w:r>
          </w:p>
        </w:tc>
      </w:tr>
      <w:tr w:rsidR="002B6037" w:rsidRPr="004C024F" w:rsidTr="006316EA">
        <w:trPr>
          <w:trHeight w:val="86"/>
          <w:jc w:val="center"/>
        </w:trPr>
        <w:tc>
          <w:tcPr>
            <w:tcW w:w="1508" w:type="dxa"/>
            <w:shd w:val="clear" w:color="auto" w:fill="auto"/>
            <w:noWrap/>
            <w:vAlign w:val="bottom"/>
            <w:hideMark/>
          </w:tcPr>
          <w:p w:rsidR="00F676D8" w:rsidRPr="004C024F" w:rsidRDefault="00D95D6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Stanovlyansky</w:t>
            </w:r>
            <w:proofErr w:type="spellEnd"/>
          </w:p>
        </w:tc>
        <w:tc>
          <w:tcPr>
            <w:tcW w:w="1984"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1506524,8</w:t>
            </w:r>
          </w:p>
        </w:tc>
        <w:tc>
          <w:tcPr>
            <w:tcW w:w="1418"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998987</w:t>
            </w:r>
          </w:p>
        </w:tc>
        <w:tc>
          <w:tcPr>
            <w:tcW w:w="992"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413,8</w:t>
            </w:r>
          </w:p>
        </w:tc>
        <w:tc>
          <w:tcPr>
            <w:tcW w:w="1134"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157,5</w:t>
            </w:r>
          </w:p>
        </w:tc>
        <w:tc>
          <w:tcPr>
            <w:tcW w:w="850" w:type="dxa"/>
            <w:vAlign w:val="bottom"/>
          </w:tcPr>
          <w:p w:rsidR="00F676D8" w:rsidRPr="004C024F" w:rsidRDefault="00F676D8"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183,2</w:t>
            </w:r>
          </w:p>
        </w:tc>
        <w:tc>
          <w:tcPr>
            <w:tcW w:w="1036" w:type="dxa"/>
            <w:vAlign w:val="bottom"/>
          </w:tcPr>
          <w:p w:rsidR="00F676D8" w:rsidRPr="004C024F" w:rsidRDefault="00F676D8"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0,24</w:t>
            </w:r>
          </w:p>
        </w:tc>
      </w:tr>
      <w:tr w:rsidR="002B6037" w:rsidRPr="004C024F" w:rsidTr="006316EA">
        <w:trPr>
          <w:trHeight w:val="70"/>
          <w:jc w:val="center"/>
        </w:trPr>
        <w:tc>
          <w:tcPr>
            <w:tcW w:w="1508" w:type="dxa"/>
            <w:shd w:val="clear" w:color="auto" w:fill="auto"/>
            <w:noWrap/>
            <w:vAlign w:val="bottom"/>
            <w:hideMark/>
          </w:tcPr>
          <w:p w:rsidR="00F676D8" w:rsidRPr="004C024F" w:rsidRDefault="00D95D6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Terbunsky</w:t>
            </w:r>
            <w:proofErr w:type="spellEnd"/>
          </w:p>
        </w:tc>
        <w:tc>
          <w:tcPr>
            <w:tcW w:w="1984"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4497734,9</w:t>
            </w:r>
          </w:p>
        </w:tc>
        <w:tc>
          <w:tcPr>
            <w:tcW w:w="1418"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1735352</w:t>
            </w:r>
          </w:p>
        </w:tc>
        <w:tc>
          <w:tcPr>
            <w:tcW w:w="992"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265,0</w:t>
            </w:r>
          </w:p>
        </w:tc>
        <w:tc>
          <w:tcPr>
            <w:tcW w:w="1134"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126,7</w:t>
            </w:r>
          </w:p>
        </w:tc>
        <w:tc>
          <w:tcPr>
            <w:tcW w:w="850" w:type="dxa"/>
            <w:vAlign w:val="bottom"/>
          </w:tcPr>
          <w:p w:rsidR="00F676D8" w:rsidRPr="004C024F" w:rsidRDefault="00F676D8"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147,3</w:t>
            </w:r>
          </w:p>
        </w:tc>
        <w:tc>
          <w:tcPr>
            <w:tcW w:w="1036" w:type="dxa"/>
            <w:vAlign w:val="bottom"/>
          </w:tcPr>
          <w:p w:rsidR="00F676D8" w:rsidRPr="004C024F" w:rsidRDefault="00F676D8"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0,07</w:t>
            </w:r>
          </w:p>
        </w:tc>
      </w:tr>
      <w:tr w:rsidR="002B6037" w:rsidRPr="004C024F" w:rsidTr="006316EA">
        <w:trPr>
          <w:trHeight w:val="122"/>
          <w:jc w:val="center"/>
        </w:trPr>
        <w:tc>
          <w:tcPr>
            <w:tcW w:w="1508" w:type="dxa"/>
            <w:shd w:val="clear" w:color="auto" w:fill="auto"/>
            <w:noWrap/>
            <w:vAlign w:val="bottom"/>
            <w:hideMark/>
          </w:tcPr>
          <w:p w:rsidR="00F676D8" w:rsidRPr="004C024F" w:rsidRDefault="00D95D6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Usmansky</w:t>
            </w:r>
            <w:proofErr w:type="spellEnd"/>
          </w:p>
        </w:tc>
        <w:tc>
          <w:tcPr>
            <w:tcW w:w="1984"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3319215,9</w:t>
            </w:r>
          </w:p>
        </w:tc>
        <w:tc>
          <w:tcPr>
            <w:tcW w:w="1418"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3021024</w:t>
            </w:r>
          </w:p>
        </w:tc>
        <w:tc>
          <w:tcPr>
            <w:tcW w:w="992"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439,7</w:t>
            </w:r>
          </w:p>
        </w:tc>
        <w:tc>
          <w:tcPr>
            <w:tcW w:w="1134"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116,4</w:t>
            </w:r>
          </w:p>
        </w:tc>
        <w:tc>
          <w:tcPr>
            <w:tcW w:w="850" w:type="dxa"/>
            <w:vAlign w:val="bottom"/>
          </w:tcPr>
          <w:p w:rsidR="00F676D8" w:rsidRPr="004C024F" w:rsidRDefault="00F676D8"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135,4</w:t>
            </w:r>
          </w:p>
        </w:tc>
        <w:tc>
          <w:tcPr>
            <w:tcW w:w="1036" w:type="dxa"/>
            <w:vAlign w:val="bottom"/>
          </w:tcPr>
          <w:p w:rsidR="00F676D8" w:rsidRPr="004C024F" w:rsidRDefault="00F676D8"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0,09</w:t>
            </w:r>
          </w:p>
        </w:tc>
      </w:tr>
      <w:tr w:rsidR="002B6037" w:rsidRPr="004C024F" w:rsidTr="006316EA">
        <w:trPr>
          <w:trHeight w:val="70"/>
          <w:jc w:val="center"/>
        </w:trPr>
        <w:tc>
          <w:tcPr>
            <w:tcW w:w="1508" w:type="dxa"/>
            <w:shd w:val="clear" w:color="auto" w:fill="auto"/>
            <w:noWrap/>
            <w:vAlign w:val="bottom"/>
            <w:hideMark/>
          </w:tcPr>
          <w:p w:rsidR="00F676D8" w:rsidRPr="004C024F" w:rsidRDefault="00D95D6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Khlevensky</w:t>
            </w:r>
            <w:proofErr w:type="spellEnd"/>
          </w:p>
        </w:tc>
        <w:tc>
          <w:tcPr>
            <w:tcW w:w="1984"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1585424,4</w:t>
            </w:r>
          </w:p>
        </w:tc>
        <w:tc>
          <w:tcPr>
            <w:tcW w:w="1418"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2411673</w:t>
            </w:r>
          </w:p>
        </w:tc>
        <w:tc>
          <w:tcPr>
            <w:tcW w:w="992"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213,8</w:t>
            </w:r>
          </w:p>
        </w:tc>
        <w:tc>
          <w:tcPr>
            <w:tcW w:w="1134"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78,8</w:t>
            </w:r>
          </w:p>
        </w:tc>
        <w:tc>
          <w:tcPr>
            <w:tcW w:w="850" w:type="dxa"/>
            <w:vAlign w:val="bottom"/>
          </w:tcPr>
          <w:p w:rsidR="00F676D8" w:rsidRPr="004C024F" w:rsidRDefault="00F676D8"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91,6</w:t>
            </w:r>
          </w:p>
        </w:tc>
        <w:tc>
          <w:tcPr>
            <w:tcW w:w="1036" w:type="dxa"/>
            <w:vAlign w:val="bottom"/>
          </w:tcPr>
          <w:p w:rsidR="00F676D8" w:rsidRPr="004C024F" w:rsidRDefault="00F676D8"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0,08</w:t>
            </w:r>
          </w:p>
        </w:tc>
      </w:tr>
      <w:tr w:rsidR="002B6037" w:rsidRPr="004C024F" w:rsidTr="006316EA">
        <w:trPr>
          <w:trHeight w:val="70"/>
          <w:jc w:val="center"/>
        </w:trPr>
        <w:tc>
          <w:tcPr>
            <w:tcW w:w="1508" w:type="dxa"/>
            <w:shd w:val="clear" w:color="auto" w:fill="auto"/>
            <w:noWrap/>
            <w:vAlign w:val="bottom"/>
            <w:hideMark/>
          </w:tcPr>
          <w:p w:rsidR="00F676D8" w:rsidRPr="004C024F" w:rsidRDefault="00D95D6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Chaplyginsky</w:t>
            </w:r>
            <w:proofErr w:type="spellEnd"/>
          </w:p>
        </w:tc>
        <w:tc>
          <w:tcPr>
            <w:tcW w:w="1984"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3310005</w:t>
            </w:r>
          </w:p>
        </w:tc>
        <w:tc>
          <w:tcPr>
            <w:tcW w:w="1418"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2692174</w:t>
            </w:r>
          </w:p>
        </w:tc>
        <w:tc>
          <w:tcPr>
            <w:tcW w:w="992"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327,7</w:t>
            </w:r>
          </w:p>
        </w:tc>
        <w:tc>
          <w:tcPr>
            <w:tcW w:w="1134"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130,1</w:t>
            </w:r>
          </w:p>
        </w:tc>
        <w:tc>
          <w:tcPr>
            <w:tcW w:w="850" w:type="dxa"/>
            <w:vAlign w:val="bottom"/>
          </w:tcPr>
          <w:p w:rsidR="00F676D8" w:rsidRPr="004C024F" w:rsidRDefault="00F676D8"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151,3</w:t>
            </w:r>
          </w:p>
        </w:tc>
        <w:tc>
          <w:tcPr>
            <w:tcW w:w="1036" w:type="dxa"/>
            <w:vAlign w:val="bottom"/>
          </w:tcPr>
          <w:p w:rsidR="00F676D8" w:rsidRPr="004C024F" w:rsidRDefault="00F676D8"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0,08</w:t>
            </w:r>
          </w:p>
        </w:tc>
      </w:tr>
      <w:tr w:rsidR="002B6037" w:rsidRPr="004C024F" w:rsidTr="006316EA">
        <w:trPr>
          <w:trHeight w:val="70"/>
          <w:jc w:val="center"/>
        </w:trPr>
        <w:tc>
          <w:tcPr>
            <w:tcW w:w="1508" w:type="dxa"/>
            <w:shd w:val="clear" w:color="auto" w:fill="auto"/>
            <w:noWrap/>
            <w:vAlign w:val="bottom"/>
            <w:hideMark/>
          </w:tcPr>
          <w:p w:rsidR="00F676D8" w:rsidRPr="004C024F" w:rsidRDefault="00D95D6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City of Yelets</w:t>
            </w:r>
          </w:p>
        </w:tc>
        <w:tc>
          <w:tcPr>
            <w:tcW w:w="1984"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22113047,3</w:t>
            </w:r>
          </w:p>
        </w:tc>
        <w:tc>
          <w:tcPr>
            <w:tcW w:w="1418"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9793916,1</w:t>
            </w:r>
          </w:p>
        </w:tc>
        <w:tc>
          <w:tcPr>
            <w:tcW w:w="992"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1217,6</w:t>
            </w:r>
          </w:p>
        </w:tc>
        <w:tc>
          <w:tcPr>
            <w:tcW w:w="1134"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1403,9</w:t>
            </w:r>
          </w:p>
        </w:tc>
        <w:tc>
          <w:tcPr>
            <w:tcW w:w="850" w:type="dxa"/>
            <w:vAlign w:val="bottom"/>
          </w:tcPr>
          <w:p w:rsidR="00F676D8" w:rsidRPr="004C024F" w:rsidRDefault="00F676D8"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1632,7</w:t>
            </w:r>
          </w:p>
        </w:tc>
        <w:tc>
          <w:tcPr>
            <w:tcW w:w="1036" w:type="dxa"/>
            <w:vAlign w:val="bottom"/>
          </w:tcPr>
          <w:p w:rsidR="00F676D8" w:rsidRPr="004C024F" w:rsidRDefault="00F676D8"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0,09</w:t>
            </w:r>
          </w:p>
        </w:tc>
      </w:tr>
      <w:tr w:rsidR="00F676D8" w:rsidRPr="004C024F" w:rsidTr="006316EA">
        <w:trPr>
          <w:trHeight w:val="70"/>
          <w:jc w:val="center"/>
        </w:trPr>
        <w:tc>
          <w:tcPr>
            <w:tcW w:w="1508" w:type="dxa"/>
            <w:shd w:val="clear" w:color="auto" w:fill="auto"/>
            <w:noWrap/>
            <w:vAlign w:val="bottom"/>
            <w:hideMark/>
          </w:tcPr>
          <w:p w:rsidR="00F676D8" w:rsidRPr="004C024F" w:rsidRDefault="00D95D6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City of Lipetsk</w:t>
            </w:r>
          </w:p>
        </w:tc>
        <w:tc>
          <w:tcPr>
            <w:tcW w:w="1984"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409591320,6</w:t>
            </w:r>
          </w:p>
        </w:tc>
        <w:tc>
          <w:tcPr>
            <w:tcW w:w="1418"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154978127,9</w:t>
            </w:r>
          </w:p>
        </w:tc>
        <w:tc>
          <w:tcPr>
            <w:tcW w:w="992"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5275,1</w:t>
            </w:r>
          </w:p>
        </w:tc>
        <w:tc>
          <w:tcPr>
            <w:tcW w:w="1134" w:type="dxa"/>
            <w:shd w:val="clear" w:color="auto" w:fill="auto"/>
            <w:noWrap/>
            <w:vAlign w:val="bottom"/>
            <w:hideMark/>
          </w:tcPr>
          <w:p w:rsidR="00F676D8" w:rsidRPr="004C024F" w:rsidRDefault="00F676D8"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5796,9</w:t>
            </w:r>
          </w:p>
        </w:tc>
        <w:tc>
          <w:tcPr>
            <w:tcW w:w="850" w:type="dxa"/>
            <w:vAlign w:val="bottom"/>
          </w:tcPr>
          <w:p w:rsidR="00F676D8" w:rsidRPr="004C024F" w:rsidRDefault="00F676D8"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6741,8</w:t>
            </w:r>
          </w:p>
        </w:tc>
        <w:tc>
          <w:tcPr>
            <w:tcW w:w="1036" w:type="dxa"/>
            <w:vAlign w:val="bottom"/>
          </w:tcPr>
          <w:p w:rsidR="00F676D8" w:rsidRPr="004C024F" w:rsidRDefault="00F676D8"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0,02</w:t>
            </w:r>
          </w:p>
        </w:tc>
      </w:tr>
    </w:tbl>
    <w:p w:rsidR="00632F4C" w:rsidRPr="004C024F" w:rsidRDefault="00632F4C" w:rsidP="00AB6E25">
      <w:pPr>
        <w:tabs>
          <w:tab w:val="left" w:pos="1134"/>
        </w:tabs>
        <w:spacing w:after="0" w:line="240" w:lineRule="auto"/>
        <w:ind w:firstLine="709"/>
        <w:jc w:val="both"/>
        <w:rPr>
          <w:rFonts w:ascii="Times New Roman" w:hAnsi="Times New Roman"/>
          <w:lang w:val="en-GB"/>
        </w:rPr>
      </w:pPr>
    </w:p>
    <w:p w:rsidR="00F676D8" w:rsidRPr="004C024F" w:rsidRDefault="007D4D92" w:rsidP="00AB6E25">
      <w:pPr>
        <w:tabs>
          <w:tab w:val="left" w:pos="1134"/>
        </w:tabs>
        <w:spacing w:after="0" w:line="240" w:lineRule="auto"/>
        <w:ind w:firstLine="709"/>
        <w:jc w:val="both"/>
        <w:rPr>
          <w:rFonts w:ascii="Times New Roman" w:hAnsi="Times New Roman"/>
          <w:lang w:val="en-GB"/>
        </w:rPr>
      </w:pPr>
      <w:r w:rsidRPr="004C024F">
        <w:rPr>
          <w:rFonts w:ascii="Times New Roman" w:hAnsi="Times New Roman"/>
          <w:lang w:val="en-GB"/>
        </w:rPr>
        <w:t xml:space="preserve">Following the results of the calculations, a rating of municipalities was formed, according to which each municipality was given a respective score (table 2). </w:t>
      </w:r>
    </w:p>
    <w:p w:rsidR="002351BC" w:rsidRPr="004C024F" w:rsidRDefault="002351BC" w:rsidP="00AB6E25">
      <w:pPr>
        <w:tabs>
          <w:tab w:val="left" w:pos="1134"/>
        </w:tabs>
        <w:spacing w:after="0" w:line="240" w:lineRule="auto"/>
        <w:rPr>
          <w:rFonts w:ascii="Times New Roman" w:hAnsi="Times New Roman"/>
          <w:b/>
          <w:lang w:val="en-GB"/>
        </w:rPr>
      </w:pPr>
    </w:p>
    <w:p w:rsidR="00422B60" w:rsidRPr="004C024F" w:rsidRDefault="007D4D92" w:rsidP="00AB6E25">
      <w:pPr>
        <w:tabs>
          <w:tab w:val="left" w:pos="1134"/>
        </w:tabs>
        <w:spacing w:after="0" w:line="240" w:lineRule="auto"/>
        <w:rPr>
          <w:rFonts w:ascii="Times New Roman" w:hAnsi="Times New Roman"/>
          <w:b/>
          <w:lang w:val="en-GB"/>
        </w:rPr>
      </w:pPr>
      <w:r w:rsidRPr="004C024F">
        <w:rPr>
          <w:rFonts w:ascii="Times New Roman" w:hAnsi="Times New Roman"/>
          <w:b/>
          <w:lang w:val="en-GB"/>
        </w:rPr>
        <w:t>Table</w:t>
      </w:r>
      <w:r w:rsidR="00422B60" w:rsidRPr="004C024F">
        <w:rPr>
          <w:rFonts w:ascii="Times New Roman" w:hAnsi="Times New Roman"/>
          <w:b/>
          <w:lang w:val="en-GB"/>
        </w:rPr>
        <w:t xml:space="preserve"> 2</w:t>
      </w:r>
      <w:r w:rsidR="0024235D" w:rsidRPr="004C024F">
        <w:rPr>
          <w:rFonts w:ascii="Times New Roman" w:hAnsi="Times New Roman"/>
          <w:b/>
          <w:lang w:val="en-GB"/>
        </w:rPr>
        <w:t xml:space="preserve">: </w:t>
      </w:r>
      <w:r w:rsidRPr="004C024F">
        <w:rPr>
          <w:rFonts w:ascii="Times New Roman" w:hAnsi="Times New Roman"/>
          <w:lang w:val="en-GB"/>
        </w:rPr>
        <w:t>Rating of the Lipetsk Region municipalities by Energy intensity of municipal product</w:t>
      </w:r>
      <w:r w:rsidR="00B82C12" w:rsidRPr="004C024F">
        <w:rPr>
          <w:rFonts w:ascii="Times New Roman" w:hAnsi="Times New Roman"/>
          <w:b/>
          <w:lang w:val="en-GB"/>
        </w:rPr>
        <w:t xml:space="preserve"> </w:t>
      </w:r>
    </w:p>
    <w:p w:rsidR="002351BC" w:rsidRPr="004C024F" w:rsidRDefault="002351BC" w:rsidP="00AB6E25">
      <w:pPr>
        <w:tabs>
          <w:tab w:val="left" w:pos="1134"/>
        </w:tabs>
        <w:spacing w:after="0" w:line="240" w:lineRule="auto"/>
        <w:rPr>
          <w:rFonts w:ascii="Times New Roman" w:hAnsi="Times New Roman"/>
          <w:b/>
          <w:lang w:val="en-GB"/>
        </w:rPr>
      </w:pPr>
    </w:p>
    <w:tbl>
      <w:tblPr>
        <w:tblW w:w="5296" w:type="dxa"/>
        <w:jc w:val="center"/>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2022"/>
        <w:gridCol w:w="851"/>
        <w:gridCol w:w="708"/>
      </w:tblGrid>
      <w:tr w:rsidR="002B6037" w:rsidRPr="004C024F" w:rsidTr="002351BC">
        <w:trPr>
          <w:trHeight w:val="391"/>
          <w:jc w:val="center"/>
        </w:trPr>
        <w:tc>
          <w:tcPr>
            <w:tcW w:w="1715" w:type="dxa"/>
            <w:shd w:val="clear" w:color="auto" w:fill="auto"/>
            <w:noWrap/>
            <w:vAlign w:val="bottom"/>
            <w:hideMark/>
          </w:tcPr>
          <w:p w:rsidR="00E65DFC" w:rsidRPr="004C024F" w:rsidRDefault="00D95D6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Municipality</w:t>
            </w:r>
          </w:p>
        </w:tc>
        <w:tc>
          <w:tcPr>
            <w:tcW w:w="2022" w:type="dxa"/>
            <w:shd w:val="clear" w:color="auto" w:fill="auto"/>
            <w:vAlign w:val="bottom"/>
            <w:hideMark/>
          </w:tcPr>
          <w:p w:rsidR="00E65DFC" w:rsidRPr="004C024F" w:rsidRDefault="00E65DFC"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hAnsi="Times New Roman"/>
                <w:sz w:val="20"/>
                <w:szCs w:val="20"/>
                <w:lang w:val="en-GB"/>
              </w:rPr>
              <w:t>I 1 –</w:t>
            </w:r>
            <w:r w:rsidR="00D95D61" w:rsidRPr="004C024F">
              <w:rPr>
                <w:rFonts w:ascii="Times New Roman" w:hAnsi="Times New Roman"/>
                <w:sz w:val="20"/>
                <w:szCs w:val="20"/>
                <w:lang w:val="en-GB"/>
              </w:rPr>
              <w:t xml:space="preserve"> Energy </w:t>
            </w:r>
            <w:r w:rsidR="004578B6" w:rsidRPr="004C024F">
              <w:rPr>
                <w:rFonts w:ascii="Times New Roman" w:hAnsi="Times New Roman"/>
                <w:sz w:val="20"/>
                <w:szCs w:val="20"/>
                <w:lang w:val="en-GB"/>
              </w:rPr>
              <w:t>intensity</w:t>
            </w:r>
            <w:r w:rsidR="00D95D61" w:rsidRPr="004C024F">
              <w:rPr>
                <w:rFonts w:ascii="Times New Roman" w:hAnsi="Times New Roman"/>
                <w:sz w:val="20"/>
                <w:szCs w:val="20"/>
                <w:lang w:val="en-GB"/>
              </w:rPr>
              <w:t xml:space="preserve"> of MP </w:t>
            </w:r>
            <w:r w:rsidR="00D95D61" w:rsidRPr="004C024F">
              <w:rPr>
                <w:rFonts w:ascii="Times New Roman" w:hAnsi="Times New Roman"/>
                <w:bCs/>
                <w:sz w:val="20"/>
                <w:szCs w:val="20"/>
                <w:shd w:val="clear" w:color="auto" w:fill="FFFFFF"/>
                <w:lang w:val="en-GB"/>
              </w:rPr>
              <w:t>kWh</w:t>
            </w:r>
            <w:r w:rsidR="00D95856" w:rsidRPr="004C024F">
              <w:rPr>
                <w:rFonts w:ascii="Times New Roman" w:hAnsi="Times New Roman"/>
                <w:bCs/>
                <w:sz w:val="20"/>
                <w:szCs w:val="20"/>
                <w:shd w:val="clear" w:color="auto" w:fill="FFFFFF"/>
                <w:lang w:val="en-GB"/>
              </w:rPr>
              <w:t>/</w:t>
            </w:r>
            <w:r w:rsidR="004578B6" w:rsidRPr="004C024F">
              <w:rPr>
                <w:rFonts w:ascii="Times New Roman" w:hAnsi="Times New Roman"/>
                <w:bCs/>
                <w:sz w:val="20"/>
                <w:szCs w:val="20"/>
                <w:shd w:val="clear" w:color="auto" w:fill="FFFFFF"/>
                <w:lang w:val="en-GB"/>
              </w:rPr>
              <w:t>r</w:t>
            </w:r>
            <w:r w:rsidR="00D95D61" w:rsidRPr="004C024F">
              <w:rPr>
                <w:rFonts w:ascii="Times New Roman" w:hAnsi="Times New Roman"/>
                <w:bCs/>
                <w:sz w:val="20"/>
                <w:szCs w:val="20"/>
                <w:shd w:val="clear" w:color="auto" w:fill="FFFFFF"/>
                <w:lang w:val="en-GB"/>
              </w:rPr>
              <w:t>ub</w:t>
            </w:r>
          </w:p>
        </w:tc>
        <w:tc>
          <w:tcPr>
            <w:tcW w:w="851" w:type="dxa"/>
            <w:shd w:val="clear" w:color="auto" w:fill="auto"/>
            <w:noWrap/>
            <w:vAlign w:val="bottom"/>
            <w:hideMark/>
          </w:tcPr>
          <w:p w:rsidR="00E65DFC" w:rsidRPr="004C024F" w:rsidRDefault="00D95D6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 xml:space="preserve">Rating </w:t>
            </w:r>
          </w:p>
        </w:tc>
        <w:tc>
          <w:tcPr>
            <w:tcW w:w="708" w:type="dxa"/>
            <w:shd w:val="clear" w:color="auto" w:fill="auto"/>
            <w:noWrap/>
            <w:vAlign w:val="bottom"/>
            <w:hideMark/>
          </w:tcPr>
          <w:p w:rsidR="00E65DFC" w:rsidRPr="004C024F" w:rsidRDefault="00D95D6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Score</w:t>
            </w:r>
          </w:p>
        </w:tc>
      </w:tr>
      <w:tr w:rsidR="002B6037" w:rsidRPr="004C024F" w:rsidTr="002351BC">
        <w:trPr>
          <w:trHeight w:val="247"/>
          <w:jc w:val="center"/>
        </w:trPr>
        <w:tc>
          <w:tcPr>
            <w:tcW w:w="1715" w:type="dxa"/>
            <w:shd w:val="clear" w:color="auto" w:fill="auto"/>
            <w:noWrap/>
            <w:vAlign w:val="bottom"/>
            <w:hideMark/>
          </w:tcPr>
          <w:p w:rsidR="00E65DFC" w:rsidRPr="004C024F" w:rsidRDefault="00D95D6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Lev-</w:t>
            </w:r>
            <w:proofErr w:type="spellStart"/>
            <w:r w:rsidRPr="004C024F">
              <w:rPr>
                <w:rFonts w:ascii="Times New Roman" w:eastAsia="Times New Roman" w:hAnsi="Times New Roman"/>
                <w:sz w:val="20"/>
                <w:szCs w:val="20"/>
                <w:lang w:val="en-GB" w:eastAsia="ru-RU"/>
              </w:rPr>
              <w:t>Tolsovsky</w:t>
            </w:r>
            <w:proofErr w:type="spellEnd"/>
          </w:p>
        </w:tc>
        <w:tc>
          <w:tcPr>
            <w:tcW w:w="2022" w:type="dxa"/>
            <w:shd w:val="clear" w:color="auto" w:fill="auto"/>
            <w:vAlign w:val="bottom"/>
            <w:hideMark/>
          </w:tcPr>
          <w:p w:rsidR="00E65DFC" w:rsidRPr="004C024F" w:rsidRDefault="00E65DFC"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0,02</w:t>
            </w:r>
          </w:p>
        </w:tc>
        <w:tc>
          <w:tcPr>
            <w:tcW w:w="851" w:type="dxa"/>
            <w:shd w:val="clear" w:color="auto" w:fill="auto"/>
            <w:noWrap/>
            <w:vAlign w:val="bottom"/>
            <w:hideMark/>
          </w:tcPr>
          <w:p w:rsidR="00E65DFC" w:rsidRPr="004C024F" w:rsidRDefault="00E65DFC"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w:t>
            </w:r>
          </w:p>
        </w:tc>
        <w:tc>
          <w:tcPr>
            <w:tcW w:w="708" w:type="dxa"/>
            <w:shd w:val="clear" w:color="auto" w:fill="auto"/>
            <w:noWrap/>
            <w:vAlign w:val="bottom"/>
            <w:hideMark/>
          </w:tcPr>
          <w:p w:rsidR="00E65DFC" w:rsidRPr="004C024F" w:rsidRDefault="00E65DFC"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13</w:t>
            </w:r>
          </w:p>
        </w:tc>
      </w:tr>
      <w:tr w:rsidR="002B6037" w:rsidRPr="004C024F" w:rsidTr="002351BC">
        <w:trPr>
          <w:trHeight w:val="247"/>
          <w:jc w:val="center"/>
        </w:trPr>
        <w:tc>
          <w:tcPr>
            <w:tcW w:w="1715" w:type="dxa"/>
            <w:shd w:val="clear" w:color="auto" w:fill="auto"/>
            <w:noWrap/>
            <w:vAlign w:val="bottom"/>
            <w:hideMark/>
          </w:tcPr>
          <w:p w:rsidR="00E65DFC" w:rsidRPr="004C024F" w:rsidRDefault="00D95D6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City of Lipetsk</w:t>
            </w:r>
          </w:p>
        </w:tc>
        <w:tc>
          <w:tcPr>
            <w:tcW w:w="2022" w:type="dxa"/>
            <w:shd w:val="clear" w:color="auto" w:fill="auto"/>
            <w:vAlign w:val="bottom"/>
            <w:hideMark/>
          </w:tcPr>
          <w:p w:rsidR="00E65DFC" w:rsidRPr="004C024F" w:rsidRDefault="00E65DFC"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0,02</w:t>
            </w:r>
          </w:p>
        </w:tc>
        <w:tc>
          <w:tcPr>
            <w:tcW w:w="851" w:type="dxa"/>
            <w:shd w:val="clear" w:color="auto" w:fill="auto"/>
            <w:noWrap/>
            <w:vAlign w:val="bottom"/>
            <w:hideMark/>
          </w:tcPr>
          <w:p w:rsidR="00E65DFC" w:rsidRPr="004C024F" w:rsidRDefault="00E65DFC"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w:t>
            </w:r>
          </w:p>
        </w:tc>
        <w:tc>
          <w:tcPr>
            <w:tcW w:w="708" w:type="dxa"/>
            <w:shd w:val="clear" w:color="auto" w:fill="auto"/>
            <w:noWrap/>
            <w:vAlign w:val="bottom"/>
            <w:hideMark/>
          </w:tcPr>
          <w:p w:rsidR="00E65DFC" w:rsidRPr="004C024F" w:rsidRDefault="00E65DFC"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13</w:t>
            </w:r>
          </w:p>
        </w:tc>
      </w:tr>
      <w:tr w:rsidR="002B6037" w:rsidRPr="004C024F" w:rsidTr="002351BC">
        <w:trPr>
          <w:trHeight w:val="247"/>
          <w:jc w:val="center"/>
        </w:trPr>
        <w:tc>
          <w:tcPr>
            <w:tcW w:w="1715" w:type="dxa"/>
            <w:shd w:val="clear" w:color="auto" w:fill="auto"/>
            <w:noWrap/>
            <w:vAlign w:val="bottom"/>
            <w:hideMark/>
          </w:tcPr>
          <w:p w:rsidR="00E65DFC" w:rsidRPr="004C024F" w:rsidRDefault="00D95D6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Gryazinsky</w:t>
            </w:r>
            <w:proofErr w:type="spellEnd"/>
          </w:p>
        </w:tc>
        <w:tc>
          <w:tcPr>
            <w:tcW w:w="2022" w:type="dxa"/>
            <w:shd w:val="clear" w:color="auto" w:fill="auto"/>
            <w:vAlign w:val="bottom"/>
            <w:hideMark/>
          </w:tcPr>
          <w:p w:rsidR="00E65DFC" w:rsidRPr="004C024F" w:rsidRDefault="00E65DFC"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0,03</w:t>
            </w:r>
          </w:p>
        </w:tc>
        <w:tc>
          <w:tcPr>
            <w:tcW w:w="851" w:type="dxa"/>
            <w:shd w:val="clear" w:color="auto" w:fill="auto"/>
            <w:noWrap/>
            <w:vAlign w:val="bottom"/>
            <w:hideMark/>
          </w:tcPr>
          <w:p w:rsidR="00E65DFC" w:rsidRPr="004C024F" w:rsidRDefault="00E65DFC"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2</w:t>
            </w:r>
          </w:p>
        </w:tc>
        <w:tc>
          <w:tcPr>
            <w:tcW w:w="708" w:type="dxa"/>
            <w:shd w:val="clear" w:color="auto" w:fill="auto"/>
            <w:noWrap/>
            <w:vAlign w:val="bottom"/>
            <w:hideMark/>
          </w:tcPr>
          <w:p w:rsidR="00E65DFC" w:rsidRPr="004C024F" w:rsidRDefault="00E65DFC"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12</w:t>
            </w:r>
          </w:p>
        </w:tc>
      </w:tr>
      <w:tr w:rsidR="002B6037" w:rsidRPr="004C024F" w:rsidTr="002351BC">
        <w:trPr>
          <w:trHeight w:val="247"/>
          <w:jc w:val="center"/>
        </w:trPr>
        <w:tc>
          <w:tcPr>
            <w:tcW w:w="1715" w:type="dxa"/>
            <w:shd w:val="clear" w:color="auto" w:fill="auto"/>
            <w:noWrap/>
            <w:vAlign w:val="bottom"/>
            <w:hideMark/>
          </w:tcPr>
          <w:p w:rsidR="00E65DFC" w:rsidRPr="004C024F" w:rsidRDefault="00D95D6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Lebedyansky</w:t>
            </w:r>
            <w:proofErr w:type="spellEnd"/>
          </w:p>
        </w:tc>
        <w:tc>
          <w:tcPr>
            <w:tcW w:w="2022" w:type="dxa"/>
            <w:shd w:val="clear" w:color="auto" w:fill="auto"/>
            <w:vAlign w:val="bottom"/>
            <w:hideMark/>
          </w:tcPr>
          <w:p w:rsidR="00E65DFC" w:rsidRPr="004C024F" w:rsidRDefault="00E65DFC"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0,03</w:t>
            </w:r>
          </w:p>
        </w:tc>
        <w:tc>
          <w:tcPr>
            <w:tcW w:w="851" w:type="dxa"/>
            <w:shd w:val="clear" w:color="auto" w:fill="auto"/>
            <w:noWrap/>
            <w:vAlign w:val="bottom"/>
            <w:hideMark/>
          </w:tcPr>
          <w:p w:rsidR="00E65DFC" w:rsidRPr="004C024F" w:rsidRDefault="00E65DFC"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2</w:t>
            </w:r>
          </w:p>
        </w:tc>
        <w:tc>
          <w:tcPr>
            <w:tcW w:w="708" w:type="dxa"/>
            <w:shd w:val="clear" w:color="auto" w:fill="auto"/>
            <w:noWrap/>
            <w:vAlign w:val="bottom"/>
            <w:hideMark/>
          </w:tcPr>
          <w:p w:rsidR="00E65DFC" w:rsidRPr="004C024F" w:rsidRDefault="00E65DFC"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12</w:t>
            </w:r>
          </w:p>
        </w:tc>
      </w:tr>
      <w:tr w:rsidR="002B6037" w:rsidRPr="004C024F" w:rsidTr="002351BC">
        <w:trPr>
          <w:trHeight w:val="247"/>
          <w:jc w:val="center"/>
        </w:trPr>
        <w:tc>
          <w:tcPr>
            <w:tcW w:w="1715" w:type="dxa"/>
            <w:shd w:val="clear" w:color="auto" w:fill="auto"/>
            <w:noWrap/>
            <w:vAlign w:val="bottom"/>
            <w:hideMark/>
          </w:tcPr>
          <w:p w:rsidR="00E65DFC" w:rsidRPr="004C024F" w:rsidRDefault="00D95D6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Lipetsky</w:t>
            </w:r>
            <w:proofErr w:type="spellEnd"/>
          </w:p>
        </w:tc>
        <w:tc>
          <w:tcPr>
            <w:tcW w:w="2022" w:type="dxa"/>
            <w:shd w:val="clear" w:color="auto" w:fill="auto"/>
            <w:vAlign w:val="bottom"/>
            <w:hideMark/>
          </w:tcPr>
          <w:p w:rsidR="00E65DFC" w:rsidRPr="004C024F" w:rsidRDefault="00E65DFC"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0,03</w:t>
            </w:r>
          </w:p>
        </w:tc>
        <w:tc>
          <w:tcPr>
            <w:tcW w:w="851" w:type="dxa"/>
            <w:shd w:val="clear" w:color="auto" w:fill="auto"/>
            <w:noWrap/>
            <w:vAlign w:val="bottom"/>
            <w:hideMark/>
          </w:tcPr>
          <w:p w:rsidR="00E65DFC" w:rsidRPr="004C024F" w:rsidRDefault="00E65DFC"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2</w:t>
            </w:r>
          </w:p>
        </w:tc>
        <w:tc>
          <w:tcPr>
            <w:tcW w:w="708" w:type="dxa"/>
            <w:shd w:val="clear" w:color="auto" w:fill="auto"/>
            <w:noWrap/>
            <w:vAlign w:val="bottom"/>
            <w:hideMark/>
          </w:tcPr>
          <w:p w:rsidR="00E65DFC" w:rsidRPr="004C024F" w:rsidRDefault="00E65DFC"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12</w:t>
            </w:r>
          </w:p>
        </w:tc>
      </w:tr>
      <w:tr w:rsidR="002B6037" w:rsidRPr="004C024F" w:rsidTr="002351BC">
        <w:trPr>
          <w:trHeight w:val="247"/>
          <w:jc w:val="center"/>
        </w:trPr>
        <w:tc>
          <w:tcPr>
            <w:tcW w:w="1715" w:type="dxa"/>
            <w:shd w:val="clear" w:color="auto" w:fill="auto"/>
            <w:noWrap/>
            <w:vAlign w:val="bottom"/>
            <w:hideMark/>
          </w:tcPr>
          <w:p w:rsidR="00E65DFC" w:rsidRPr="004C024F" w:rsidRDefault="00D95D6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Dobrinsky</w:t>
            </w:r>
            <w:proofErr w:type="spellEnd"/>
          </w:p>
        </w:tc>
        <w:tc>
          <w:tcPr>
            <w:tcW w:w="2022" w:type="dxa"/>
            <w:shd w:val="clear" w:color="auto" w:fill="auto"/>
            <w:vAlign w:val="bottom"/>
            <w:hideMark/>
          </w:tcPr>
          <w:p w:rsidR="00E65DFC" w:rsidRPr="004C024F" w:rsidRDefault="00E65DFC"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0,05</w:t>
            </w:r>
          </w:p>
        </w:tc>
        <w:tc>
          <w:tcPr>
            <w:tcW w:w="851" w:type="dxa"/>
            <w:shd w:val="clear" w:color="auto" w:fill="auto"/>
            <w:noWrap/>
            <w:vAlign w:val="bottom"/>
            <w:hideMark/>
          </w:tcPr>
          <w:p w:rsidR="00E65DFC" w:rsidRPr="004C024F" w:rsidRDefault="00E65DFC"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3</w:t>
            </w:r>
          </w:p>
        </w:tc>
        <w:tc>
          <w:tcPr>
            <w:tcW w:w="708" w:type="dxa"/>
            <w:shd w:val="clear" w:color="auto" w:fill="auto"/>
            <w:noWrap/>
            <w:vAlign w:val="bottom"/>
            <w:hideMark/>
          </w:tcPr>
          <w:p w:rsidR="00E65DFC" w:rsidRPr="004C024F" w:rsidRDefault="00E65DFC"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11</w:t>
            </w:r>
          </w:p>
        </w:tc>
      </w:tr>
      <w:tr w:rsidR="002B6037" w:rsidRPr="004C024F" w:rsidTr="002351BC">
        <w:trPr>
          <w:trHeight w:val="247"/>
          <w:jc w:val="center"/>
        </w:trPr>
        <w:tc>
          <w:tcPr>
            <w:tcW w:w="1715" w:type="dxa"/>
            <w:shd w:val="clear" w:color="auto" w:fill="auto"/>
            <w:noWrap/>
            <w:vAlign w:val="bottom"/>
            <w:hideMark/>
          </w:tcPr>
          <w:p w:rsidR="00E65DFC" w:rsidRPr="004C024F" w:rsidRDefault="00D95D6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Zadonsky</w:t>
            </w:r>
            <w:proofErr w:type="spellEnd"/>
          </w:p>
        </w:tc>
        <w:tc>
          <w:tcPr>
            <w:tcW w:w="2022" w:type="dxa"/>
            <w:shd w:val="clear" w:color="auto" w:fill="auto"/>
            <w:vAlign w:val="bottom"/>
            <w:hideMark/>
          </w:tcPr>
          <w:p w:rsidR="00E65DFC" w:rsidRPr="004C024F" w:rsidRDefault="00E65DFC"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0,06</w:t>
            </w:r>
          </w:p>
        </w:tc>
        <w:tc>
          <w:tcPr>
            <w:tcW w:w="851" w:type="dxa"/>
            <w:shd w:val="clear" w:color="auto" w:fill="auto"/>
            <w:noWrap/>
            <w:vAlign w:val="bottom"/>
            <w:hideMark/>
          </w:tcPr>
          <w:p w:rsidR="00E65DFC" w:rsidRPr="004C024F" w:rsidRDefault="00E65DFC"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4</w:t>
            </w:r>
          </w:p>
        </w:tc>
        <w:tc>
          <w:tcPr>
            <w:tcW w:w="708" w:type="dxa"/>
            <w:shd w:val="clear" w:color="auto" w:fill="auto"/>
            <w:noWrap/>
            <w:vAlign w:val="bottom"/>
            <w:hideMark/>
          </w:tcPr>
          <w:p w:rsidR="00E65DFC" w:rsidRPr="004C024F" w:rsidRDefault="00E65DFC"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10</w:t>
            </w:r>
          </w:p>
        </w:tc>
      </w:tr>
      <w:tr w:rsidR="002B6037" w:rsidRPr="004C024F" w:rsidTr="002351BC">
        <w:trPr>
          <w:trHeight w:val="247"/>
          <w:jc w:val="center"/>
        </w:trPr>
        <w:tc>
          <w:tcPr>
            <w:tcW w:w="1715" w:type="dxa"/>
            <w:shd w:val="clear" w:color="auto" w:fill="auto"/>
            <w:noWrap/>
            <w:vAlign w:val="bottom"/>
            <w:hideMark/>
          </w:tcPr>
          <w:p w:rsidR="00E65DFC" w:rsidRPr="004C024F" w:rsidRDefault="00D95D6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Krasninsky</w:t>
            </w:r>
            <w:proofErr w:type="spellEnd"/>
          </w:p>
        </w:tc>
        <w:tc>
          <w:tcPr>
            <w:tcW w:w="2022" w:type="dxa"/>
            <w:shd w:val="clear" w:color="auto" w:fill="auto"/>
            <w:vAlign w:val="bottom"/>
            <w:hideMark/>
          </w:tcPr>
          <w:p w:rsidR="00E65DFC" w:rsidRPr="004C024F" w:rsidRDefault="00E65DFC"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0,07</w:t>
            </w:r>
          </w:p>
        </w:tc>
        <w:tc>
          <w:tcPr>
            <w:tcW w:w="851" w:type="dxa"/>
            <w:shd w:val="clear" w:color="auto" w:fill="auto"/>
            <w:noWrap/>
            <w:vAlign w:val="bottom"/>
            <w:hideMark/>
          </w:tcPr>
          <w:p w:rsidR="00E65DFC" w:rsidRPr="004C024F" w:rsidRDefault="00E65DFC"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5</w:t>
            </w:r>
          </w:p>
        </w:tc>
        <w:tc>
          <w:tcPr>
            <w:tcW w:w="708" w:type="dxa"/>
            <w:shd w:val="clear" w:color="auto" w:fill="auto"/>
            <w:noWrap/>
            <w:vAlign w:val="bottom"/>
            <w:hideMark/>
          </w:tcPr>
          <w:p w:rsidR="00E65DFC" w:rsidRPr="004C024F" w:rsidRDefault="00E65DFC"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9</w:t>
            </w:r>
          </w:p>
        </w:tc>
      </w:tr>
      <w:tr w:rsidR="002B6037" w:rsidRPr="004C024F" w:rsidTr="002351BC">
        <w:trPr>
          <w:trHeight w:val="247"/>
          <w:jc w:val="center"/>
        </w:trPr>
        <w:tc>
          <w:tcPr>
            <w:tcW w:w="1715" w:type="dxa"/>
            <w:shd w:val="clear" w:color="auto" w:fill="auto"/>
            <w:noWrap/>
            <w:vAlign w:val="bottom"/>
            <w:hideMark/>
          </w:tcPr>
          <w:p w:rsidR="00E65DFC" w:rsidRPr="004C024F" w:rsidRDefault="00D95D6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Terbunsky</w:t>
            </w:r>
            <w:proofErr w:type="spellEnd"/>
          </w:p>
        </w:tc>
        <w:tc>
          <w:tcPr>
            <w:tcW w:w="2022" w:type="dxa"/>
            <w:shd w:val="clear" w:color="auto" w:fill="auto"/>
            <w:vAlign w:val="bottom"/>
            <w:hideMark/>
          </w:tcPr>
          <w:p w:rsidR="00E65DFC" w:rsidRPr="004C024F" w:rsidRDefault="00E65DFC"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0,07</w:t>
            </w:r>
          </w:p>
        </w:tc>
        <w:tc>
          <w:tcPr>
            <w:tcW w:w="851" w:type="dxa"/>
            <w:shd w:val="clear" w:color="auto" w:fill="auto"/>
            <w:noWrap/>
            <w:vAlign w:val="bottom"/>
            <w:hideMark/>
          </w:tcPr>
          <w:p w:rsidR="00E65DFC" w:rsidRPr="004C024F" w:rsidRDefault="00E65DFC"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5</w:t>
            </w:r>
          </w:p>
        </w:tc>
        <w:tc>
          <w:tcPr>
            <w:tcW w:w="708" w:type="dxa"/>
            <w:shd w:val="clear" w:color="auto" w:fill="auto"/>
            <w:noWrap/>
            <w:vAlign w:val="bottom"/>
            <w:hideMark/>
          </w:tcPr>
          <w:p w:rsidR="00E65DFC" w:rsidRPr="004C024F" w:rsidRDefault="00E65DFC"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9</w:t>
            </w:r>
          </w:p>
        </w:tc>
      </w:tr>
      <w:tr w:rsidR="002B6037" w:rsidRPr="004C024F" w:rsidTr="002351BC">
        <w:trPr>
          <w:trHeight w:val="247"/>
          <w:jc w:val="center"/>
        </w:trPr>
        <w:tc>
          <w:tcPr>
            <w:tcW w:w="1715" w:type="dxa"/>
            <w:shd w:val="clear" w:color="auto" w:fill="auto"/>
            <w:noWrap/>
            <w:vAlign w:val="bottom"/>
            <w:hideMark/>
          </w:tcPr>
          <w:p w:rsidR="00E65DFC" w:rsidRPr="004C024F" w:rsidRDefault="00D95D6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Dankovsky</w:t>
            </w:r>
            <w:proofErr w:type="spellEnd"/>
          </w:p>
        </w:tc>
        <w:tc>
          <w:tcPr>
            <w:tcW w:w="2022" w:type="dxa"/>
            <w:shd w:val="clear" w:color="auto" w:fill="auto"/>
            <w:vAlign w:val="bottom"/>
            <w:hideMark/>
          </w:tcPr>
          <w:p w:rsidR="00E65DFC" w:rsidRPr="004C024F" w:rsidRDefault="00E65DFC"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0,08</w:t>
            </w:r>
          </w:p>
        </w:tc>
        <w:tc>
          <w:tcPr>
            <w:tcW w:w="851" w:type="dxa"/>
            <w:shd w:val="clear" w:color="auto" w:fill="auto"/>
            <w:noWrap/>
            <w:vAlign w:val="bottom"/>
            <w:hideMark/>
          </w:tcPr>
          <w:p w:rsidR="00E65DFC" w:rsidRPr="004C024F" w:rsidRDefault="00E65DFC"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6</w:t>
            </w:r>
          </w:p>
        </w:tc>
        <w:tc>
          <w:tcPr>
            <w:tcW w:w="708" w:type="dxa"/>
            <w:shd w:val="clear" w:color="auto" w:fill="auto"/>
            <w:noWrap/>
            <w:vAlign w:val="bottom"/>
            <w:hideMark/>
          </w:tcPr>
          <w:p w:rsidR="00E65DFC" w:rsidRPr="004C024F" w:rsidRDefault="00E65DFC"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8</w:t>
            </w:r>
          </w:p>
        </w:tc>
      </w:tr>
      <w:tr w:rsidR="002B6037" w:rsidRPr="004C024F" w:rsidTr="002351BC">
        <w:trPr>
          <w:trHeight w:val="247"/>
          <w:jc w:val="center"/>
        </w:trPr>
        <w:tc>
          <w:tcPr>
            <w:tcW w:w="1715" w:type="dxa"/>
            <w:shd w:val="clear" w:color="auto" w:fill="auto"/>
            <w:noWrap/>
            <w:vAlign w:val="bottom"/>
            <w:hideMark/>
          </w:tcPr>
          <w:p w:rsidR="00E65DFC" w:rsidRPr="004C024F" w:rsidRDefault="00D95D6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Khlevensky</w:t>
            </w:r>
            <w:proofErr w:type="spellEnd"/>
          </w:p>
        </w:tc>
        <w:tc>
          <w:tcPr>
            <w:tcW w:w="2022" w:type="dxa"/>
            <w:shd w:val="clear" w:color="auto" w:fill="auto"/>
            <w:vAlign w:val="bottom"/>
            <w:hideMark/>
          </w:tcPr>
          <w:p w:rsidR="00E65DFC" w:rsidRPr="004C024F" w:rsidRDefault="00E65DFC"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0,08</w:t>
            </w:r>
          </w:p>
        </w:tc>
        <w:tc>
          <w:tcPr>
            <w:tcW w:w="851" w:type="dxa"/>
            <w:shd w:val="clear" w:color="auto" w:fill="auto"/>
            <w:noWrap/>
            <w:vAlign w:val="bottom"/>
            <w:hideMark/>
          </w:tcPr>
          <w:p w:rsidR="00E65DFC" w:rsidRPr="004C024F" w:rsidRDefault="00E65DFC"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6</w:t>
            </w:r>
          </w:p>
        </w:tc>
        <w:tc>
          <w:tcPr>
            <w:tcW w:w="708" w:type="dxa"/>
            <w:shd w:val="clear" w:color="auto" w:fill="auto"/>
            <w:noWrap/>
            <w:vAlign w:val="bottom"/>
            <w:hideMark/>
          </w:tcPr>
          <w:p w:rsidR="00E65DFC" w:rsidRPr="004C024F" w:rsidRDefault="00E65DFC"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8</w:t>
            </w:r>
          </w:p>
        </w:tc>
      </w:tr>
      <w:tr w:rsidR="002B6037" w:rsidRPr="004C024F" w:rsidTr="002351BC">
        <w:trPr>
          <w:trHeight w:val="247"/>
          <w:jc w:val="center"/>
        </w:trPr>
        <w:tc>
          <w:tcPr>
            <w:tcW w:w="1715" w:type="dxa"/>
            <w:shd w:val="clear" w:color="auto" w:fill="auto"/>
            <w:noWrap/>
            <w:vAlign w:val="bottom"/>
            <w:hideMark/>
          </w:tcPr>
          <w:p w:rsidR="00E65DFC" w:rsidRPr="004C024F" w:rsidRDefault="00D95D6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lastRenderedPageBreak/>
              <w:t>Chaplyginsky</w:t>
            </w:r>
            <w:proofErr w:type="spellEnd"/>
          </w:p>
        </w:tc>
        <w:tc>
          <w:tcPr>
            <w:tcW w:w="2022" w:type="dxa"/>
            <w:shd w:val="clear" w:color="auto" w:fill="auto"/>
            <w:vAlign w:val="bottom"/>
            <w:hideMark/>
          </w:tcPr>
          <w:p w:rsidR="00E65DFC" w:rsidRPr="004C024F" w:rsidRDefault="00E65DFC"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0,08</w:t>
            </w:r>
          </w:p>
        </w:tc>
        <w:tc>
          <w:tcPr>
            <w:tcW w:w="851" w:type="dxa"/>
            <w:shd w:val="clear" w:color="auto" w:fill="auto"/>
            <w:noWrap/>
            <w:vAlign w:val="bottom"/>
            <w:hideMark/>
          </w:tcPr>
          <w:p w:rsidR="00E65DFC" w:rsidRPr="004C024F" w:rsidRDefault="00E65DFC"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6</w:t>
            </w:r>
          </w:p>
        </w:tc>
        <w:tc>
          <w:tcPr>
            <w:tcW w:w="708" w:type="dxa"/>
            <w:shd w:val="clear" w:color="auto" w:fill="auto"/>
            <w:noWrap/>
            <w:vAlign w:val="bottom"/>
            <w:hideMark/>
          </w:tcPr>
          <w:p w:rsidR="00E65DFC" w:rsidRPr="004C024F" w:rsidRDefault="00E65DFC"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8</w:t>
            </w:r>
          </w:p>
        </w:tc>
      </w:tr>
      <w:tr w:rsidR="002B6037" w:rsidRPr="004C024F" w:rsidTr="002351BC">
        <w:trPr>
          <w:trHeight w:val="247"/>
          <w:jc w:val="center"/>
        </w:trPr>
        <w:tc>
          <w:tcPr>
            <w:tcW w:w="1715" w:type="dxa"/>
            <w:shd w:val="clear" w:color="auto" w:fill="auto"/>
            <w:noWrap/>
            <w:vAlign w:val="bottom"/>
            <w:hideMark/>
          </w:tcPr>
          <w:p w:rsidR="00E65DFC" w:rsidRPr="004C024F" w:rsidRDefault="00D95D6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Usmansky</w:t>
            </w:r>
            <w:proofErr w:type="spellEnd"/>
          </w:p>
        </w:tc>
        <w:tc>
          <w:tcPr>
            <w:tcW w:w="2022" w:type="dxa"/>
            <w:shd w:val="clear" w:color="auto" w:fill="auto"/>
            <w:vAlign w:val="bottom"/>
            <w:hideMark/>
          </w:tcPr>
          <w:p w:rsidR="00E65DFC" w:rsidRPr="004C024F" w:rsidRDefault="00E65DFC"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0,09</w:t>
            </w:r>
          </w:p>
        </w:tc>
        <w:tc>
          <w:tcPr>
            <w:tcW w:w="851" w:type="dxa"/>
            <w:shd w:val="clear" w:color="auto" w:fill="auto"/>
            <w:noWrap/>
            <w:vAlign w:val="bottom"/>
            <w:hideMark/>
          </w:tcPr>
          <w:p w:rsidR="00E65DFC" w:rsidRPr="004C024F" w:rsidRDefault="00E65DFC"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7</w:t>
            </w:r>
          </w:p>
        </w:tc>
        <w:tc>
          <w:tcPr>
            <w:tcW w:w="708" w:type="dxa"/>
            <w:shd w:val="clear" w:color="auto" w:fill="auto"/>
            <w:noWrap/>
            <w:vAlign w:val="bottom"/>
            <w:hideMark/>
          </w:tcPr>
          <w:p w:rsidR="00E65DFC" w:rsidRPr="004C024F" w:rsidRDefault="00E65DFC"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7</w:t>
            </w:r>
          </w:p>
        </w:tc>
      </w:tr>
      <w:tr w:rsidR="002B6037" w:rsidRPr="004C024F" w:rsidTr="002351BC">
        <w:trPr>
          <w:trHeight w:val="247"/>
          <w:jc w:val="center"/>
        </w:trPr>
        <w:tc>
          <w:tcPr>
            <w:tcW w:w="1715" w:type="dxa"/>
            <w:shd w:val="clear" w:color="auto" w:fill="auto"/>
            <w:noWrap/>
            <w:vAlign w:val="bottom"/>
            <w:hideMark/>
          </w:tcPr>
          <w:p w:rsidR="00E65DFC" w:rsidRPr="004C024F" w:rsidRDefault="00D95D6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City of Yelets</w:t>
            </w:r>
          </w:p>
        </w:tc>
        <w:tc>
          <w:tcPr>
            <w:tcW w:w="2022" w:type="dxa"/>
            <w:shd w:val="clear" w:color="auto" w:fill="auto"/>
            <w:vAlign w:val="bottom"/>
            <w:hideMark/>
          </w:tcPr>
          <w:p w:rsidR="00E65DFC" w:rsidRPr="004C024F" w:rsidRDefault="00E65DFC"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0,09</w:t>
            </w:r>
          </w:p>
        </w:tc>
        <w:tc>
          <w:tcPr>
            <w:tcW w:w="851" w:type="dxa"/>
            <w:shd w:val="clear" w:color="auto" w:fill="auto"/>
            <w:noWrap/>
            <w:vAlign w:val="bottom"/>
            <w:hideMark/>
          </w:tcPr>
          <w:p w:rsidR="00E65DFC" w:rsidRPr="004C024F" w:rsidRDefault="00E65DFC"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7</w:t>
            </w:r>
          </w:p>
        </w:tc>
        <w:tc>
          <w:tcPr>
            <w:tcW w:w="708" w:type="dxa"/>
            <w:shd w:val="clear" w:color="auto" w:fill="auto"/>
            <w:noWrap/>
            <w:vAlign w:val="bottom"/>
            <w:hideMark/>
          </w:tcPr>
          <w:p w:rsidR="00E65DFC" w:rsidRPr="004C024F" w:rsidRDefault="00E65DFC"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7</w:t>
            </w:r>
          </w:p>
        </w:tc>
      </w:tr>
      <w:tr w:rsidR="002B6037" w:rsidRPr="004C024F" w:rsidTr="002351BC">
        <w:trPr>
          <w:trHeight w:val="247"/>
          <w:jc w:val="center"/>
        </w:trPr>
        <w:tc>
          <w:tcPr>
            <w:tcW w:w="1715" w:type="dxa"/>
            <w:shd w:val="clear" w:color="auto" w:fill="auto"/>
            <w:noWrap/>
            <w:vAlign w:val="bottom"/>
            <w:hideMark/>
          </w:tcPr>
          <w:p w:rsidR="00E65DFC" w:rsidRPr="004C024F" w:rsidRDefault="00D95D6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Volovsky</w:t>
            </w:r>
            <w:proofErr w:type="spellEnd"/>
          </w:p>
        </w:tc>
        <w:tc>
          <w:tcPr>
            <w:tcW w:w="2022" w:type="dxa"/>
            <w:shd w:val="clear" w:color="auto" w:fill="auto"/>
            <w:vAlign w:val="bottom"/>
            <w:hideMark/>
          </w:tcPr>
          <w:p w:rsidR="00E65DFC" w:rsidRPr="004C024F" w:rsidRDefault="00E65DFC"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0,14</w:t>
            </w:r>
          </w:p>
        </w:tc>
        <w:tc>
          <w:tcPr>
            <w:tcW w:w="851" w:type="dxa"/>
            <w:shd w:val="clear" w:color="auto" w:fill="auto"/>
            <w:noWrap/>
            <w:vAlign w:val="bottom"/>
            <w:hideMark/>
          </w:tcPr>
          <w:p w:rsidR="00E65DFC" w:rsidRPr="004C024F" w:rsidRDefault="00E65DFC"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8</w:t>
            </w:r>
          </w:p>
        </w:tc>
        <w:tc>
          <w:tcPr>
            <w:tcW w:w="708" w:type="dxa"/>
            <w:shd w:val="clear" w:color="auto" w:fill="auto"/>
            <w:noWrap/>
            <w:vAlign w:val="bottom"/>
            <w:hideMark/>
          </w:tcPr>
          <w:p w:rsidR="00E65DFC" w:rsidRPr="004C024F" w:rsidRDefault="00E65DFC"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6</w:t>
            </w:r>
          </w:p>
        </w:tc>
      </w:tr>
      <w:tr w:rsidR="002B6037" w:rsidRPr="004C024F" w:rsidTr="002351BC">
        <w:trPr>
          <w:trHeight w:val="247"/>
          <w:jc w:val="center"/>
        </w:trPr>
        <w:tc>
          <w:tcPr>
            <w:tcW w:w="1715" w:type="dxa"/>
            <w:shd w:val="clear" w:color="auto" w:fill="auto"/>
            <w:noWrap/>
            <w:vAlign w:val="bottom"/>
            <w:hideMark/>
          </w:tcPr>
          <w:p w:rsidR="00E65DFC" w:rsidRPr="004C024F" w:rsidRDefault="00D95D6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Izmalkovsky</w:t>
            </w:r>
            <w:proofErr w:type="spellEnd"/>
          </w:p>
        </w:tc>
        <w:tc>
          <w:tcPr>
            <w:tcW w:w="2022" w:type="dxa"/>
            <w:shd w:val="clear" w:color="auto" w:fill="auto"/>
            <w:vAlign w:val="bottom"/>
            <w:hideMark/>
          </w:tcPr>
          <w:p w:rsidR="00E65DFC" w:rsidRPr="004C024F" w:rsidRDefault="00E65DFC"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0,16</w:t>
            </w:r>
          </w:p>
        </w:tc>
        <w:tc>
          <w:tcPr>
            <w:tcW w:w="851" w:type="dxa"/>
            <w:shd w:val="clear" w:color="auto" w:fill="auto"/>
            <w:noWrap/>
            <w:vAlign w:val="bottom"/>
            <w:hideMark/>
          </w:tcPr>
          <w:p w:rsidR="00E65DFC" w:rsidRPr="004C024F" w:rsidRDefault="00E65DFC"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9</w:t>
            </w:r>
          </w:p>
        </w:tc>
        <w:tc>
          <w:tcPr>
            <w:tcW w:w="708" w:type="dxa"/>
            <w:shd w:val="clear" w:color="auto" w:fill="auto"/>
            <w:noWrap/>
            <w:vAlign w:val="bottom"/>
            <w:hideMark/>
          </w:tcPr>
          <w:p w:rsidR="00E65DFC" w:rsidRPr="004C024F" w:rsidRDefault="00E65DFC"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5</w:t>
            </w:r>
          </w:p>
        </w:tc>
      </w:tr>
      <w:tr w:rsidR="002B6037" w:rsidRPr="004C024F" w:rsidTr="002351BC">
        <w:trPr>
          <w:trHeight w:val="247"/>
          <w:jc w:val="center"/>
        </w:trPr>
        <w:tc>
          <w:tcPr>
            <w:tcW w:w="1715" w:type="dxa"/>
            <w:shd w:val="clear" w:color="auto" w:fill="auto"/>
            <w:noWrap/>
            <w:vAlign w:val="bottom"/>
            <w:hideMark/>
          </w:tcPr>
          <w:p w:rsidR="00E65DFC" w:rsidRPr="004C024F" w:rsidRDefault="00D95D6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Yeletsky</w:t>
            </w:r>
            <w:proofErr w:type="spellEnd"/>
            <w:r w:rsidRPr="004C024F">
              <w:rPr>
                <w:rFonts w:ascii="Times New Roman" w:eastAsia="Times New Roman" w:hAnsi="Times New Roman"/>
                <w:sz w:val="20"/>
                <w:szCs w:val="20"/>
                <w:lang w:val="en-GB" w:eastAsia="ru-RU"/>
              </w:rPr>
              <w:t xml:space="preserve"> </w:t>
            </w:r>
          </w:p>
        </w:tc>
        <w:tc>
          <w:tcPr>
            <w:tcW w:w="2022" w:type="dxa"/>
            <w:shd w:val="clear" w:color="auto" w:fill="auto"/>
            <w:vAlign w:val="bottom"/>
            <w:hideMark/>
          </w:tcPr>
          <w:p w:rsidR="00E65DFC" w:rsidRPr="004C024F" w:rsidRDefault="00E65DFC"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0,17</w:t>
            </w:r>
          </w:p>
        </w:tc>
        <w:tc>
          <w:tcPr>
            <w:tcW w:w="851" w:type="dxa"/>
            <w:shd w:val="clear" w:color="auto" w:fill="auto"/>
            <w:noWrap/>
            <w:vAlign w:val="bottom"/>
            <w:hideMark/>
          </w:tcPr>
          <w:p w:rsidR="00E65DFC" w:rsidRPr="004C024F" w:rsidRDefault="00E65DFC"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10</w:t>
            </w:r>
          </w:p>
        </w:tc>
        <w:tc>
          <w:tcPr>
            <w:tcW w:w="708" w:type="dxa"/>
            <w:shd w:val="clear" w:color="auto" w:fill="auto"/>
            <w:noWrap/>
            <w:vAlign w:val="bottom"/>
            <w:hideMark/>
          </w:tcPr>
          <w:p w:rsidR="00E65DFC" w:rsidRPr="004C024F" w:rsidRDefault="00E65DFC"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4</w:t>
            </w:r>
          </w:p>
        </w:tc>
      </w:tr>
      <w:tr w:rsidR="002B6037" w:rsidRPr="004C024F" w:rsidTr="002351BC">
        <w:trPr>
          <w:trHeight w:val="247"/>
          <w:jc w:val="center"/>
        </w:trPr>
        <w:tc>
          <w:tcPr>
            <w:tcW w:w="1715" w:type="dxa"/>
            <w:shd w:val="clear" w:color="auto" w:fill="auto"/>
            <w:noWrap/>
            <w:vAlign w:val="bottom"/>
            <w:hideMark/>
          </w:tcPr>
          <w:p w:rsidR="00E65DFC" w:rsidRPr="004C024F" w:rsidRDefault="00D95D6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Dolgorukovsky</w:t>
            </w:r>
            <w:proofErr w:type="spellEnd"/>
          </w:p>
        </w:tc>
        <w:tc>
          <w:tcPr>
            <w:tcW w:w="2022" w:type="dxa"/>
            <w:shd w:val="clear" w:color="auto" w:fill="auto"/>
            <w:vAlign w:val="bottom"/>
            <w:hideMark/>
          </w:tcPr>
          <w:p w:rsidR="00E65DFC" w:rsidRPr="004C024F" w:rsidRDefault="00E65DFC"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0,19</w:t>
            </w:r>
          </w:p>
        </w:tc>
        <w:tc>
          <w:tcPr>
            <w:tcW w:w="851" w:type="dxa"/>
            <w:shd w:val="clear" w:color="auto" w:fill="auto"/>
            <w:noWrap/>
            <w:vAlign w:val="bottom"/>
            <w:hideMark/>
          </w:tcPr>
          <w:p w:rsidR="00E65DFC" w:rsidRPr="004C024F" w:rsidRDefault="00E65DFC"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11</w:t>
            </w:r>
          </w:p>
        </w:tc>
        <w:tc>
          <w:tcPr>
            <w:tcW w:w="708" w:type="dxa"/>
            <w:shd w:val="clear" w:color="auto" w:fill="auto"/>
            <w:noWrap/>
            <w:vAlign w:val="bottom"/>
            <w:hideMark/>
          </w:tcPr>
          <w:p w:rsidR="00E65DFC" w:rsidRPr="004C024F" w:rsidRDefault="00E65DFC"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3</w:t>
            </w:r>
          </w:p>
        </w:tc>
      </w:tr>
      <w:tr w:rsidR="002B6037" w:rsidRPr="004C024F" w:rsidTr="002351BC">
        <w:trPr>
          <w:trHeight w:val="247"/>
          <w:jc w:val="center"/>
        </w:trPr>
        <w:tc>
          <w:tcPr>
            <w:tcW w:w="1715" w:type="dxa"/>
            <w:shd w:val="clear" w:color="auto" w:fill="auto"/>
            <w:noWrap/>
            <w:vAlign w:val="bottom"/>
            <w:hideMark/>
          </w:tcPr>
          <w:p w:rsidR="00E65DFC" w:rsidRPr="004C024F" w:rsidRDefault="00D95D6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Dobrovsky</w:t>
            </w:r>
            <w:proofErr w:type="spellEnd"/>
          </w:p>
        </w:tc>
        <w:tc>
          <w:tcPr>
            <w:tcW w:w="2022" w:type="dxa"/>
            <w:shd w:val="clear" w:color="auto" w:fill="auto"/>
            <w:vAlign w:val="bottom"/>
            <w:hideMark/>
          </w:tcPr>
          <w:p w:rsidR="00E65DFC" w:rsidRPr="004C024F" w:rsidRDefault="00E65DFC"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0,21</w:t>
            </w:r>
          </w:p>
        </w:tc>
        <w:tc>
          <w:tcPr>
            <w:tcW w:w="851" w:type="dxa"/>
            <w:shd w:val="clear" w:color="auto" w:fill="auto"/>
            <w:noWrap/>
            <w:vAlign w:val="bottom"/>
            <w:hideMark/>
          </w:tcPr>
          <w:p w:rsidR="00E65DFC" w:rsidRPr="004C024F" w:rsidRDefault="00E65DFC"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12</w:t>
            </w:r>
          </w:p>
        </w:tc>
        <w:tc>
          <w:tcPr>
            <w:tcW w:w="708" w:type="dxa"/>
            <w:shd w:val="clear" w:color="auto" w:fill="auto"/>
            <w:noWrap/>
            <w:vAlign w:val="bottom"/>
            <w:hideMark/>
          </w:tcPr>
          <w:p w:rsidR="00E65DFC" w:rsidRPr="004C024F" w:rsidRDefault="00E65DFC"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2</w:t>
            </w:r>
          </w:p>
        </w:tc>
      </w:tr>
      <w:tr w:rsidR="00E65DFC" w:rsidRPr="004C024F" w:rsidTr="002351BC">
        <w:trPr>
          <w:trHeight w:val="247"/>
          <w:jc w:val="center"/>
        </w:trPr>
        <w:tc>
          <w:tcPr>
            <w:tcW w:w="1715" w:type="dxa"/>
            <w:shd w:val="clear" w:color="auto" w:fill="auto"/>
            <w:noWrap/>
            <w:vAlign w:val="bottom"/>
            <w:hideMark/>
          </w:tcPr>
          <w:p w:rsidR="00E65DFC" w:rsidRPr="004C024F" w:rsidRDefault="00D95D6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Stanovlyansky</w:t>
            </w:r>
            <w:proofErr w:type="spellEnd"/>
          </w:p>
        </w:tc>
        <w:tc>
          <w:tcPr>
            <w:tcW w:w="2022" w:type="dxa"/>
            <w:shd w:val="clear" w:color="auto" w:fill="auto"/>
            <w:vAlign w:val="bottom"/>
            <w:hideMark/>
          </w:tcPr>
          <w:p w:rsidR="00E65DFC" w:rsidRPr="004C024F" w:rsidRDefault="00E65DFC"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0,24</w:t>
            </w:r>
          </w:p>
        </w:tc>
        <w:tc>
          <w:tcPr>
            <w:tcW w:w="851" w:type="dxa"/>
            <w:shd w:val="clear" w:color="auto" w:fill="auto"/>
            <w:noWrap/>
            <w:vAlign w:val="bottom"/>
            <w:hideMark/>
          </w:tcPr>
          <w:p w:rsidR="00E65DFC" w:rsidRPr="004C024F" w:rsidRDefault="00E65DFC"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13</w:t>
            </w:r>
          </w:p>
        </w:tc>
        <w:tc>
          <w:tcPr>
            <w:tcW w:w="708" w:type="dxa"/>
            <w:shd w:val="clear" w:color="auto" w:fill="auto"/>
            <w:noWrap/>
            <w:vAlign w:val="bottom"/>
            <w:hideMark/>
          </w:tcPr>
          <w:p w:rsidR="00E65DFC" w:rsidRPr="004C024F" w:rsidRDefault="00E65DFC"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w:t>
            </w:r>
          </w:p>
        </w:tc>
      </w:tr>
    </w:tbl>
    <w:p w:rsidR="002351BC" w:rsidRPr="004C024F" w:rsidRDefault="002351BC" w:rsidP="00AB6E25">
      <w:pPr>
        <w:tabs>
          <w:tab w:val="left" w:pos="1134"/>
        </w:tabs>
        <w:spacing w:after="0" w:line="240" w:lineRule="auto"/>
        <w:ind w:firstLine="709"/>
        <w:jc w:val="both"/>
        <w:rPr>
          <w:rFonts w:ascii="Times New Roman" w:hAnsi="Times New Roman"/>
          <w:lang w:val="en-GB"/>
        </w:rPr>
      </w:pPr>
    </w:p>
    <w:p w:rsidR="001A7085" w:rsidRPr="004C024F" w:rsidRDefault="004578B6" w:rsidP="00AB6E25">
      <w:pPr>
        <w:tabs>
          <w:tab w:val="left" w:pos="1134"/>
        </w:tabs>
        <w:spacing w:after="0" w:line="240" w:lineRule="auto"/>
        <w:ind w:firstLine="709"/>
        <w:jc w:val="both"/>
        <w:rPr>
          <w:rFonts w:ascii="Times New Roman" w:hAnsi="Times New Roman"/>
          <w:lang w:val="en-GB"/>
        </w:rPr>
      </w:pPr>
      <w:r w:rsidRPr="004C024F">
        <w:rPr>
          <w:rFonts w:ascii="Times New Roman" w:hAnsi="Times New Roman"/>
          <w:lang w:val="en-GB"/>
        </w:rPr>
        <w:t xml:space="preserve">Calculation of the indicator I2 “Energy intensity of municipal budget” is presented in table 3. </w:t>
      </w:r>
    </w:p>
    <w:p w:rsidR="002351BC" w:rsidRPr="004C024F" w:rsidRDefault="002351BC" w:rsidP="00AB6E25">
      <w:pPr>
        <w:tabs>
          <w:tab w:val="left" w:pos="1134"/>
        </w:tabs>
        <w:spacing w:after="0" w:line="240" w:lineRule="auto"/>
        <w:ind w:firstLine="709"/>
        <w:jc w:val="both"/>
        <w:rPr>
          <w:rFonts w:ascii="Times New Roman" w:hAnsi="Times New Roman"/>
          <w:lang w:val="en-GB"/>
        </w:rPr>
      </w:pPr>
    </w:p>
    <w:p w:rsidR="00076F88" w:rsidRPr="004C024F" w:rsidRDefault="004578B6" w:rsidP="00AB6E25">
      <w:pPr>
        <w:tabs>
          <w:tab w:val="left" w:pos="1134"/>
        </w:tabs>
        <w:spacing w:after="0" w:line="240" w:lineRule="auto"/>
        <w:rPr>
          <w:rFonts w:ascii="Times New Roman" w:hAnsi="Times New Roman"/>
          <w:b/>
          <w:lang w:val="en-GB"/>
        </w:rPr>
      </w:pPr>
      <w:r w:rsidRPr="004C024F">
        <w:rPr>
          <w:rFonts w:ascii="Times New Roman" w:hAnsi="Times New Roman"/>
          <w:b/>
          <w:bCs/>
          <w:shd w:val="clear" w:color="auto" w:fill="FFFFFF"/>
          <w:lang w:val="en-GB"/>
        </w:rPr>
        <w:t>Table</w:t>
      </w:r>
      <w:r w:rsidR="00076F88" w:rsidRPr="004C024F">
        <w:rPr>
          <w:rFonts w:ascii="Times New Roman" w:hAnsi="Times New Roman"/>
          <w:b/>
          <w:bCs/>
          <w:shd w:val="clear" w:color="auto" w:fill="FFFFFF"/>
          <w:lang w:val="en-GB"/>
        </w:rPr>
        <w:t xml:space="preserve"> </w:t>
      </w:r>
      <w:r w:rsidR="00272883" w:rsidRPr="004C024F">
        <w:rPr>
          <w:rFonts w:ascii="Times New Roman" w:hAnsi="Times New Roman"/>
          <w:b/>
          <w:bCs/>
          <w:shd w:val="clear" w:color="auto" w:fill="FFFFFF"/>
          <w:lang w:val="en-GB"/>
        </w:rPr>
        <w:t>3</w:t>
      </w:r>
      <w:r w:rsidR="0024235D" w:rsidRPr="004C024F">
        <w:rPr>
          <w:rFonts w:ascii="Times New Roman" w:hAnsi="Times New Roman"/>
          <w:b/>
          <w:bCs/>
          <w:shd w:val="clear" w:color="auto" w:fill="FFFFFF"/>
          <w:lang w:val="en-GB"/>
        </w:rPr>
        <w:t xml:space="preserve">: </w:t>
      </w:r>
      <w:r w:rsidRPr="004C024F">
        <w:rPr>
          <w:rFonts w:ascii="Times New Roman" w:hAnsi="Times New Roman"/>
          <w:lang w:val="en-GB"/>
        </w:rPr>
        <w:t>Calculation of energy intensity of the Lipetsk Region municipalities’ local budgets</w:t>
      </w:r>
      <w:r w:rsidRPr="004C024F">
        <w:rPr>
          <w:rFonts w:ascii="Times New Roman" w:hAnsi="Times New Roman"/>
          <w:b/>
          <w:lang w:val="en-GB"/>
        </w:rPr>
        <w:t xml:space="preserve"> </w:t>
      </w:r>
    </w:p>
    <w:p w:rsidR="002351BC" w:rsidRPr="004C024F" w:rsidRDefault="002351BC" w:rsidP="00AB6E25">
      <w:pPr>
        <w:tabs>
          <w:tab w:val="left" w:pos="1134"/>
        </w:tabs>
        <w:spacing w:after="0" w:line="240" w:lineRule="auto"/>
        <w:rPr>
          <w:rFonts w:ascii="Times New Roman" w:hAnsi="Times New Roman"/>
          <w:b/>
          <w:bCs/>
          <w:shd w:val="clear" w:color="auto" w:fill="FFFFFF"/>
          <w:lang w:val="en-GB"/>
        </w:rPr>
      </w:pPr>
    </w:p>
    <w:tbl>
      <w:tblPr>
        <w:tblW w:w="7766" w:type="dxa"/>
        <w:jc w:val="center"/>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701"/>
        <w:gridCol w:w="1372"/>
        <w:gridCol w:w="1700"/>
        <w:gridCol w:w="710"/>
        <w:gridCol w:w="709"/>
      </w:tblGrid>
      <w:tr w:rsidR="002B6037" w:rsidRPr="004C024F" w:rsidTr="009A5A9D">
        <w:trPr>
          <w:trHeight w:val="605"/>
          <w:jc w:val="center"/>
        </w:trPr>
        <w:tc>
          <w:tcPr>
            <w:tcW w:w="1574" w:type="dxa"/>
            <w:shd w:val="clear" w:color="auto" w:fill="auto"/>
            <w:vAlign w:val="center"/>
            <w:hideMark/>
          </w:tcPr>
          <w:p w:rsidR="00F52EB7" w:rsidRPr="004C024F" w:rsidRDefault="00595671" w:rsidP="009A5A9D">
            <w:pPr>
              <w:tabs>
                <w:tab w:val="left" w:pos="1134"/>
              </w:tabs>
              <w:spacing w:after="0" w:line="240" w:lineRule="auto"/>
              <w:jc w:val="center"/>
              <w:rPr>
                <w:rFonts w:ascii="Times New Roman" w:eastAsia="Times New Roman" w:hAnsi="Times New Roman"/>
                <w:b/>
                <w:bCs/>
                <w:sz w:val="20"/>
                <w:szCs w:val="20"/>
                <w:lang w:val="en-GB" w:eastAsia="ru-RU"/>
              </w:rPr>
            </w:pPr>
            <w:r w:rsidRPr="004C024F">
              <w:rPr>
                <w:rFonts w:ascii="Times New Roman" w:eastAsia="Times New Roman" w:hAnsi="Times New Roman"/>
                <w:b/>
                <w:bCs/>
                <w:sz w:val="20"/>
                <w:szCs w:val="20"/>
                <w:lang w:val="en-GB" w:eastAsia="ru-RU"/>
              </w:rPr>
              <w:t>Municipal districts</w:t>
            </w:r>
            <w:r w:rsidR="00F52EB7" w:rsidRPr="004C024F">
              <w:rPr>
                <w:rFonts w:ascii="Times New Roman" w:eastAsia="Times New Roman" w:hAnsi="Times New Roman"/>
                <w:b/>
                <w:bCs/>
                <w:sz w:val="20"/>
                <w:szCs w:val="20"/>
                <w:lang w:val="en-GB" w:eastAsia="ru-RU"/>
              </w:rPr>
              <w:t>:</w:t>
            </w:r>
          </w:p>
        </w:tc>
        <w:tc>
          <w:tcPr>
            <w:tcW w:w="1701" w:type="dxa"/>
            <w:shd w:val="clear" w:color="auto" w:fill="auto"/>
            <w:vAlign w:val="center"/>
            <w:hideMark/>
          </w:tcPr>
          <w:p w:rsidR="00F52EB7" w:rsidRPr="004C024F" w:rsidRDefault="004578B6" w:rsidP="009A5A9D">
            <w:pPr>
              <w:tabs>
                <w:tab w:val="left" w:pos="1134"/>
              </w:tabs>
              <w:spacing w:after="0" w:line="240" w:lineRule="auto"/>
              <w:jc w:val="center"/>
              <w:rPr>
                <w:rFonts w:ascii="Times New Roman" w:eastAsia="Times New Roman" w:hAnsi="Times New Roman"/>
                <w:b/>
                <w:bCs/>
                <w:sz w:val="20"/>
                <w:szCs w:val="20"/>
                <w:lang w:val="en-GB" w:eastAsia="ru-RU"/>
              </w:rPr>
            </w:pPr>
            <w:r w:rsidRPr="004C024F">
              <w:rPr>
                <w:rFonts w:ascii="Times New Roman" w:eastAsia="Times New Roman" w:hAnsi="Times New Roman"/>
                <w:bCs/>
                <w:sz w:val="20"/>
                <w:szCs w:val="20"/>
                <w:lang w:val="en-GB" w:eastAsia="ru-RU"/>
              </w:rPr>
              <w:t>Municipal budget expenditures</w:t>
            </w:r>
            <w:r w:rsidR="00F52EB7" w:rsidRPr="004C024F">
              <w:rPr>
                <w:rFonts w:ascii="Times New Roman" w:eastAsia="Times New Roman" w:hAnsi="Times New Roman"/>
                <w:bCs/>
                <w:sz w:val="20"/>
                <w:szCs w:val="20"/>
                <w:lang w:val="en-GB" w:eastAsia="ru-RU"/>
              </w:rPr>
              <w:t xml:space="preserve">, </w:t>
            </w:r>
            <w:r w:rsidRPr="004C024F">
              <w:rPr>
                <w:rFonts w:ascii="Times New Roman" w:eastAsia="Times New Roman" w:hAnsi="Times New Roman"/>
                <w:bCs/>
                <w:sz w:val="20"/>
                <w:szCs w:val="20"/>
                <w:lang w:val="en-GB" w:eastAsia="ru-RU"/>
              </w:rPr>
              <w:t>thousand rub</w:t>
            </w:r>
            <w:r w:rsidR="00F52EB7" w:rsidRPr="004C024F">
              <w:rPr>
                <w:rFonts w:ascii="Times New Roman" w:eastAsia="Times New Roman" w:hAnsi="Times New Roman"/>
                <w:b/>
                <w:bCs/>
                <w:sz w:val="20"/>
                <w:szCs w:val="20"/>
                <w:lang w:val="en-GB" w:eastAsia="ru-RU"/>
              </w:rPr>
              <w:t>.</w:t>
            </w:r>
          </w:p>
        </w:tc>
        <w:tc>
          <w:tcPr>
            <w:tcW w:w="1372" w:type="dxa"/>
            <w:shd w:val="clear" w:color="auto" w:fill="auto"/>
            <w:vAlign w:val="center"/>
            <w:hideMark/>
          </w:tcPr>
          <w:p w:rsidR="00F52EB7" w:rsidRPr="004C024F" w:rsidRDefault="004578B6" w:rsidP="009A5A9D">
            <w:pPr>
              <w:tabs>
                <w:tab w:val="left" w:pos="1134"/>
              </w:tabs>
              <w:spacing w:after="0" w:line="240" w:lineRule="auto"/>
              <w:jc w:val="center"/>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Utilities expenses</w:t>
            </w:r>
            <w:r w:rsidR="00F52EB7" w:rsidRPr="004C024F">
              <w:rPr>
                <w:rFonts w:ascii="Times New Roman" w:eastAsia="Times New Roman" w:hAnsi="Times New Roman"/>
                <w:sz w:val="20"/>
                <w:szCs w:val="20"/>
                <w:lang w:val="en-GB" w:eastAsia="ru-RU"/>
              </w:rPr>
              <w:t xml:space="preserve">, </w:t>
            </w:r>
            <w:r w:rsidRPr="004C024F">
              <w:rPr>
                <w:rFonts w:ascii="Times New Roman" w:eastAsia="Times New Roman" w:hAnsi="Times New Roman"/>
                <w:bCs/>
                <w:sz w:val="20"/>
                <w:szCs w:val="20"/>
                <w:lang w:val="en-GB" w:eastAsia="ru-RU"/>
              </w:rPr>
              <w:t>thousand rub</w:t>
            </w:r>
            <w:r w:rsidRPr="004C024F">
              <w:rPr>
                <w:rFonts w:ascii="Times New Roman" w:eastAsia="Times New Roman" w:hAnsi="Times New Roman"/>
                <w:b/>
                <w:bCs/>
                <w:sz w:val="20"/>
                <w:szCs w:val="20"/>
                <w:lang w:val="en-GB" w:eastAsia="ru-RU"/>
              </w:rPr>
              <w:t>.</w:t>
            </w:r>
          </w:p>
        </w:tc>
        <w:tc>
          <w:tcPr>
            <w:tcW w:w="1700" w:type="dxa"/>
            <w:shd w:val="clear" w:color="auto" w:fill="auto"/>
            <w:noWrap/>
            <w:vAlign w:val="center"/>
            <w:hideMark/>
          </w:tcPr>
          <w:p w:rsidR="00F52EB7" w:rsidRPr="004C024F" w:rsidRDefault="004578B6" w:rsidP="009A5A9D">
            <w:pPr>
              <w:tabs>
                <w:tab w:val="left" w:pos="1134"/>
              </w:tabs>
              <w:spacing w:after="0" w:line="240" w:lineRule="auto"/>
              <w:jc w:val="center"/>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Budget energy intensity indicator</w:t>
            </w:r>
            <w:r w:rsidR="00F52EB7" w:rsidRPr="004C024F">
              <w:rPr>
                <w:rFonts w:ascii="Times New Roman" w:eastAsia="Times New Roman" w:hAnsi="Times New Roman"/>
                <w:sz w:val="20"/>
                <w:szCs w:val="20"/>
                <w:lang w:val="en-GB" w:eastAsia="ru-RU"/>
              </w:rPr>
              <w:t>, %</w:t>
            </w:r>
          </w:p>
        </w:tc>
        <w:tc>
          <w:tcPr>
            <w:tcW w:w="710" w:type="dxa"/>
            <w:vAlign w:val="center"/>
          </w:tcPr>
          <w:p w:rsidR="00F52EB7" w:rsidRPr="004C024F" w:rsidRDefault="004578B6" w:rsidP="009A5A9D">
            <w:pPr>
              <w:tabs>
                <w:tab w:val="left" w:pos="1134"/>
              </w:tabs>
              <w:spacing w:after="0" w:line="240" w:lineRule="auto"/>
              <w:jc w:val="center"/>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Rank</w:t>
            </w:r>
          </w:p>
        </w:tc>
        <w:tc>
          <w:tcPr>
            <w:tcW w:w="709" w:type="dxa"/>
            <w:vAlign w:val="center"/>
          </w:tcPr>
          <w:p w:rsidR="00F52EB7" w:rsidRPr="004C024F" w:rsidRDefault="004578B6" w:rsidP="009A5A9D">
            <w:pPr>
              <w:tabs>
                <w:tab w:val="left" w:pos="1134"/>
              </w:tabs>
              <w:spacing w:after="0" w:line="240" w:lineRule="auto"/>
              <w:jc w:val="center"/>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Score</w:t>
            </w:r>
          </w:p>
        </w:tc>
      </w:tr>
      <w:tr w:rsidR="00595671" w:rsidRPr="004C024F" w:rsidTr="009A5A9D">
        <w:trPr>
          <w:trHeight w:val="246"/>
          <w:jc w:val="center"/>
        </w:trPr>
        <w:tc>
          <w:tcPr>
            <w:tcW w:w="1574" w:type="dxa"/>
            <w:shd w:val="clear" w:color="auto" w:fill="auto"/>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Volovsky</w:t>
            </w:r>
            <w:proofErr w:type="spellEnd"/>
          </w:p>
        </w:tc>
        <w:tc>
          <w:tcPr>
            <w:tcW w:w="1701"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289 877,00</w:t>
            </w:r>
          </w:p>
        </w:tc>
        <w:tc>
          <w:tcPr>
            <w:tcW w:w="1372"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483,59</w:t>
            </w:r>
          </w:p>
        </w:tc>
        <w:tc>
          <w:tcPr>
            <w:tcW w:w="1700"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0,17%</w:t>
            </w:r>
          </w:p>
        </w:tc>
        <w:tc>
          <w:tcPr>
            <w:tcW w:w="710" w:type="dxa"/>
            <w:vAlign w:val="bottom"/>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w:t>
            </w:r>
          </w:p>
        </w:tc>
        <w:tc>
          <w:tcPr>
            <w:tcW w:w="709" w:type="dxa"/>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18</w:t>
            </w:r>
          </w:p>
        </w:tc>
      </w:tr>
      <w:tr w:rsidR="00595671" w:rsidRPr="004C024F" w:rsidTr="009A5A9D">
        <w:trPr>
          <w:trHeight w:val="246"/>
          <w:jc w:val="center"/>
        </w:trPr>
        <w:tc>
          <w:tcPr>
            <w:tcW w:w="1574" w:type="dxa"/>
            <w:shd w:val="clear" w:color="auto" w:fill="auto"/>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Gryazinsky</w:t>
            </w:r>
            <w:proofErr w:type="spellEnd"/>
          </w:p>
        </w:tc>
        <w:tc>
          <w:tcPr>
            <w:tcW w:w="1701" w:type="dxa"/>
            <w:shd w:val="clear" w:color="auto" w:fill="auto"/>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832118,2</w:t>
            </w:r>
          </w:p>
        </w:tc>
        <w:tc>
          <w:tcPr>
            <w:tcW w:w="1372"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1803,8</w:t>
            </w:r>
          </w:p>
        </w:tc>
        <w:tc>
          <w:tcPr>
            <w:tcW w:w="1700" w:type="dxa"/>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0,22%</w:t>
            </w:r>
          </w:p>
        </w:tc>
        <w:tc>
          <w:tcPr>
            <w:tcW w:w="710" w:type="dxa"/>
            <w:vAlign w:val="bottom"/>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2</w:t>
            </w:r>
          </w:p>
        </w:tc>
        <w:tc>
          <w:tcPr>
            <w:tcW w:w="709" w:type="dxa"/>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17</w:t>
            </w:r>
          </w:p>
        </w:tc>
      </w:tr>
      <w:tr w:rsidR="00595671" w:rsidRPr="004C024F" w:rsidTr="009A5A9D">
        <w:trPr>
          <w:trHeight w:val="246"/>
          <w:jc w:val="center"/>
        </w:trPr>
        <w:tc>
          <w:tcPr>
            <w:tcW w:w="1574" w:type="dxa"/>
            <w:shd w:val="clear" w:color="auto" w:fill="auto"/>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Dankovsky</w:t>
            </w:r>
            <w:proofErr w:type="spellEnd"/>
          </w:p>
        </w:tc>
        <w:tc>
          <w:tcPr>
            <w:tcW w:w="1701"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485764,7</w:t>
            </w:r>
          </w:p>
        </w:tc>
        <w:tc>
          <w:tcPr>
            <w:tcW w:w="1372"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2 219,02</w:t>
            </w:r>
          </w:p>
        </w:tc>
        <w:tc>
          <w:tcPr>
            <w:tcW w:w="1700" w:type="dxa"/>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0,46%</w:t>
            </w:r>
          </w:p>
        </w:tc>
        <w:tc>
          <w:tcPr>
            <w:tcW w:w="710" w:type="dxa"/>
            <w:vAlign w:val="bottom"/>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6</w:t>
            </w:r>
          </w:p>
        </w:tc>
        <w:tc>
          <w:tcPr>
            <w:tcW w:w="709" w:type="dxa"/>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13</w:t>
            </w:r>
          </w:p>
        </w:tc>
      </w:tr>
      <w:tr w:rsidR="00595671" w:rsidRPr="004C024F" w:rsidTr="009A5A9D">
        <w:trPr>
          <w:trHeight w:val="246"/>
          <w:jc w:val="center"/>
        </w:trPr>
        <w:tc>
          <w:tcPr>
            <w:tcW w:w="1574" w:type="dxa"/>
            <w:shd w:val="clear" w:color="auto" w:fill="auto"/>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Dobrinsky</w:t>
            </w:r>
            <w:proofErr w:type="spellEnd"/>
          </w:p>
        </w:tc>
        <w:tc>
          <w:tcPr>
            <w:tcW w:w="1701" w:type="dxa"/>
            <w:shd w:val="clear" w:color="auto" w:fill="auto"/>
            <w:vAlign w:val="center"/>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774237,99</w:t>
            </w:r>
          </w:p>
        </w:tc>
        <w:tc>
          <w:tcPr>
            <w:tcW w:w="1372" w:type="dxa"/>
            <w:shd w:val="clear" w:color="auto" w:fill="auto"/>
            <w:vAlign w:val="center"/>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23982,2</w:t>
            </w:r>
          </w:p>
        </w:tc>
        <w:tc>
          <w:tcPr>
            <w:tcW w:w="1700" w:type="dxa"/>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3,10%</w:t>
            </w:r>
          </w:p>
        </w:tc>
        <w:tc>
          <w:tcPr>
            <w:tcW w:w="710" w:type="dxa"/>
            <w:vAlign w:val="bottom"/>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15</w:t>
            </w:r>
          </w:p>
        </w:tc>
        <w:tc>
          <w:tcPr>
            <w:tcW w:w="709" w:type="dxa"/>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4</w:t>
            </w:r>
          </w:p>
        </w:tc>
      </w:tr>
      <w:tr w:rsidR="00595671" w:rsidRPr="004C024F" w:rsidTr="009A5A9D">
        <w:trPr>
          <w:trHeight w:val="246"/>
          <w:jc w:val="center"/>
        </w:trPr>
        <w:tc>
          <w:tcPr>
            <w:tcW w:w="1574" w:type="dxa"/>
            <w:shd w:val="clear" w:color="auto" w:fill="auto"/>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Dobrovsky</w:t>
            </w:r>
            <w:proofErr w:type="spellEnd"/>
          </w:p>
        </w:tc>
        <w:tc>
          <w:tcPr>
            <w:tcW w:w="1701"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365 086,20</w:t>
            </w:r>
          </w:p>
        </w:tc>
        <w:tc>
          <w:tcPr>
            <w:tcW w:w="1372"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4 774,16</w:t>
            </w:r>
          </w:p>
        </w:tc>
        <w:tc>
          <w:tcPr>
            <w:tcW w:w="1700" w:type="dxa"/>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1,31%</w:t>
            </w:r>
          </w:p>
        </w:tc>
        <w:tc>
          <w:tcPr>
            <w:tcW w:w="710" w:type="dxa"/>
            <w:vAlign w:val="bottom"/>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11</w:t>
            </w:r>
          </w:p>
        </w:tc>
        <w:tc>
          <w:tcPr>
            <w:tcW w:w="709" w:type="dxa"/>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8</w:t>
            </w:r>
          </w:p>
        </w:tc>
      </w:tr>
      <w:tr w:rsidR="00595671" w:rsidRPr="004C024F" w:rsidTr="009A5A9D">
        <w:trPr>
          <w:trHeight w:val="246"/>
          <w:jc w:val="center"/>
        </w:trPr>
        <w:tc>
          <w:tcPr>
            <w:tcW w:w="1574" w:type="dxa"/>
            <w:shd w:val="clear" w:color="auto" w:fill="auto"/>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Dolgorukovsky</w:t>
            </w:r>
            <w:proofErr w:type="spellEnd"/>
          </w:p>
        </w:tc>
        <w:tc>
          <w:tcPr>
            <w:tcW w:w="1701" w:type="dxa"/>
            <w:shd w:val="clear" w:color="auto" w:fill="auto"/>
            <w:vAlign w:val="center"/>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332905</w:t>
            </w:r>
          </w:p>
        </w:tc>
        <w:tc>
          <w:tcPr>
            <w:tcW w:w="1372"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3257,22</w:t>
            </w:r>
          </w:p>
        </w:tc>
        <w:tc>
          <w:tcPr>
            <w:tcW w:w="1700"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0,98%</w:t>
            </w:r>
          </w:p>
        </w:tc>
        <w:tc>
          <w:tcPr>
            <w:tcW w:w="710" w:type="dxa"/>
            <w:vAlign w:val="bottom"/>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9</w:t>
            </w:r>
          </w:p>
        </w:tc>
        <w:tc>
          <w:tcPr>
            <w:tcW w:w="709" w:type="dxa"/>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10</w:t>
            </w:r>
          </w:p>
        </w:tc>
      </w:tr>
      <w:tr w:rsidR="00595671" w:rsidRPr="004C024F" w:rsidTr="009A5A9D">
        <w:trPr>
          <w:trHeight w:val="246"/>
          <w:jc w:val="center"/>
        </w:trPr>
        <w:tc>
          <w:tcPr>
            <w:tcW w:w="1574" w:type="dxa"/>
            <w:shd w:val="clear" w:color="auto" w:fill="auto"/>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Yeletsky</w:t>
            </w:r>
            <w:proofErr w:type="spellEnd"/>
          </w:p>
        </w:tc>
        <w:tc>
          <w:tcPr>
            <w:tcW w:w="1701" w:type="dxa"/>
            <w:shd w:val="clear" w:color="auto" w:fill="auto"/>
            <w:vAlign w:val="center"/>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549419</w:t>
            </w:r>
          </w:p>
        </w:tc>
        <w:tc>
          <w:tcPr>
            <w:tcW w:w="1372"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5039,2</w:t>
            </w:r>
          </w:p>
        </w:tc>
        <w:tc>
          <w:tcPr>
            <w:tcW w:w="1700"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0,92%</w:t>
            </w:r>
          </w:p>
        </w:tc>
        <w:tc>
          <w:tcPr>
            <w:tcW w:w="710" w:type="dxa"/>
            <w:vAlign w:val="bottom"/>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8</w:t>
            </w:r>
          </w:p>
        </w:tc>
        <w:tc>
          <w:tcPr>
            <w:tcW w:w="709" w:type="dxa"/>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11</w:t>
            </w:r>
          </w:p>
        </w:tc>
      </w:tr>
      <w:tr w:rsidR="00595671" w:rsidRPr="004C024F" w:rsidTr="009A5A9D">
        <w:trPr>
          <w:trHeight w:val="246"/>
          <w:jc w:val="center"/>
        </w:trPr>
        <w:tc>
          <w:tcPr>
            <w:tcW w:w="1574" w:type="dxa"/>
            <w:shd w:val="clear" w:color="auto" w:fill="auto"/>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Zadonsky</w:t>
            </w:r>
            <w:proofErr w:type="spellEnd"/>
          </w:p>
        </w:tc>
        <w:tc>
          <w:tcPr>
            <w:tcW w:w="1701"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426718</w:t>
            </w:r>
          </w:p>
        </w:tc>
        <w:tc>
          <w:tcPr>
            <w:tcW w:w="1372"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6678,6</w:t>
            </w:r>
          </w:p>
        </w:tc>
        <w:tc>
          <w:tcPr>
            <w:tcW w:w="1700" w:type="dxa"/>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1,57%</w:t>
            </w:r>
          </w:p>
        </w:tc>
        <w:tc>
          <w:tcPr>
            <w:tcW w:w="710" w:type="dxa"/>
            <w:vAlign w:val="bottom"/>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13</w:t>
            </w:r>
          </w:p>
        </w:tc>
        <w:tc>
          <w:tcPr>
            <w:tcW w:w="709" w:type="dxa"/>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6</w:t>
            </w:r>
          </w:p>
        </w:tc>
      </w:tr>
      <w:tr w:rsidR="00595671" w:rsidRPr="004C024F" w:rsidTr="009A5A9D">
        <w:trPr>
          <w:trHeight w:val="246"/>
          <w:jc w:val="center"/>
        </w:trPr>
        <w:tc>
          <w:tcPr>
            <w:tcW w:w="1574" w:type="dxa"/>
            <w:shd w:val="clear" w:color="auto" w:fill="auto"/>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Izmalkovsky</w:t>
            </w:r>
            <w:proofErr w:type="spellEnd"/>
          </w:p>
        </w:tc>
        <w:tc>
          <w:tcPr>
            <w:tcW w:w="1701"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361178</w:t>
            </w:r>
          </w:p>
        </w:tc>
        <w:tc>
          <w:tcPr>
            <w:tcW w:w="1372"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5316,43</w:t>
            </w:r>
          </w:p>
        </w:tc>
        <w:tc>
          <w:tcPr>
            <w:tcW w:w="1700" w:type="dxa"/>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1,47%</w:t>
            </w:r>
          </w:p>
        </w:tc>
        <w:tc>
          <w:tcPr>
            <w:tcW w:w="710" w:type="dxa"/>
            <w:vAlign w:val="bottom"/>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12</w:t>
            </w:r>
          </w:p>
        </w:tc>
        <w:tc>
          <w:tcPr>
            <w:tcW w:w="709" w:type="dxa"/>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7</w:t>
            </w:r>
          </w:p>
        </w:tc>
      </w:tr>
      <w:tr w:rsidR="00595671" w:rsidRPr="004C024F" w:rsidTr="009A5A9D">
        <w:trPr>
          <w:trHeight w:val="246"/>
          <w:jc w:val="center"/>
        </w:trPr>
        <w:tc>
          <w:tcPr>
            <w:tcW w:w="1574" w:type="dxa"/>
            <w:shd w:val="clear" w:color="auto" w:fill="auto"/>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Krasninsky</w:t>
            </w:r>
            <w:proofErr w:type="spellEnd"/>
          </w:p>
        </w:tc>
        <w:tc>
          <w:tcPr>
            <w:tcW w:w="1701"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320 645,28</w:t>
            </w:r>
          </w:p>
        </w:tc>
        <w:tc>
          <w:tcPr>
            <w:tcW w:w="1372"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3 669,22</w:t>
            </w:r>
          </w:p>
        </w:tc>
        <w:tc>
          <w:tcPr>
            <w:tcW w:w="1700"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1,14%</w:t>
            </w:r>
          </w:p>
        </w:tc>
        <w:tc>
          <w:tcPr>
            <w:tcW w:w="710" w:type="dxa"/>
            <w:vAlign w:val="bottom"/>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10</w:t>
            </w:r>
          </w:p>
        </w:tc>
        <w:tc>
          <w:tcPr>
            <w:tcW w:w="709" w:type="dxa"/>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9</w:t>
            </w:r>
          </w:p>
        </w:tc>
      </w:tr>
      <w:tr w:rsidR="00595671" w:rsidRPr="004C024F" w:rsidTr="009A5A9D">
        <w:trPr>
          <w:trHeight w:val="246"/>
          <w:jc w:val="center"/>
        </w:trPr>
        <w:tc>
          <w:tcPr>
            <w:tcW w:w="1574" w:type="dxa"/>
            <w:shd w:val="clear" w:color="auto" w:fill="auto"/>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Lebedyansky</w:t>
            </w:r>
            <w:proofErr w:type="spellEnd"/>
          </w:p>
        </w:tc>
        <w:tc>
          <w:tcPr>
            <w:tcW w:w="1701"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641748,1</w:t>
            </w:r>
          </w:p>
        </w:tc>
        <w:tc>
          <w:tcPr>
            <w:tcW w:w="1372"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11994,95</w:t>
            </w:r>
          </w:p>
        </w:tc>
        <w:tc>
          <w:tcPr>
            <w:tcW w:w="1700" w:type="dxa"/>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1,87%</w:t>
            </w:r>
          </w:p>
        </w:tc>
        <w:tc>
          <w:tcPr>
            <w:tcW w:w="710" w:type="dxa"/>
            <w:vAlign w:val="bottom"/>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14</w:t>
            </w:r>
          </w:p>
        </w:tc>
        <w:tc>
          <w:tcPr>
            <w:tcW w:w="709" w:type="dxa"/>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5</w:t>
            </w:r>
          </w:p>
        </w:tc>
      </w:tr>
      <w:tr w:rsidR="00595671" w:rsidRPr="004C024F" w:rsidTr="009A5A9D">
        <w:trPr>
          <w:trHeight w:val="246"/>
          <w:jc w:val="center"/>
        </w:trPr>
        <w:tc>
          <w:tcPr>
            <w:tcW w:w="1574" w:type="dxa"/>
            <w:shd w:val="clear" w:color="auto" w:fill="auto"/>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Lev-</w:t>
            </w:r>
            <w:proofErr w:type="spellStart"/>
            <w:r w:rsidRPr="004C024F">
              <w:rPr>
                <w:rFonts w:ascii="Times New Roman" w:eastAsia="Times New Roman" w:hAnsi="Times New Roman"/>
                <w:sz w:val="20"/>
                <w:szCs w:val="20"/>
                <w:lang w:val="en-GB" w:eastAsia="ru-RU"/>
              </w:rPr>
              <w:t>Tolsovsky</w:t>
            </w:r>
            <w:proofErr w:type="spellEnd"/>
          </w:p>
        </w:tc>
        <w:tc>
          <w:tcPr>
            <w:tcW w:w="1701" w:type="dxa"/>
            <w:shd w:val="clear" w:color="auto" w:fill="auto"/>
            <w:vAlign w:val="center"/>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376495</w:t>
            </w:r>
          </w:p>
        </w:tc>
        <w:tc>
          <w:tcPr>
            <w:tcW w:w="1372"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3464,7</w:t>
            </w:r>
          </w:p>
        </w:tc>
        <w:tc>
          <w:tcPr>
            <w:tcW w:w="1700"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0,92%</w:t>
            </w:r>
          </w:p>
        </w:tc>
        <w:tc>
          <w:tcPr>
            <w:tcW w:w="710" w:type="dxa"/>
            <w:vAlign w:val="bottom"/>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8</w:t>
            </w:r>
          </w:p>
        </w:tc>
        <w:tc>
          <w:tcPr>
            <w:tcW w:w="709" w:type="dxa"/>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10</w:t>
            </w:r>
          </w:p>
        </w:tc>
      </w:tr>
      <w:tr w:rsidR="00595671" w:rsidRPr="004C024F" w:rsidTr="009A5A9D">
        <w:trPr>
          <w:trHeight w:val="246"/>
          <w:jc w:val="center"/>
        </w:trPr>
        <w:tc>
          <w:tcPr>
            <w:tcW w:w="1574" w:type="dxa"/>
            <w:shd w:val="clear" w:color="auto" w:fill="auto"/>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Lipetsky</w:t>
            </w:r>
            <w:proofErr w:type="spellEnd"/>
          </w:p>
        </w:tc>
        <w:tc>
          <w:tcPr>
            <w:tcW w:w="1701"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593107</w:t>
            </w:r>
          </w:p>
        </w:tc>
        <w:tc>
          <w:tcPr>
            <w:tcW w:w="1372"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3959,01</w:t>
            </w:r>
          </w:p>
        </w:tc>
        <w:tc>
          <w:tcPr>
            <w:tcW w:w="1700"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0,67%</w:t>
            </w:r>
          </w:p>
        </w:tc>
        <w:tc>
          <w:tcPr>
            <w:tcW w:w="710" w:type="dxa"/>
            <w:vAlign w:val="bottom"/>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7</w:t>
            </w:r>
          </w:p>
        </w:tc>
        <w:tc>
          <w:tcPr>
            <w:tcW w:w="709" w:type="dxa"/>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12</w:t>
            </w:r>
          </w:p>
        </w:tc>
      </w:tr>
      <w:tr w:rsidR="00595671" w:rsidRPr="004C024F" w:rsidTr="009A5A9D">
        <w:trPr>
          <w:trHeight w:val="246"/>
          <w:jc w:val="center"/>
        </w:trPr>
        <w:tc>
          <w:tcPr>
            <w:tcW w:w="1574" w:type="dxa"/>
            <w:shd w:val="clear" w:color="auto" w:fill="auto"/>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Stanovlyansky</w:t>
            </w:r>
            <w:proofErr w:type="spellEnd"/>
          </w:p>
        </w:tc>
        <w:tc>
          <w:tcPr>
            <w:tcW w:w="1701"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358978</w:t>
            </w:r>
          </w:p>
        </w:tc>
        <w:tc>
          <w:tcPr>
            <w:tcW w:w="1372" w:type="dxa"/>
            <w:shd w:val="clear" w:color="auto" w:fill="auto"/>
            <w:vAlign w:val="center"/>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1645,41</w:t>
            </w:r>
          </w:p>
        </w:tc>
        <w:tc>
          <w:tcPr>
            <w:tcW w:w="1700" w:type="dxa"/>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0,46%</w:t>
            </w:r>
          </w:p>
        </w:tc>
        <w:tc>
          <w:tcPr>
            <w:tcW w:w="710" w:type="dxa"/>
            <w:vAlign w:val="bottom"/>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6</w:t>
            </w:r>
          </w:p>
        </w:tc>
        <w:tc>
          <w:tcPr>
            <w:tcW w:w="709" w:type="dxa"/>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13</w:t>
            </w:r>
          </w:p>
        </w:tc>
      </w:tr>
      <w:tr w:rsidR="00595671" w:rsidRPr="004C024F" w:rsidTr="009A5A9D">
        <w:trPr>
          <w:trHeight w:val="246"/>
          <w:jc w:val="center"/>
        </w:trPr>
        <w:tc>
          <w:tcPr>
            <w:tcW w:w="1574" w:type="dxa"/>
            <w:shd w:val="clear" w:color="auto" w:fill="auto"/>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Terbunsky</w:t>
            </w:r>
            <w:proofErr w:type="spellEnd"/>
          </w:p>
        </w:tc>
        <w:tc>
          <w:tcPr>
            <w:tcW w:w="1701" w:type="dxa"/>
            <w:shd w:val="clear" w:color="auto" w:fill="auto"/>
            <w:vAlign w:val="center"/>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416607</w:t>
            </w:r>
          </w:p>
        </w:tc>
        <w:tc>
          <w:tcPr>
            <w:tcW w:w="1372"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1873,3</w:t>
            </w:r>
          </w:p>
        </w:tc>
        <w:tc>
          <w:tcPr>
            <w:tcW w:w="1700"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0,45%</w:t>
            </w:r>
          </w:p>
        </w:tc>
        <w:tc>
          <w:tcPr>
            <w:tcW w:w="710" w:type="dxa"/>
            <w:vAlign w:val="bottom"/>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5</w:t>
            </w:r>
          </w:p>
        </w:tc>
        <w:tc>
          <w:tcPr>
            <w:tcW w:w="709" w:type="dxa"/>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14</w:t>
            </w:r>
          </w:p>
        </w:tc>
      </w:tr>
      <w:tr w:rsidR="00595671" w:rsidRPr="004C024F" w:rsidTr="009A5A9D">
        <w:trPr>
          <w:trHeight w:val="246"/>
          <w:jc w:val="center"/>
        </w:trPr>
        <w:tc>
          <w:tcPr>
            <w:tcW w:w="1574" w:type="dxa"/>
            <w:shd w:val="clear" w:color="auto" w:fill="auto"/>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Usmansky</w:t>
            </w:r>
            <w:proofErr w:type="spellEnd"/>
          </w:p>
        </w:tc>
        <w:tc>
          <w:tcPr>
            <w:tcW w:w="1701"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612381</w:t>
            </w:r>
          </w:p>
        </w:tc>
        <w:tc>
          <w:tcPr>
            <w:tcW w:w="1372"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2517,16</w:t>
            </w:r>
          </w:p>
        </w:tc>
        <w:tc>
          <w:tcPr>
            <w:tcW w:w="1700" w:type="dxa"/>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0,41%</w:t>
            </w:r>
          </w:p>
        </w:tc>
        <w:tc>
          <w:tcPr>
            <w:tcW w:w="710" w:type="dxa"/>
            <w:vAlign w:val="bottom"/>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4</w:t>
            </w:r>
          </w:p>
        </w:tc>
        <w:tc>
          <w:tcPr>
            <w:tcW w:w="709" w:type="dxa"/>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15</w:t>
            </w:r>
          </w:p>
        </w:tc>
      </w:tr>
      <w:tr w:rsidR="00595671" w:rsidRPr="004C024F" w:rsidTr="009A5A9D">
        <w:trPr>
          <w:trHeight w:val="246"/>
          <w:jc w:val="center"/>
        </w:trPr>
        <w:tc>
          <w:tcPr>
            <w:tcW w:w="1574" w:type="dxa"/>
            <w:shd w:val="clear" w:color="auto" w:fill="auto"/>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Khlevensky</w:t>
            </w:r>
            <w:proofErr w:type="spellEnd"/>
          </w:p>
        </w:tc>
        <w:tc>
          <w:tcPr>
            <w:tcW w:w="1701" w:type="dxa"/>
            <w:shd w:val="clear" w:color="auto" w:fill="auto"/>
            <w:vAlign w:val="center"/>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334252</w:t>
            </w:r>
          </w:p>
        </w:tc>
        <w:tc>
          <w:tcPr>
            <w:tcW w:w="1372"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13667</w:t>
            </w:r>
          </w:p>
        </w:tc>
        <w:tc>
          <w:tcPr>
            <w:tcW w:w="1700"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4,09%</w:t>
            </w:r>
          </w:p>
        </w:tc>
        <w:tc>
          <w:tcPr>
            <w:tcW w:w="710" w:type="dxa"/>
            <w:vAlign w:val="bottom"/>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17</w:t>
            </w:r>
          </w:p>
        </w:tc>
        <w:tc>
          <w:tcPr>
            <w:tcW w:w="709" w:type="dxa"/>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2</w:t>
            </w:r>
          </w:p>
        </w:tc>
      </w:tr>
      <w:tr w:rsidR="00595671" w:rsidRPr="004C024F" w:rsidTr="009A5A9D">
        <w:trPr>
          <w:trHeight w:val="246"/>
          <w:jc w:val="center"/>
        </w:trPr>
        <w:tc>
          <w:tcPr>
            <w:tcW w:w="1574" w:type="dxa"/>
            <w:shd w:val="clear" w:color="auto" w:fill="auto"/>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Chaplyginsky</w:t>
            </w:r>
            <w:proofErr w:type="spellEnd"/>
          </w:p>
        </w:tc>
        <w:tc>
          <w:tcPr>
            <w:tcW w:w="1701"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531828</w:t>
            </w:r>
          </w:p>
        </w:tc>
        <w:tc>
          <w:tcPr>
            <w:tcW w:w="1372"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1575,1</w:t>
            </w:r>
          </w:p>
        </w:tc>
        <w:tc>
          <w:tcPr>
            <w:tcW w:w="1700" w:type="dxa"/>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0,30%</w:t>
            </w:r>
          </w:p>
        </w:tc>
        <w:tc>
          <w:tcPr>
            <w:tcW w:w="710" w:type="dxa"/>
            <w:vAlign w:val="bottom"/>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3</w:t>
            </w:r>
          </w:p>
        </w:tc>
        <w:tc>
          <w:tcPr>
            <w:tcW w:w="709" w:type="dxa"/>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16</w:t>
            </w:r>
          </w:p>
        </w:tc>
      </w:tr>
      <w:tr w:rsidR="00595671" w:rsidRPr="004C024F" w:rsidTr="009A5A9D">
        <w:trPr>
          <w:trHeight w:val="246"/>
          <w:jc w:val="center"/>
        </w:trPr>
        <w:tc>
          <w:tcPr>
            <w:tcW w:w="1574" w:type="dxa"/>
            <w:shd w:val="clear" w:color="auto" w:fill="auto"/>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City of Yelets</w:t>
            </w:r>
          </w:p>
        </w:tc>
        <w:tc>
          <w:tcPr>
            <w:tcW w:w="1701" w:type="dxa"/>
            <w:shd w:val="clear" w:color="auto" w:fill="auto"/>
            <w:vAlign w:val="center"/>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8509241</w:t>
            </w:r>
          </w:p>
        </w:tc>
        <w:tc>
          <w:tcPr>
            <w:tcW w:w="1372"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404027,6</w:t>
            </w:r>
          </w:p>
        </w:tc>
        <w:tc>
          <w:tcPr>
            <w:tcW w:w="1700" w:type="dxa"/>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4,75%</w:t>
            </w:r>
          </w:p>
        </w:tc>
        <w:tc>
          <w:tcPr>
            <w:tcW w:w="710" w:type="dxa"/>
            <w:vAlign w:val="bottom"/>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18</w:t>
            </w:r>
          </w:p>
        </w:tc>
        <w:tc>
          <w:tcPr>
            <w:tcW w:w="709" w:type="dxa"/>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w:t>
            </w:r>
          </w:p>
        </w:tc>
      </w:tr>
      <w:tr w:rsidR="00595671" w:rsidRPr="004C024F" w:rsidTr="009A5A9D">
        <w:trPr>
          <w:trHeight w:val="246"/>
          <w:jc w:val="center"/>
        </w:trPr>
        <w:tc>
          <w:tcPr>
            <w:tcW w:w="1574" w:type="dxa"/>
            <w:shd w:val="clear" w:color="auto" w:fill="auto"/>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City of Lipetsk</w:t>
            </w:r>
          </w:p>
        </w:tc>
        <w:tc>
          <w:tcPr>
            <w:tcW w:w="1701"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1610525,1</w:t>
            </w:r>
          </w:p>
        </w:tc>
        <w:tc>
          <w:tcPr>
            <w:tcW w:w="1372"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63402,3</w:t>
            </w:r>
          </w:p>
        </w:tc>
        <w:tc>
          <w:tcPr>
            <w:tcW w:w="1700" w:type="dxa"/>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3,94%</w:t>
            </w:r>
          </w:p>
        </w:tc>
        <w:tc>
          <w:tcPr>
            <w:tcW w:w="710" w:type="dxa"/>
            <w:vAlign w:val="bottom"/>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16</w:t>
            </w:r>
          </w:p>
        </w:tc>
        <w:tc>
          <w:tcPr>
            <w:tcW w:w="709" w:type="dxa"/>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3</w:t>
            </w:r>
          </w:p>
        </w:tc>
      </w:tr>
    </w:tbl>
    <w:p w:rsidR="009A5A9D" w:rsidRPr="004C024F" w:rsidRDefault="009A5A9D" w:rsidP="00AB6E25">
      <w:pPr>
        <w:tabs>
          <w:tab w:val="left" w:pos="1134"/>
        </w:tabs>
        <w:spacing w:after="0" w:line="240" w:lineRule="auto"/>
        <w:ind w:firstLine="709"/>
        <w:jc w:val="both"/>
        <w:rPr>
          <w:rFonts w:ascii="Times New Roman" w:hAnsi="Times New Roman"/>
          <w:lang w:val="en-GB"/>
        </w:rPr>
      </w:pPr>
    </w:p>
    <w:p w:rsidR="00FC298C" w:rsidRPr="004C024F" w:rsidRDefault="001927C0" w:rsidP="00AB6E25">
      <w:pPr>
        <w:tabs>
          <w:tab w:val="left" w:pos="1134"/>
        </w:tabs>
        <w:spacing w:after="0" w:line="240" w:lineRule="auto"/>
        <w:ind w:firstLine="709"/>
        <w:jc w:val="both"/>
        <w:rPr>
          <w:rFonts w:ascii="Times New Roman" w:hAnsi="Times New Roman"/>
          <w:lang w:val="en-GB"/>
        </w:rPr>
      </w:pPr>
      <w:r w:rsidRPr="004C024F">
        <w:rPr>
          <w:rFonts w:ascii="Times New Roman" w:hAnsi="Times New Roman"/>
          <w:lang w:val="en-GB"/>
        </w:rPr>
        <w:t>As the results of the calculations showed, energy intensity of local budgets of the Lipetsk Region is significantly spread in municipalities. Budgets of 4 municipalities have more than 3% of utilities expenses.</w:t>
      </w:r>
      <w:r w:rsidR="00B82C12" w:rsidRPr="004C024F">
        <w:rPr>
          <w:rFonts w:ascii="Times New Roman" w:hAnsi="Times New Roman"/>
          <w:lang w:val="en-GB"/>
        </w:rPr>
        <w:t xml:space="preserve"> </w:t>
      </w:r>
    </w:p>
    <w:p w:rsidR="000B148E" w:rsidRPr="004C024F" w:rsidRDefault="006E39C6" w:rsidP="00AB6E25">
      <w:pPr>
        <w:tabs>
          <w:tab w:val="left" w:pos="1134"/>
        </w:tabs>
        <w:spacing w:after="0" w:line="240" w:lineRule="auto"/>
        <w:ind w:firstLine="709"/>
        <w:jc w:val="both"/>
        <w:rPr>
          <w:rFonts w:ascii="Times New Roman" w:hAnsi="Times New Roman"/>
          <w:lang w:val="en-GB"/>
        </w:rPr>
      </w:pPr>
      <w:r w:rsidRPr="004C024F">
        <w:rPr>
          <w:rFonts w:ascii="Times New Roman" w:hAnsi="Times New Roman"/>
          <w:lang w:val="en-GB"/>
        </w:rPr>
        <w:t xml:space="preserve">Data on electric and heat </w:t>
      </w:r>
      <w:r w:rsidRPr="004C024F">
        <w:rPr>
          <w:rFonts w:ascii="Times New Roman" w:eastAsia="Arial Unicode MS" w:hAnsi="Times New Roman"/>
          <w:lang w:val="en-GB" w:eastAsia="ru-RU"/>
        </w:rPr>
        <w:t>energy intensity</w:t>
      </w:r>
      <w:r w:rsidRPr="004C024F">
        <w:rPr>
          <w:rFonts w:ascii="Times New Roman" w:hAnsi="Times New Roman"/>
          <w:lang w:val="en-GB"/>
        </w:rPr>
        <w:t xml:space="preserve"> in municipalities of the Lipetsk region</w:t>
      </w:r>
      <w:r w:rsidRPr="004C024F">
        <w:rPr>
          <w:rFonts w:ascii="Times New Roman" w:hAnsi="Times New Roman"/>
          <w:b/>
          <w:lang w:val="en-GB"/>
        </w:rPr>
        <w:t xml:space="preserve"> </w:t>
      </w:r>
      <w:r w:rsidRPr="004C024F">
        <w:rPr>
          <w:rFonts w:ascii="Times New Roman" w:hAnsi="Times New Roman"/>
          <w:lang w:val="en-GB"/>
        </w:rPr>
        <w:t xml:space="preserve">is presented in table 4. </w:t>
      </w:r>
    </w:p>
    <w:p w:rsidR="002351BC" w:rsidRPr="004C024F" w:rsidRDefault="002351BC" w:rsidP="00AB6E25">
      <w:pPr>
        <w:tabs>
          <w:tab w:val="left" w:pos="1134"/>
        </w:tabs>
        <w:spacing w:after="0" w:line="240" w:lineRule="auto"/>
        <w:rPr>
          <w:rFonts w:ascii="Times New Roman" w:hAnsi="Times New Roman"/>
          <w:b/>
          <w:lang w:val="en-GB"/>
        </w:rPr>
      </w:pPr>
    </w:p>
    <w:p w:rsidR="000B148E" w:rsidRPr="004C024F" w:rsidRDefault="006E39C6" w:rsidP="00AB6E25">
      <w:pPr>
        <w:tabs>
          <w:tab w:val="left" w:pos="1134"/>
        </w:tabs>
        <w:spacing w:after="0" w:line="240" w:lineRule="auto"/>
        <w:rPr>
          <w:rFonts w:ascii="Times New Roman" w:hAnsi="Times New Roman"/>
          <w:b/>
          <w:lang w:val="en-GB"/>
        </w:rPr>
      </w:pPr>
      <w:r w:rsidRPr="004C024F">
        <w:rPr>
          <w:rFonts w:ascii="Times New Roman" w:hAnsi="Times New Roman"/>
          <w:b/>
          <w:lang w:val="en-GB"/>
        </w:rPr>
        <w:t>Table</w:t>
      </w:r>
      <w:r w:rsidR="000B148E" w:rsidRPr="004C024F">
        <w:rPr>
          <w:rFonts w:ascii="Times New Roman" w:hAnsi="Times New Roman"/>
          <w:b/>
          <w:lang w:val="en-GB"/>
        </w:rPr>
        <w:t xml:space="preserve"> 4</w:t>
      </w:r>
      <w:r w:rsidR="0024235D" w:rsidRPr="004C024F">
        <w:rPr>
          <w:rFonts w:ascii="Times New Roman" w:hAnsi="Times New Roman"/>
          <w:b/>
          <w:lang w:val="en-GB"/>
        </w:rPr>
        <w:t xml:space="preserve">: </w:t>
      </w:r>
      <w:r w:rsidRPr="004C024F">
        <w:rPr>
          <w:rFonts w:ascii="Times New Roman" w:hAnsi="Times New Roman"/>
          <w:lang w:val="en-GB"/>
        </w:rPr>
        <w:t xml:space="preserve">Electric and heat </w:t>
      </w:r>
      <w:r w:rsidRPr="004C024F">
        <w:rPr>
          <w:rFonts w:ascii="Times New Roman" w:eastAsia="Arial Unicode MS" w:hAnsi="Times New Roman"/>
          <w:lang w:val="en-GB" w:eastAsia="ru-RU"/>
        </w:rPr>
        <w:t>energy intensity</w:t>
      </w:r>
      <w:r w:rsidRPr="004C024F">
        <w:rPr>
          <w:rFonts w:ascii="Times New Roman" w:hAnsi="Times New Roman"/>
          <w:lang w:val="en-GB"/>
        </w:rPr>
        <w:t xml:space="preserve"> in municipalities of the Lipetsk region</w:t>
      </w:r>
      <w:r w:rsidRPr="004C024F">
        <w:rPr>
          <w:rFonts w:ascii="Times New Roman" w:hAnsi="Times New Roman"/>
          <w:b/>
          <w:lang w:val="en-GB"/>
        </w:rPr>
        <w:t xml:space="preserve"> </w:t>
      </w:r>
      <w:r w:rsidR="004A0299" w:rsidRPr="004C024F">
        <w:rPr>
          <w:rFonts w:ascii="Times New Roman" w:hAnsi="Times New Roman"/>
          <w:b/>
          <w:lang w:val="en-GB"/>
        </w:rPr>
        <w:t>(</w:t>
      </w:r>
      <w:r w:rsidRPr="004C024F">
        <w:rPr>
          <w:rFonts w:ascii="Times New Roman" w:hAnsi="Times New Roman"/>
          <w:lang w:val="en-GB"/>
        </w:rPr>
        <w:t>Lipetsk region</w:t>
      </w:r>
      <w:r w:rsidRPr="004C024F">
        <w:rPr>
          <w:rFonts w:ascii="Times New Roman" w:hAnsi="Times New Roman"/>
          <w:b/>
          <w:lang w:val="en-GB"/>
        </w:rPr>
        <w:t xml:space="preserve"> </w:t>
      </w:r>
      <w:r w:rsidR="001927C0" w:rsidRPr="004C024F">
        <w:rPr>
          <w:rFonts w:ascii="Times New Roman" w:hAnsi="Times New Roman"/>
          <w:lang w:val="en-GB"/>
        </w:rPr>
        <w:t>Russian Federal State Statistics Service</w:t>
      </w:r>
      <w:r w:rsidR="004A0299" w:rsidRPr="004C024F">
        <w:rPr>
          <w:rFonts w:ascii="Times New Roman" w:hAnsi="Times New Roman"/>
          <w:lang w:val="en-GB"/>
        </w:rPr>
        <w:t>)</w:t>
      </w:r>
    </w:p>
    <w:tbl>
      <w:tblPr>
        <w:tblW w:w="9717" w:type="dxa"/>
        <w:tblInd w:w="94" w:type="dxa"/>
        <w:tblLook w:val="04A0" w:firstRow="1" w:lastRow="0" w:firstColumn="1" w:lastColumn="0" w:noHBand="0" w:noVBand="1"/>
      </w:tblPr>
      <w:tblGrid>
        <w:gridCol w:w="2076"/>
        <w:gridCol w:w="1924"/>
        <w:gridCol w:w="1947"/>
        <w:gridCol w:w="1885"/>
        <w:gridCol w:w="1885"/>
      </w:tblGrid>
      <w:tr w:rsidR="002B6037" w:rsidRPr="004C024F" w:rsidTr="009A5A9D">
        <w:trPr>
          <w:cantSplit/>
          <w:trHeight w:val="1241"/>
        </w:trPr>
        <w:tc>
          <w:tcPr>
            <w:tcW w:w="2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5E5E" w:rsidRPr="004C024F" w:rsidRDefault="00595671" w:rsidP="009A5A9D">
            <w:pPr>
              <w:tabs>
                <w:tab w:val="left" w:pos="1134"/>
              </w:tabs>
              <w:spacing w:after="0" w:line="240" w:lineRule="auto"/>
              <w:jc w:val="center"/>
              <w:rPr>
                <w:rFonts w:ascii="Times New Roman" w:eastAsia="Arial Unicode MS" w:hAnsi="Times New Roman"/>
                <w:sz w:val="20"/>
                <w:szCs w:val="20"/>
                <w:lang w:val="en-GB" w:eastAsia="ru-RU"/>
              </w:rPr>
            </w:pPr>
            <w:r w:rsidRPr="004C024F">
              <w:rPr>
                <w:rFonts w:ascii="Times New Roman" w:eastAsia="Times New Roman" w:hAnsi="Times New Roman"/>
                <w:sz w:val="20"/>
                <w:szCs w:val="20"/>
                <w:lang w:val="en-GB" w:eastAsia="ru-RU"/>
              </w:rPr>
              <w:t>Municipalities</w:t>
            </w:r>
          </w:p>
        </w:tc>
        <w:tc>
          <w:tcPr>
            <w:tcW w:w="1924" w:type="dxa"/>
            <w:tcBorders>
              <w:top w:val="single" w:sz="4" w:space="0" w:color="auto"/>
              <w:left w:val="nil"/>
              <w:bottom w:val="single" w:sz="4" w:space="0" w:color="auto"/>
              <w:right w:val="single" w:sz="4" w:space="0" w:color="auto"/>
            </w:tcBorders>
            <w:shd w:val="clear" w:color="auto" w:fill="auto"/>
            <w:noWrap/>
            <w:vAlign w:val="center"/>
            <w:hideMark/>
          </w:tcPr>
          <w:p w:rsidR="00E65E5E" w:rsidRPr="004C024F" w:rsidRDefault="00E65E5E" w:rsidP="009A5A9D">
            <w:pPr>
              <w:tabs>
                <w:tab w:val="left" w:pos="1134"/>
              </w:tabs>
              <w:spacing w:after="0" w:line="240" w:lineRule="auto"/>
              <w:jc w:val="center"/>
              <w:rPr>
                <w:rFonts w:ascii="Times New Roman" w:eastAsia="Arial Unicode MS" w:hAnsi="Times New Roman"/>
                <w:sz w:val="20"/>
                <w:szCs w:val="20"/>
                <w:lang w:val="en-GB" w:eastAsia="ru-RU"/>
              </w:rPr>
            </w:pPr>
            <w:r w:rsidRPr="004C024F">
              <w:rPr>
                <w:rFonts w:ascii="Times New Roman" w:eastAsia="Arial Unicode MS" w:hAnsi="Times New Roman"/>
                <w:sz w:val="20"/>
                <w:szCs w:val="20"/>
                <w:lang w:val="en-GB" w:eastAsia="ru-RU"/>
              </w:rPr>
              <w:t xml:space="preserve">I3- </w:t>
            </w:r>
            <w:r w:rsidR="00595671" w:rsidRPr="004C024F">
              <w:rPr>
                <w:rFonts w:ascii="Times New Roman" w:eastAsia="Arial Unicode MS" w:hAnsi="Times New Roman"/>
                <w:sz w:val="20"/>
                <w:szCs w:val="20"/>
                <w:lang w:val="en-GB" w:eastAsia="ru-RU"/>
              </w:rPr>
              <w:t>Energy intensity in apartment houses</w:t>
            </w:r>
            <w:r w:rsidRPr="004C024F">
              <w:rPr>
                <w:rFonts w:ascii="Times New Roman" w:eastAsia="Arial Unicode MS" w:hAnsi="Times New Roman"/>
                <w:sz w:val="20"/>
                <w:szCs w:val="20"/>
                <w:lang w:val="en-GB" w:eastAsia="ru-RU"/>
              </w:rPr>
              <w:t xml:space="preserve">: </w:t>
            </w:r>
            <w:r w:rsidR="006E39C6" w:rsidRPr="004C024F">
              <w:rPr>
                <w:rFonts w:ascii="Times New Roman" w:eastAsia="Arial Unicode MS" w:hAnsi="Times New Roman"/>
                <w:sz w:val="20"/>
                <w:szCs w:val="20"/>
                <w:lang w:val="en-GB" w:eastAsia="ru-RU"/>
              </w:rPr>
              <w:t>electric energy kWh per</w:t>
            </w:r>
            <w:r w:rsidRPr="004C024F">
              <w:rPr>
                <w:rFonts w:ascii="Times New Roman" w:eastAsia="Arial Unicode MS" w:hAnsi="Times New Roman"/>
                <w:sz w:val="20"/>
                <w:szCs w:val="20"/>
                <w:lang w:val="en-GB" w:eastAsia="ru-RU"/>
              </w:rPr>
              <w:t xml:space="preserve"> 1 </w:t>
            </w:r>
            <w:r w:rsidR="006E39C6" w:rsidRPr="004C024F">
              <w:rPr>
                <w:rFonts w:ascii="Times New Roman" w:eastAsia="Arial Unicode MS" w:hAnsi="Times New Roman"/>
                <w:sz w:val="20"/>
                <w:szCs w:val="20"/>
                <w:lang w:val="en-GB" w:eastAsia="ru-RU"/>
              </w:rPr>
              <w:t>resident</w:t>
            </w:r>
          </w:p>
          <w:p w:rsidR="006E39C6" w:rsidRPr="004C024F" w:rsidRDefault="006E39C6" w:rsidP="009A5A9D">
            <w:pPr>
              <w:tabs>
                <w:tab w:val="left" w:pos="1134"/>
              </w:tabs>
              <w:spacing w:after="0" w:line="240" w:lineRule="auto"/>
              <w:jc w:val="center"/>
              <w:rPr>
                <w:rFonts w:ascii="Times New Roman" w:eastAsia="Arial Unicode MS" w:hAnsi="Times New Roman"/>
                <w:sz w:val="20"/>
                <w:szCs w:val="20"/>
                <w:lang w:val="en-GB" w:eastAsia="ru-RU"/>
              </w:rPr>
            </w:pPr>
          </w:p>
        </w:tc>
        <w:tc>
          <w:tcPr>
            <w:tcW w:w="1947" w:type="dxa"/>
            <w:tcBorders>
              <w:top w:val="single" w:sz="4" w:space="0" w:color="auto"/>
              <w:left w:val="nil"/>
              <w:bottom w:val="single" w:sz="4" w:space="0" w:color="auto"/>
              <w:right w:val="single" w:sz="4" w:space="0" w:color="auto"/>
            </w:tcBorders>
            <w:shd w:val="clear" w:color="auto" w:fill="auto"/>
            <w:noWrap/>
            <w:vAlign w:val="center"/>
            <w:hideMark/>
          </w:tcPr>
          <w:p w:rsidR="00E65E5E" w:rsidRPr="004C024F" w:rsidRDefault="00E65E5E" w:rsidP="009A5A9D">
            <w:pPr>
              <w:tabs>
                <w:tab w:val="left" w:pos="1134"/>
              </w:tabs>
              <w:spacing w:after="0" w:line="240" w:lineRule="auto"/>
              <w:jc w:val="center"/>
              <w:rPr>
                <w:rFonts w:ascii="Times New Roman" w:eastAsia="Arial Unicode MS" w:hAnsi="Times New Roman"/>
                <w:sz w:val="20"/>
                <w:szCs w:val="20"/>
                <w:lang w:val="en-GB" w:eastAsia="ru-RU"/>
              </w:rPr>
            </w:pPr>
            <w:r w:rsidRPr="004C024F">
              <w:rPr>
                <w:rFonts w:ascii="Times New Roman" w:eastAsia="Arial Unicode MS" w:hAnsi="Times New Roman"/>
                <w:sz w:val="20"/>
                <w:szCs w:val="20"/>
                <w:lang w:val="en-GB" w:eastAsia="ru-RU"/>
              </w:rPr>
              <w:t xml:space="preserve">I4- </w:t>
            </w:r>
            <w:r w:rsidR="006E39C6" w:rsidRPr="004C024F">
              <w:rPr>
                <w:rFonts w:ascii="Times New Roman" w:eastAsia="Arial Unicode MS" w:hAnsi="Times New Roman"/>
                <w:sz w:val="20"/>
                <w:szCs w:val="20"/>
                <w:lang w:val="en-GB" w:eastAsia="ru-RU"/>
              </w:rPr>
              <w:t>Energy intensity in apartment houses</w:t>
            </w:r>
            <w:r w:rsidRPr="004C024F">
              <w:rPr>
                <w:rFonts w:ascii="Times New Roman" w:eastAsia="Arial Unicode MS" w:hAnsi="Times New Roman"/>
                <w:sz w:val="20"/>
                <w:szCs w:val="20"/>
                <w:lang w:val="en-GB" w:eastAsia="ru-RU"/>
              </w:rPr>
              <w:t>:</w:t>
            </w:r>
            <w:r w:rsidR="006E39C6" w:rsidRPr="004C024F">
              <w:rPr>
                <w:sz w:val="20"/>
                <w:szCs w:val="20"/>
                <w:lang w:val="en-GB"/>
              </w:rPr>
              <w:t xml:space="preserve"> </w:t>
            </w:r>
            <w:r w:rsidR="006E39C6" w:rsidRPr="004C024F">
              <w:rPr>
                <w:rFonts w:ascii="Times New Roman" w:eastAsia="Arial Unicode MS" w:hAnsi="Times New Roman"/>
                <w:sz w:val="20"/>
                <w:szCs w:val="20"/>
                <w:lang w:val="en-GB" w:eastAsia="ru-RU"/>
              </w:rPr>
              <w:t xml:space="preserve">heat energy </w:t>
            </w:r>
            <w:proofErr w:type="spellStart"/>
            <w:r w:rsidR="006E39C6" w:rsidRPr="004C024F">
              <w:rPr>
                <w:rFonts w:ascii="Times New Roman" w:eastAsia="Arial Unicode MS" w:hAnsi="Times New Roman"/>
                <w:sz w:val="20"/>
                <w:szCs w:val="20"/>
                <w:lang w:val="en-GB" w:eastAsia="ru-RU"/>
              </w:rPr>
              <w:t>Gcal</w:t>
            </w:r>
            <w:proofErr w:type="spellEnd"/>
            <w:r w:rsidR="006E39C6" w:rsidRPr="004C024F">
              <w:rPr>
                <w:rFonts w:ascii="Times New Roman" w:eastAsia="Arial Unicode MS" w:hAnsi="Times New Roman"/>
                <w:sz w:val="20"/>
                <w:szCs w:val="20"/>
                <w:lang w:val="en-GB" w:eastAsia="ru-RU"/>
              </w:rPr>
              <w:t xml:space="preserve"> per 1 </w:t>
            </w:r>
            <w:proofErr w:type="spellStart"/>
            <w:r w:rsidR="006E39C6" w:rsidRPr="004C024F">
              <w:rPr>
                <w:rFonts w:ascii="Times New Roman" w:eastAsia="Arial Unicode MS" w:hAnsi="Times New Roman"/>
                <w:sz w:val="20"/>
                <w:szCs w:val="20"/>
                <w:lang w:val="en-GB" w:eastAsia="ru-RU"/>
              </w:rPr>
              <w:t>sq.m</w:t>
            </w:r>
            <w:proofErr w:type="spellEnd"/>
            <w:r w:rsidR="006E39C6" w:rsidRPr="004C024F">
              <w:rPr>
                <w:rFonts w:ascii="Times New Roman" w:eastAsia="Arial Unicode MS" w:hAnsi="Times New Roman"/>
                <w:sz w:val="20"/>
                <w:szCs w:val="20"/>
                <w:lang w:val="en-GB" w:eastAsia="ru-RU"/>
              </w:rPr>
              <w:t>. of</w:t>
            </w:r>
            <w:r w:rsidRPr="004C024F">
              <w:rPr>
                <w:rFonts w:ascii="Times New Roman" w:eastAsia="Arial Unicode MS" w:hAnsi="Times New Roman"/>
                <w:sz w:val="20"/>
                <w:szCs w:val="20"/>
                <w:lang w:val="en-GB" w:eastAsia="ru-RU"/>
              </w:rPr>
              <w:t xml:space="preserve"> </w:t>
            </w:r>
            <w:r w:rsidR="006E39C6" w:rsidRPr="004C024F">
              <w:rPr>
                <w:rFonts w:ascii="Times New Roman" w:eastAsia="Arial Unicode MS" w:hAnsi="Times New Roman"/>
                <w:sz w:val="20"/>
                <w:szCs w:val="20"/>
                <w:lang w:val="en-GB" w:eastAsia="ru-RU"/>
              </w:rPr>
              <w:t>total area</w:t>
            </w:r>
          </w:p>
        </w:tc>
        <w:tc>
          <w:tcPr>
            <w:tcW w:w="1885" w:type="dxa"/>
            <w:tcBorders>
              <w:top w:val="single" w:sz="4" w:space="0" w:color="auto"/>
              <w:left w:val="nil"/>
              <w:bottom w:val="single" w:sz="4" w:space="0" w:color="auto"/>
              <w:right w:val="single" w:sz="4" w:space="0" w:color="auto"/>
            </w:tcBorders>
            <w:shd w:val="clear" w:color="auto" w:fill="auto"/>
            <w:noWrap/>
            <w:vAlign w:val="center"/>
            <w:hideMark/>
          </w:tcPr>
          <w:p w:rsidR="006E39C6" w:rsidRPr="004C024F" w:rsidRDefault="00E65E5E" w:rsidP="009A5A9D">
            <w:pPr>
              <w:tabs>
                <w:tab w:val="left" w:pos="1134"/>
              </w:tabs>
              <w:spacing w:after="0" w:line="240" w:lineRule="auto"/>
              <w:jc w:val="center"/>
              <w:rPr>
                <w:rFonts w:ascii="Times New Roman" w:eastAsia="Arial Unicode MS" w:hAnsi="Times New Roman"/>
                <w:sz w:val="20"/>
                <w:szCs w:val="20"/>
                <w:lang w:val="en-GB" w:eastAsia="ru-RU"/>
              </w:rPr>
            </w:pPr>
            <w:r w:rsidRPr="004C024F">
              <w:rPr>
                <w:rFonts w:ascii="Times New Roman" w:eastAsia="Arial Unicode MS" w:hAnsi="Times New Roman"/>
                <w:sz w:val="20"/>
                <w:szCs w:val="20"/>
                <w:lang w:val="en-GB" w:eastAsia="ru-RU"/>
              </w:rPr>
              <w:t xml:space="preserve">I5 - </w:t>
            </w:r>
            <w:r w:rsidR="006E39C6" w:rsidRPr="004C024F">
              <w:rPr>
                <w:rFonts w:ascii="Times New Roman" w:eastAsia="Arial Unicode MS" w:hAnsi="Times New Roman"/>
                <w:sz w:val="20"/>
                <w:szCs w:val="20"/>
                <w:lang w:val="en-GB" w:eastAsia="ru-RU"/>
              </w:rPr>
              <w:t>Energy intensity in municipal budgetary institutions</w:t>
            </w:r>
            <w:r w:rsidRPr="004C024F">
              <w:rPr>
                <w:rFonts w:ascii="Times New Roman" w:eastAsia="Arial Unicode MS" w:hAnsi="Times New Roman"/>
                <w:sz w:val="20"/>
                <w:szCs w:val="20"/>
                <w:lang w:val="en-GB" w:eastAsia="ru-RU"/>
              </w:rPr>
              <w:t xml:space="preserve">: </w:t>
            </w:r>
            <w:r w:rsidR="006E39C6" w:rsidRPr="004C024F">
              <w:rPr>
                <w:rFonts w:ascii="Times New Roman" w:eastAsia="Arial Unicode MS" w:hAnsi="Times New Roman"/>
                <w:sz w:val="20"/>
                <w:szCs w:val="20"/>
                <w:lang w:val="en-GB" w:eastAsia="ru-RU"/>
              </w:rPr>
              <w:t>electric energy</w:t>
            </w:r>
          </w:p>
        </w:tc>
        <w:tc>
          <w:tcPr>
            <w:tcW w:w="1885" w:type="dxa"/>
            <w:tcBorders>
              <w:top w:val="single" w:sz="4" w:space="0" w:color="auto"/>
              <w:left w:val="nil"/>
              <w:bottom w:val="single" w:sz="4" w:space="0" w:color="auto"/>
              <w:right w:val="single" w:sz="4" w:space="0" w:color="auto"/>
            </w:tcBorders>
            <w:shd w:val="clear" w:color="auto" w:fill="auto"/>
            <w:noWrap/>
            <w:vAlign w:val="center"/>
            <w:hideMark/>
          </w:tcPr>
          <w:p w:rsidR="00E65E5E" w:rsidRPr="004C024F" w:rsidRDefault="00E65E5E" w:rsidP="009A5A9D">
            <w:pPr>
              <w:tabs>
                <w:tab w:val="left" w:pos="1134"/>
              </w:tabs>
              <w:spacing w:after="0" w:line="240" w:lineRule="auto"/>
              <w:jc w:val="center"/>
              <w:rPr>
                <w:rFonts w:ascii="Times New Roman" w:eastAsia="Arial Unicode MS" w:hAnsi="Times New Roman"/>
                <w:sz w:val="20"/>
                <w:szCs w:val="20"/>
                <w:lang w:val="en-GB" w:eastAsia="ru-RU"/>
              </w:rPr>
            </w:pPr>
            <w:r w:rsidRPr="004C024F">
              <w:rPr>
                <w:rFonts w:ascii="Times New Roman" w:eastAsia="Arial Unicode MS" w:hAnsi="Times New Roman"/>
                <w:sz w:val="20"/>
                <w:szCs w:val="20"/>
                <w:lang w:val="en-GB" w:eastAsia="ru-RU"/>
              </w:rPr>
              <w:t xml:space="preserve">I6- </w:t>
            </w:r>
            <w:r w:rsidR="006E39C6" w:rsidRPr="004C024F">
              <w:rPr>
                <w:rFonts w:ascii="Times New Roman" w:eastAsia="Arial Unicode MS" w:hAnsi="Times New Roman"/>
                <w:sz w:val="20"/>
                <w:szCs w:val="20"/>
                <w:lang w:val="en-GB" w:eastAsia="ru-RU"/>
              </w:rPr>
              <w:t>Energy intensity in municipal budgetary institutions</w:t>
            </w:r>
            <w:r w:rsidRPr="004C024F">
              <w:rPr>
                <w:rFonts w:ascii="Times New Roman" w:eastAsia="Arial Unicode MS" w:hAnsi="Times New Roman"/>
                <w:sz w:val="20"/>
                <w:szCs w:val="20"/>
                <w:lang w:val="en-GB" w:eastAsia="ru-RU"/>
              </w:rPr>
              <w:t xml:space="preserve">: </w:t>
            </w:r>
            <w:r w:rsidR="006E39C6" w:rsidRPr="004C024F">
              <w:rPr>
                <w:rFonts w:ascii="Times New Roman" w:eastAsia="Arial Unicode MS" w:hAnsi="Times New Roman"/>
                <w:sz w:val="20"/>
                <w:szCs w:val="20"/>
                <w:lang w:val="en-GB" w:eastAsia="ru-RU"/>
              </w:rPr>
              <w:t>heat energy</w:t>
            </w:r>
          </w:p>
        </w:tc>
      </w:tr>
      <w:tr w:rsidR="00595671" w:rsidRPr="004C024F" w:rsidTr="00595671">
        <w:trPr>
          <w:trHeight w:val="261"/>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Volovsky</w:t>
            </w:r>
            <w:proofErr w:type="spellEnd"/>
            <w:r w:rsidRPr="004C024F">
              <w:rPr>
                <w:rFonts w:ascii="Times New Roman" w:eastAsia="Times New Roman" w:hAnsi="Times New Roman"/>
                <w:sz w:val="20"/>
                <w:szCs w:val="20"/>
                <w:lang w:val="en-GB" w:eastAsia="ru-RU"/>
              </w:rPr>
              <w:t xml:space="preserve"> district </w:t>
            </w:r>
          </w:p>
        </w:tc>
        <w:tc>
          <w:tcPr>
            <w:tcW w:w="1924"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467</w:t>
            </w:r>
          </w:p>
        </w:tc>
        <w:tc>
          <w:tcPr>
            <w:tcW w:w="1947"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0</w:t>
            </w:r>
          </w:p>
        </w:tc>
        <w:tc>
          <w:tcPr>
            <w:tcW w:w="1885"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62,34</w:t>
            </w:r>
          </w:p>
        </w:tc>
        <w:tc>
          <w:tcPr>
            <w:tcW w:w="1885"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0,14</w:t>
            </w:r>
          </w:p>
        </w:tc>
      </w:tr>
      <w:tr w:rsidR="00595671" w:rsidRPr="004C024F" w:rsidTr="00595671">
        <w:trPr>
          <w:trHeight w:val="261"/>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Gryazinsky</w:t>
            </w:r>
            <w:proofErr w:type="spellEnd"/>
            <w:r w:rsidRPr="004C024F">
              <w:rPr>
                <w:rFonts w:ascii="Times New Roman" w:eastAsia="Times New Roman" w:hAnsi="Times New Roman"/>
                <w:sz w:val="20"/>
                <w:szCs w:val="20"/>
                <w:lang w:val="en-GB" w:eastAsia="ru-RU"/>
              </w:rPr>
              <w:t xml:space="preserve"> district</w:t>
            </w:r>
          </w:p>
        </w:tc>
        <w:tc>
          <w:tcPr>
            <w:tcW w:w="1924"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396,4</w:t>
            </w:r>
          </w:p>
        </w:tc>
        <w:tc>
          <w:tcPr>
            <w:tcW w:w="1947"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0,24</w:t>
            </w:r>
          </w:p>
        </w:tc>
        <w:tc>
          <w:tcPr>
            <w:tcW w:w="1885"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27,2</w:t>
            </w:r>
          </w:p>
        </w:tc>
        <w:tc>
          <w:tcPr>
            <w:tcW w:w="1885"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0,155</w:t>
            </w:r>
          </w:p>
        </w:tc>
      </w:tr>
      <w:tr w:rsidR="00595671" w:rsidRPr="004C024F" w:rsidTr="00595671">
        <w:trPr>
          <w:trHeight w:val="261"/>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Dankovsky</w:t>
            </w:r>
            <w:proofErr w:type="spellEnd"/>
            <w:r w:rsidRPr="004C024F">
              <w:rPr>
                <w:rFonts w:ascii="Times New Roman" w:eastAsia="Times New Roman" w:hAnsi="Times New Roman"/>
                <w:sz w:val="20"/>
                <w:szCs w:val="20"/>
                <w:lang w:val="en-GB" w:eastAsia="ru-RU"/>
              </w:rPr>
              <w:t xml:space="preserve"> district</w:t>
            </w:r>
          </w:p>
        </w:tc>
        <w:tc>
          <w:tcPr>
            <w:tcW w:w="1924"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577,1</w:t>
            </w:r>
          </w:p>
        </w:tc>
        <w:tc>
          <w:tcPr>
            <w:tcW w:w="1947"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0,272</w:t>
            </w:r>
          </w:p>
        </w:tc>
        <w:tc>
          <w:tcPr>
            <w:tcW w:w="1885"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44,25</w:t>
            </w:r>
          </w:p>
        </w:tc>
        <w:tc>
          <w:tcPr>
            <w:tcW w:w="1885"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0,17</w:t>
            </w:r>
          </w:p>
        </w:tc>
      </w:tr>
      <w:tr w:rsidR="00595671" w:rsidRPr="004C024F" w:rsidTr="00595671">
        <w:trPr>
          <w:trHeight w:val="261"/>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lastRenderedPageBreak/>
              <w:t>Dobrinsky</w:t>
            </w:r>
            <w:proofErr w:type="spellEnd"/>
            <w:r w:rsidRPr="004C024F">
              <w:rPr>
                <w:rFonts w:ascii="Times New Roman" w:eastAsia="Times New Roman" w:hAnsi="Times New Roman"/>
                <w:sz w:val="20"/>
                <w:szCs w:val="20"/>
                <w:lang w:val="en-GB" w:eastAsia="ru-RU"/>
              </w:rPr>
              <w:t xml:space="preserve"> district</w:t>
            </w:r>
          </w:p>
        </w:tc>
        <w:tc>
          <w:tcPr>
            <w:tcW w:w="1924"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494</w:t>
            </w:r>
          </w:p>
        </w:tc>
        <w:tc>
          <w:tcPr>
            <w:tcW w:w="1947"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0,26</w:t>
            </w:r>
          </w:p>
        </w:tc>
        <w:tc>
          <w:tcPr>
            <w:tcW w:w="1885"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51,86</w:t>
            </w:r>
          </w:p>
        </w:tc>
        <w:tc>
          <w:tcPr>
            <w:tcW w:w="1885"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0,162</w:t>
            </w:r>
          </w:p>
        </w:tc>
      </w:tr>
      <w:tr w:rsidR="00595671" w:rsidRPr="004C024F" w:rsidTr="00595671">
        <w:trPr>
          <w:trHeight w:val="261"/>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Dobrovsky</w:t>
            </w:r>
            <w:proofErr w:type="spellEnd"/>
            <w:r w:rsidRPr="004C024F">
              <w:rPr>
                <w:rFonts w:ascii="Times New Roman" w:eastAsia="Times New Roman" w:hAnsi="Times New Roman"/>
                <w:sz w:val="20"/>
                <w:szCs w:val="20"/>
                <w:lang w:val="en-GB" w:eastAsia="ru-RU"/>
              </w:rPr>
              <w:t xml:space="preserve"> district</w:t>
            </w:r>
          </w:p>
        </w:tc>
        <w:tc>
          <w:tcPr>
            <w:tcW w:w="1924"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706,8</w:t>
            </w:r>
          </w:p>
        </w:tc>
        <w:tc>
          <w:tcPr>
            <w:tcW w:w="1947"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0,21</w:t>
            </w:r>
          </w:p>
        </w:tc>
        <w:tc>
          <w:tcPr>
            <w:tcW w:w="1885"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55,07</w:t>
            </w:r>
          </w:p>
        </w:tc>
        <w:tc>
          <w:tcPr>
            <w:tcW w:w="1885"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0,16</w:t>
            </w:r>
          </w:p>
        </w:tc>
      </w:tr>
      <w:tr w:rsidR="00595671" w:rsidRPr="004C024F" w:rsidTr="00595671">
        <w:trPr>
          <w:trHeight w:val="261"/>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Dolgorukovsky</w:t>
            </w:r>
            <w:proofErr w:type="spellEnd"/>
            <w:r w:rsidRPr="004C024F">
              <w:rPr>
                <w:rFonts w:ascii="Times New Roman" w:eastAsia="Times New Roman" w:hAnsi="Times New Roman"/>
                <w:sz w:val="20"/>
                <w:szCs w:val="20"/>
                <w:lang w:val="en-GB" w:eastAsia="ru-RU"/>
              </w:rPr>
              <w:t xml:space="preserve"> district</w:t>
            </w:r>
          </w:p>
        </w:tc>
        <w:tc>
          <w:tcPr>
            <w:tcW w:w="1924"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577,2</w:t>
            </w:r>
          </w:p>
        </w:tc>
        <w:tc>
          <w:tcPr>
            <w:tcW w:w="1947"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0</w:t>
            </w:r>
          </w:p>
        </w:tc>
        <w:tc>
          <w:tcPr>
            <w:tcW w:w="1885"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67,1</w:t>
            </w:r>
          </w:p>
        </w:tc>
        <w:tc>
          <w:tcPr>
            <w:tcW w:w="1885"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0,18</w:t>
            </w:r>
          </w:p>
        </w:tc>
      </w:tr>
      <w:tr w:rsidR="00595671" w:rsidRPr="004C024F" w:rsidTr="00595671">
        <w:trPr>
          <w:trHeight w:val="261"/>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Yeletsky</w:t>
            </w:r>
            <w:proofErr w:type="spellEnd"/>
            <w:r w:rsidRPr="004C024F">
              <w:rPr>
                <w:rFonts w:ascii="Times New Roman" w:eastAsia="Times New Roman" w:hAnsi="Times New Roman"/>
                <w:sz w:val="20"/>
                <w:szCs w:val="20"/>
                <w:lang w:val="en-GB" w:eastAsia="ru-RU"/>
              </w:rPr>
              <w:t xml:space="preserve"> district</w:t>
            </w:r>
          </w:p>
        </w:tc>
        <w:tc>
          <w:tcPr>
            <w:tcW w:w="1924"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444,2</w:t>
            </w:r>
          </w:p>
        </w:tc>
        <w:tc>
          <w:tcPr>
            <w:tcW w:w="1947"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0,26</w:t>
            </w:r>
          </w:p>
        </w:tc>
        <w:tc>
          <w:tcPr>
            <w:tcW w:w="1885"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51,13</w:t>
            </w:r>
          </w:p>
        </w:tc>
        <w:tc>
          <w:tcPr>
            <w:tcW w:w="1885"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0,19</w:t>
            </w:r>
          </w:p>
        </w:tc>
      </w:tr>
      <w:tr w:rsidR="00595671" w:rsidRPr="004C024F" w:rsidTr="00595671">
        <w:trPr>
          <w:trHeight w:val="261"/>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Zadonsky</w:t>
            </w:r>
            <w:proofErr w:type="spellEnd"/>
            <w:r w:rsidRPr="004C024F">
              <w:rPr>
                <w:rFonts w:ascii="Times New Roman" w:eastAsia="Times New Roman" w:hAnsi="Times New Roman"/>
                <w:sz w:val="20"/>
                <w:szCs w:val="20"/>
                <w:lang w:val="en-GB" w:eastAsia="ru-RU"/>
              </w:rPr>
              <w:t xml:space="preserve"> district</w:t>
            </w:r>
          </w:p>
        </w:tc>
        <w:tc>
          <w:tcPr>
            <w:tcW w:w="1924"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728</w:t>
            </w:r>
          </w:p>
        </w:tc>
        <w:tc>
          <w:tcPr>
            <w:tcW w:w="1947"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0,2</w:t>
            </w:r>
          </w:p>
        </w:tc>
        <w:tc>
          <w:tcPr>
            <w:tcW w:w="1885"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33,74</w:t>
            </w:r>
          </w:p>
        </w:tc>
        <w:tc>
          <w:tcPr>
            <w:tcW w:w="1885"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0,16</w:t>
            </w:r>
          </w:p>
        </w:tc>
      </w:tr>
      <w:tr w:rsidR="00595671" w:rsidRPr="004C024F" w:rsidTr="00595671">
        <w:trPr>
          <w:trHeight w:val="274"/>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Izmalkovsky</w:t>
            </w:r>
            <w:proofErr w:type="spellEnd"/>
            <w:r w:rsidRPr="004C024F">
              <w:rPr>
                <w:rFonts w:ascii="Times New Roman" w:eastAsia="Times New Roman" w:hAnsi="Times New Roman"/>
                <w:sz w:val="20"/>
                <w:szCs w:val="20"/>
                <w:lang w:val="en-GB" w:eastAsia="ru-RU"/>
              </w:rPr>
              <w:t xml:space="preserve"> district</w:t>
            </w:r>
          </w:p>
        </w:tc>
        <w:tc>
          <w:tcPr>
            <w:tcW w:w="1924"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385</w:t>
            </w:r>
          </w:p>
        </w:tc>
        <w:tc>
          <w:tcPr>
            <w:tcW w:w="1947"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0</w:t>
            </w:r>
          </w:p>
        </w:tc>
        <w:tc>
          <w:tcPr>
            <w:tcW w:w="1885"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75,2</w:t>
            </w:r>
          </w:p>
        </w:tc>
        <w:tc>
          <w:tcPr>
            <w:tcW w:w="1885"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0</w:t>
            </w:r>
          </w:p>
        </w:tc>
      </w:tr>
      <w:tr w:rsidR="00595671" w:rsidRPr="004C024F" w:rsidTr="00595671">
        <w:trPr>
          <w:trHeight w:val="274"/>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Krasninsky</w:t>
            </w:r>
            <w:proofErr w:type="spellEnd"/>
            <w:r w:rsidRPr="004C024F">
              <w:rPr>
                <w:rFonts w:ascii="Times New Roman" w:eastAsia="Times New Roman" w:hAnsi="Times New Roman"/>
                <w:sz w:val="20"/>
                <w:szCs w:val="20"/>
                <w:lang w:val="en-GB" w:eastAsia="ru-RU"/>
              </w:rPr>
              <w:t xml:space="preserve"> district</w:t>
            </w:r>
          </w:p>
        </w:tc>
        <w:tc>
          <w:tcPr>
            <w:tcW w:w="1924"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499,5</w:t>
            </w:r>
          </w:p>
        </w:tc>
        <w:tc>
          <w:tcPr>
            <w:tcW w:w="1947"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0,19</w:t>
            </w:r>
          </w:p>
        </w:tc>
        <w:tc>
          <w:tcPr>
            <w:tcW w:w="1885"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67,98</w:t>
            </w:r>
          </w:p>
        </w:tc>
        <w:tc>
          <w:tcPr>
            <w:tcW w:w="1885"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0,19</w:t>
            </w:r>
          </w:p>
        </w:tc>
      </w:tr>
      <w:tr w:rsidR="00595671" w:rsidRPr="004C024F" w:rsidTr="00595671">
        <w:trPr>
          <w:trHeight w:val="274"/>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Lebedyansky</w:t>
            </w:r>
            <w:proofErr w:type="spellEnd"/>
            <w:r w:rsidRPr="004C024F">
              <w:rPr>
                <w:rFonts w:ascii="Times New Roman" w:eastAsia="Times New Roman" w:hAnsi="Times New Roman"/>
                <w:sz w:val="20"/>
                <w:szCs w:val="20"/>
                <w:lang w:val="en-GB" w:eastAsia="ru-RU"/>
              </w:rPr>
              <w:t xml:space="preserve"> district</w:t>
            </w:r>
          </w:p>
        </w:tc>
        <w:tc>
          <w:tcPr>
            <w:tcW w:w="1924"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619,7</w:t>
            </w:r>
          </w:p>
        </w:tc>
        <w:tc>
          <w:tcPr>
            <w:tcW w:w="1947"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0,24</w:t>
            </w:r>
          </w:p>
        </w:tc>
        <w:tc>
          <w:tcPr>
            <w:tcW w:w="1885"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52,36</w:t>
            </w:r>
          </w:p>
        </w:tc>
        <w:tc>
          <w:tcPr>
            <w:tcW w:w="1885"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0,19</w:t>
            </w:r>
          </w:p>
        </w:tc>
      </w:tr>
      <w:tr w:rsidR="00595671" w:rsidRPr="004C024F" w:rsidTr="00595671">
        <w:trPr>
          <w:trHeight w:val="274"/>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Lev-</w:t>
            </w:r>
            <w:proofErr w:type="spellStart"/>
            <w:r w:rsidRPr="004C024F">
              <w:rPr>
                <w:rFonts w:ascii="Times New Roman" w:eastAsia="Times New Roman" w:hAnsi="Times New Roman"/>
                <w:sz w:val="20"/>
                <w:szCs w:val="20"/>
                <w:lang w:val="en-GB" w:eastAsia="ru-RU"/>
              </w:rPr>
              <w:t>Tolsovsky</w:t>
            </w:r>
            <w:proofErr w:type="spellEnd"/>
            <w:r w:rsidRPr="004C024F">
              <w:rPr>
                <w:rFonts w:ascii="Times New Roman" w:eastAsia="Times New Roman" w:hAnsi="Times New Roman"/>
                <w:sz w:val="20"/>
                <w:szCs w:val="20"/>
                <w:lang w:val="en-GB" w:eastAsia="ru-RU"/>
              </w:rPr>
              <w:t xml:space="preserve"> district</w:t>
            </w:r>
          </w:p>
        </w:tc>
        <w:tc>
          <w:tcPr>
            <w:tcW w:w="1924"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530</w:t>
            </w:r>
          </w:p>
        </w:tc>
        <w:tc>
          <w:tcPr>
            <w:tcW w:w="1947"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0</w:t>
            </w:r>
          </w:p>
        </w:tc>
        <w:tc>
          <w:tcPr>
            <w:tcW w:w="1885"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80,5</w:t>
            </w:r>
          </w:p>
        </w:tc>
        <w:tc>
          <w:tcPr>
            <w:tcW w:w="1885"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0,12</w:t>
            </w:r>
          </w:p>
        </w:tc>
      </w:tr>
      <w:tr w:rsidR="00595671" w:rsidRPr="004C024F" w:rsidTr="00595671">
        <w:trPr>
          <w:trHeight w:val="274"/>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Lipetsky</w:t>
            </w:r>
            <w:proofErr w:type="spellEnd"/>
            <w:r w:rsidRPr="004C024F">
              <w:rPr>
                <w:rFonts w:ascii="Times New Roman" w:eastAsia="Times New Roman" w:hAnsi="Times New Roman"/>
                <w:sz w:val="20"/>
                <w:szCs w:val="20"/>
                <w:lang w:val="en-GB" w:eastAsia="ru-RU"/>
              </w:rPr>
              <w:t xml:space="preserve"> district</w:t>
            </w:r>
          </w:p>
        </w:tc>
        <w:tc>
          <w:tcPr>
            <w:tcW w:w="1924"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630</w:t>
            </w:r>
          </w:p>
        </w:tc>
        <w:tc>
          <w:tcPr>
            <w:tcW w:w="1947"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0,18</w:t>
            </w:r>
          </w:p>
        </w:tc>
        <w:tc>
          <w:tcPr>
            <w:tcW w:w="1885"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66,52</w:t>
            </w:r>
          </w:p>
        </w:tc>
        <w:tc>
          <w:tcPr>
            <w:tcW w:w="1885"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0,19</w:t>
            </w:r>
          </w:p>
        </w:tc>
      </w:tr>
      <w:tr w:rsidR="00595671" w:rsidRPr="004C024F" w:rsidTr="00595671">
        <w:trPr>
          <w:trHeight w:val="274"/>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Stanovlyansky</w:t>
            </w:r>
            <w:proofErr w:type="spellEnd"/>
            <w:r w:rsidRPr="004C024F">
              <w:rPr>
                <w:rFonts w:ascii="Times New Roman" w:eastAsia="Times New Roman" w:hAnsi="Times New Roman"/>
                <w:sz w:val="20"/>
                <w:szCs w:val="20"/>
                <w:lang w:val="en-GB" w:eastAsia="ru-RU"/>
              </w:rPr>
              <w:t xml:space="preserve"> district</w:t>
            </w:r>
          </w:p>
        </w:tc>
        <w:tc>
          <w:tcPr>
            <w:tcW w:w="1924"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400,9</w:t>
            </w:r>
          </w:p>
        </w:tc>
        <w:tc>
          <w:tcPr>
            <w:tcW w:w="1947"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0,17</w:t>
            </w:r>
          </w:p>
        </w:tc>
        <w:tc>
          <w:tcPr>
            <w:tcW w:w="1885"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121,8</w:t>
            </w:r>
          </w:p>
        </w:tc>
        <w:tc>
          <w:tcPr>
            <w:tcW w:w="1885"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0,78</w:t>
            </w:r>
          </w:p>
        </w:tc>
      </w:tr>
      <w:tr w:rsidR="00595671" w:rsidRPr="004C024F" w:rsidTr="00595671">
        <w:trPr>
          <w:trHeight w:val="274"/>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Terbunsky</w:t>
            </w:r>
            <w:proofErr w:type="spellEnd"/>
            <w:r w:rsidRPr="004C024F">
              <w:rPr>
                <w:rFonts w:ascii="Times New Roman" w:eastAsia="Times New Roman" w:hAnsi="Times New Roman"/>
                <w:sz w:val="20"/>
                <w:szCs w:val="20"/>
                <w:lang w:val="en-GB" w:eastAsia="ru-RU"/>
              </w:rPr>
              <w:t xml:space="preserve"> district</w:t>
            </w:r>
          </w:p>
        </w:tc>
        <w:tc>
          <w:tcPr>
            <w:tcW w:w="1924"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411,2</w:t>
            </w:r>
          </w:p>
        </w:tc>
        <w:tc>
          <w:tcPr>
            <w:tcW w:w="1947"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0,299</w:t>
            </w:r>
          </w:p>
        </w:tc>
        <w:tc>
          <w:tcPr>
            <w:tcW w:w="1885"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64,27</w:t>
            </w:r>
          </w:p>
        </w:tc>
        <w:tc>
          <w:tcPr>
            <w:tcW w:w="1885"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0,188</w:t>
            </w:r>
          </w:p>
        </w:tc>
      </w:tr>
      <w:tr w:rsidR="00595671" w:rsidRPr="004C024F" w:rsidTr="00595671">
        <w:trPr>
          <w:trHeight w:val="274"/>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Usmansky</w:t>
            </w:r>
            <w:proofErr w:type="spellEnd"/>
            <w:r w:rsidRPr="004C024F">
              <w:rPr>
                <w:rFonts w:ascii="Times New Roman" w:eastAsia="Times New Roman" w:hAnsi="Times New Roman"/>
                <w:sz w:val="20"/>
                <w:szCs w:val="20"/>
                <w:lang w:val="en-GB" w:eastAsia="ru-RU"/>
              </w:rPr>
              <w:t xml:space="preserve"> district</w:t>
            </w:r>
          </w:p>
        </w:tc>
        <w:tc>
          <w:tcPr>
            <w:tcW w:w="1924"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577</w:t>
            </w:r>
          </w:p>
        </w:tc>
        <w:tc>
          <w:tcPr>
            <w:tcW w:w="1947"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0,2</w:t>
            </w:r>
          </w:p>
        </w:tc>
        <w:tc>
          <w:tcPr>
            <w:tcW w:w="1885"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67,5</w:t>
            </w:r>
          </w:p>
        </w:tc>
        <w:tc>
          <w:tcPr>
            <w:tcW w:w="1885"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0,15</w:t>
            </w:r>
          </w:p>
        </w:tc>
      </w:tr>
      <w:tr w:rsidR="00595671" w:rsidRPr="004C024F" w:rsidTr="00595671">
        <w:trPr>
          <w:trHeight w:val="274"/>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Khlevensky</w:t>
            </w:r>
            <w:proofErr w:type="spellEnd"/>
            <w:r w:rsidRPr="004C024F">
              <w:rPr>
                <w:rFonts w:ascii="Times New Roman" w:eastAsia="Times New Roman" w:hAnsi="Times New Roman"/>
                <w:sz w:val="20"/>
                <w:szCs w:val="20"/>
                <w:lang w:val="en-GB" w:eastAsia="ru-RU"/>
              </w:rPr>
              <w:t xml:space="preserve"> district</w:t>
            </w:r>
          </w:p>
        </w:tc>
        <w:tc>
          <w:tcPr>
            <w:tcW w:w="1924"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448</w:t>
            </w:r>
          </w:p>
        </w:tc>
        <w:tc>
          <w:tcPr>
            <w:tcW w:w="1947"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0</w:t>
            </w:r>
          </w:p>
        </w:tc>
        <w:tc>
          <w:tcPr>
            <w:tcW w:w="1885"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58,8</w:t>
            </w:r>
          </w:p>
        </w:tc>
        <w:tc>
          <w:tcPr>
            <w:tcW w:w="1885"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0,201</w:t>
            </w:r>
          </w:p>
        </w:tc>
      </w:tr>
      <w:tr w:rsidR="00595671" w:rsidRPr="004C024F" w:rsidTr="00595671">
        <w:trPr>
          <w:trHeight w:val="274"/>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Chaplyginsky</w:t>
            </w:r>
            <w:proofErr w:type="spellEnd"/>
            <w:r w:rsidRPr="004C024F">
              <w:rPr>
                <w:rFonts w:ascii="Times New Roman" w:eastAsia="Times New Roman" w:hAnsi="Times New Roman"/>
                <w:sz w:val="20"/>
                <w:szCs w:val="20"/>
                <w:lang w:val="en-GB" w:eastAsia="ru-RU"/>
              </w:rPr>
              <w:t xml:space="preserve"> district</w:t>
            </w:r>
          </w:p>
        </w:tc>
        <w:tc>
          <w:tcPr>
            <w:tcW w:w="1924"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611</w:t>
            </w:r>
          </w:p>
        </w:tc>
        <w:tc>
          <w:tcPr>
            <w:tcW w:w="1947"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0,15</w:t>
            </w:r>
          </w:p>
        </w:tc>
        <w:tc>
          <w:tcPr>
            <w:tcW w:w="1885"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58,28</w:t>
            </w:r>
          </w:p>
        </w:tc>
        <w:tc>
          <w:tcPr>
            <w:tcW w:w="1885"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0,17</w:t>
            </w:r>
          </w:p>
        </w:tc>
      </w:tr>
      <w:tr w:rsidR="00595671" w:rsidRPr="004C024F" w:rsidTr="00595671">
        <w:trPr>
          <w:trHeight w:val="274"/>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City of Yelets</w:t>
            </w:r>
          </w:p>
        </w:tc>
        <w:tc>
          <w:tcPr>
            <w:tcW w:w="1924"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620</w:t>
            </w:r>
          </w:p>
        </w:tc>
        <w:tc>
          <w:tcPr>
            <w:tcW w:w="1947"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0,18</w:t>
            </w:r>
          </w:p>
        </w:tc>
        <w:tc>
          <w:tcPr>
            <w:tcW w:w="1885"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63,2</w:t>
            </w:r>
          </w:p>
        </w:tc>
        <w:tc>
          <w:tcPr>
            <w:tcW w:w="1885"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0,15</w:t>
            </w:r>
          </w:p>
        </w:tc>
      </w:tr>
      <w:tr w:rsidR="00595671" w:rsidRPr="004C024F" w:rsidTr="00595671">
        <w:trPr>
          <w:trHeight w:val="274"/>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City of Lipetsk</w:t>
            </w:r>
          </w:p>
        </w:tc>
        <w:tc>
          <w:tcPr>
            <w:tcW w:w="1924"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967,6</w:t>
            </w:r>
          </w:p>
        </w:tc>
        <w:tc>
          <w:tcPr>
            <w:tcW w:w="1947"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0,209</w:t>
            </w:r>
          </w:p>
        </w:tc>
        <w:tc>
          <w:tcPr>
            <w:tcW w:w="1885"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38,52</w:t>
            </w:r>
          </w:p>
        </w:tc>
        <w:tc>
          <w:tcPr>
            <w:tcW w:w="1885" w:type="dxa"/>
            <w:tcBorders>
              <w:top w:val="nil"/>
              <w:left w:val="nil"/>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0,16</w:t>
            </w:r>
          </w:p>
        </w:tc>
      </w:tr>
    </w:tbl>
    <w:p w:rsidR="002A04D3" w:rsidRPr="004C024F" w:rsidRDefault="002A04D3" w:rsidP="00AB6E25">
      <w:pPr>
        <w:tabs>
          <w:tab w:val="left" w:pos="1134"/>
        </w:tabs>
        <w:spacing w:after="0" w:line="240" w:lineRule="auto"/>
        <w:ind w:firstLine="709"/>
        <w:jc w:val="both"/>
        <w:rPr>
          <w:rFonts w:ascii="Times New Roman" w:hAnsi="Times New Roman"/>
          <w:lang w:val="en-GB"/>
        </w:rPr>
      </w:pPr>
    </w:p>
    <w:p w:rsidR="002A04D3" w:rsidRPr="004C024F" w:rsidRDefault="00595671" w:rsidP="00AB6E25">
      <w:pPr>
        <w:tabs>
          <w:tab w:val="left" w:pos="1134"/>
        </w:tabs>
        <w:spacing w:after="0" w:line="240" w:lineRule="auto"/>
        <w:ind w:firstLine="709"/>
        <w:jc w:val="both"/>
        <w:rPr>
          <w:rFonts w:ascii="Times New Roman" w:hAnsi="Times New Roman"/>
          <w:lang w:val="en-GB"/>
        </w:rPr>
      </w:pPr>
      <w:r w:rsidRPr="004C024F">
        <w:rPr>
          <w:rFonts w:ascii="Times New Roman" w:hAnsi="Times New Roman"/>
          <w:lang w:val="en-GB"/>
        </w:rPr>
        <w:t xml:space="preserve">Results of energy resources consumption ranking for municipalities of the Lipetsk region are presented in table 5. </w:t>
      </w:r>
    </w:p>
    <w:p w:rsidR="009A5A9D" w:rsidRPr="004C024F" w:rsidRDefault="009A5A9D" w:rsidP="00AB6E25">
      <w:pPr>
        <w:tabs>
          <w:tab w:val="left" w:pos="1134"/>
        </w:tabs>
        <w:spacing w:after="0" w:line="240" w:lineRule="auto"/>
        <w:rPr>
          <w:rFonts w:ascii="Times New Roman" w:hAnsi="Times New Roman"/>
          <w:b/>
          <w:lang w:val="en-GB"/>
        </w:rPr>
      </w:pPr>
    </w:p>
    <w:p w:rsidR="00E65E5E" w:rsidRPr="004C024F" w:rsidRDefault="00595671" w:rsidP="00AB6E25">
      <w:pPr>
        <w:tabs>
          <w:tab w:val="left" w:pos="1134"/>
        </w:tabs>
        <w:spacing w:after="0" w:line="240" w:lineRule="auto"/>
        <w:rPr>
          <w:rFonts w:ascii="Times New Roman" w:hAnsi="Times New Roman"/>
          <w:lang w:val="en-GB"/>
        </w:rPr>
      </w:pPr>
      <w:r w:rsidRPr="004C024F">
        <w:rPr>
          <w:rFonts w:ascii="Times New Roman" w:hAnsi="Times New Roman"/>
          <w:b/>
          <w:lang w:val="en-GB"/>
        </w:rPr>
        <w:t>Table</w:t>
      </w:r>
      <w:r w:rsidR="00E65E5E" w:rsidRPr="004C024F">
        <w:rPr>
          <w:rFonts w:ascii="Times New Roman" w:hAnsi="Times New Roman"/>
          <w:b/>
          <w:lang w:val="en-GB"/>
        </w:rPr>
        <w:t xml:space="preserve"> 5</w:t>
      </w:r>
      <w:r w:rsidR="0024235D" w:rsidRPr="004C024F">
        <w:rPr>
          <w:rFonts w:ascii="Times New Roman" w:hAnsi="Times New Roman"/>
          <w:b/>
          <w:lang w:val="en-GB"/>
        </w:rPr>
        <w:t xml:space="preserve">: </w:t>
      </w:r>
      <w:r w:rsidRPr="004C024F">
        <w:rPr>
          <w:rFonts w:ascii="Times New Roman" w:hAnsi="Times New Roman"/>
          <w:lang w:val="en-GB"/>
        </w:rPr>
        <w:t>Results of energy resources consumption ranking for municipalities of the Lipetsk region</w:t>
      </w:r>
    </w:p>
    <w:p w:rsidR="009A5A9D" w:rsidRPr="004C024F" w:rsidRDefault="009A5A9D" w:rsidP="00AB6E25">
      <w:pPr>
        <w:tabs>
          <w:tab w:val="left" w:pos="1134"/>
        </w:tabs>
        <w:spacing w:after="0" w:line="240" w:lineRule="auto"/>
        <w:rPr>
          <w:rFonts w:ascii="Times New Roman" w:hAnsi="Times New Roman"/>
          <w:b/>
          <w:lang w:val="en-GB"/>
        </w:rPr>
      </w:pPr>
    </w:p>
    <w:tbl>
      <w:tblPr>
        <w:tblW w:w="9005" w:type="dxa"/>
        <w:tblInd w:w="94" w:type="dxa"/>
        <w:tblLook w:val="04A0" w:firstRow="1" w:lastRow="0" w:firstColumn="1" w:lastColumn="0" w:noHBand="0" w:noVBand="1"/>
      </w:tblPr>
      <w:tblGrid>
        <w:gridCol w:w="2849"/>
        <w:gridCol w:w="759"/>
        <w:gridCol w:w="825"/>
        <w:gridCol w:w="760"/>
        <w:gridCol w:w="768"/>
        <w:gridCol w:w="715"/>
        <w:gridCol w:w="793"/>
        <w:gridCol w:w="729"/>
        <w:gridCol w:w="807"/>
      </w:tblGrid>
      <w:tr w:rsidR="002B6037" w:rsidRPr="004C024F" w:rsidTr="0024235D">
        <w:trPr>
          <w:trHeight w:val="326"/>
        </w:trPr>
        <w:tc>
          <w:tcPr>
            <w:tcW w:w="2849" w:type="dxa"/>
            <w:vMerge w:val="restart"/>
            <w:tcBorders>
              <w:top w:val="single" w:sz="4" w:space="0" w:color="auto"/>
              <w:left w:val="single" w:sz="4" w:space="0" w:color="auto"/>
              <w:right w:val="single" w:sz="4" w:space="0" w:color="auto"/>
            </w:tcBorders>
            <w:shd w:val="clear" w:color="auto" w:fill="auto"/>
            <w:noWrap/>
            <w:vAlign w:val="bottom"/>
            <w:hideMark/>
          </w:tcPr>
          <w:p w:rsidR="00E65E5E"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Municipalities</w:t>
            </w:r>
          </w:p>
        </w:tc>
        <w:tc>
          <w:tcPr>
            <w:tcW w:w="1584" w:type="dxa"/>
            <w:gridSpan w:val="2"/>
            <w:tcBorders>
              <w:top w:val="single" w:sz="4" w:space="0" w:color="auto"/>
              <w:left w:val="single" w:sz="4" w:space="0" w:color="auto"/>
              <w:bottom w:val="single" w:sz="4" w:space="0" w:color="auto"/>
              <w:right w:val="single" w:sz="4" w:space="0" w:color="auto"/>
            </w:tcBorders>
          </w:tcPr>
          <w:p w:rsidR="00E65E5E" w:rsidRPr="004C024F" w:rsidRDefault="00E65E5E"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I3</w:t>
            </w:r>
          </w:p>
        </w:tc>
        <w:tc>
          <w:tcPr>
            <w:tcW w:w="1528" w:type="dxa"/>
            <w:gridSpan w:val="2"/>
            <w:tcBorders>
              <w:top w:val="single" w:sz="4" w:space="0" w:color="auto"/>
              <w:left w:val="single" w:sz="4" w:space="0" w:color="auto"/>
              <w:bottom w:val="single" w:sz="4" w:space="0" w:color="auto"/>
              <w:right w:val="single" w:sz="4" w:space="0" w:color="auto"/>
            </w:tcBorders>
          </w:tcPr>
          <w:p w:rsidR="00E65E5E" w:rsidRPr="004C024F" w:rsidRDefault="00E65E5E"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I4</w:t>
            </w:r>
          </w:p>
        </w:tc>
        <w:tc>
          <w:tcPr>
            <w:tcW w:w="1508" w:type="dxa"/>
            <w:gridSpan w:val="2"/>
            <w:tcBorders>
              <w:top w:val="single" w:sz="4" w:space="0" w:color="auto"/>
              <w:left w:val="single" w:sz="4" w:space="0" w:color="auto"/>
              <w:bottom w:val="single" w:sz="4" w:space="0" w:color="auto"/>
              <w:right w:val="single" w:sz="4" w:space="0" w:color="auto"/>
            </w:tcBorders>
          </w:tcPr>
          <w:p w:rsidR="00E65E5E" w:rsidRPr="004C024F" w:rsidRDefault="00E65E5E"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I5</w:t>
            </w:r>
          </w:p>
        </w:tc>
        <w:tc>
          <w:tcPr>
            <w:tcW w:w="1536" w:type="dxa"/>
            <w:gridSpan w:val="2"/>
            <w:tcBorders>
              <w:top w:val="single" w:sz="4" w:space="0" w:color="auto"/>
              <w:left w:val="single" w:sz="4" w:space="0" w:color="auto"/>
              <w:bottom w:val="single" w:sz="4" w:space="0" w:color="auto"/>
              <w:right w:val="single" w:sz="4" w:space="0" w:color="auto"/>
            </w:tcBorders>
          </w:tcPr>
          <w:p w:rsidR="00E65E5E" w:rsidRPr="004C024F" w:rsidRDefault="00E65E5E"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I6</w:t>
            </w:r>
          </w:p>
        </w:tc>
      </w:tr>
      <w:tr w:rsidR="00595671" w:rsidRPr="004C024F" w:rsidTr="0024235D">
        <w:trPr>
          <w:trHeight w:val="326"/>
        </w:trPr>
        <w:tc>
          <w:tcPr>
            <w:tcW w:w="2849" w:type="dxa"/>
            <w:vMerge/>
            <w:tcBorders>
              <w:left w:val="single" w:sz="4" w:space="0" w:color="auto"/>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
        </w:tc>
        <w:tc>
          <w:tcPr>
            <w:tcW w:w="759" w:type="dxa"/>
            <w:tcBorders>
              <w:top w:val="single" w:sz="4" w:space="0" w:color="auto"/>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Rank</w:t>
            </w:r>
          </w:p>
        </w:tc>
        <w:tc>
          <w:tcPr>
            <w:tcW w:w="825" w:type="dxa"/>
            <w:tcBorders>
              <w:top w:val="single" w:sz="4" w:space="0" w:color="auto"/>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Score</w:t>
            </w:r>
          </w:p>
        </w:tc>
        <w:tc>
          <w:tcPr>
            <w:tcW w:w="760" w:type="dxa"/>
            <w:tcBorders>
              <w:top w:val="single" w:sz="4" w:space="0" w:color="auto"/>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Rank</w:t>
            </w:r>
          </w:p>
        </w:tc>
        <w:tc>
          <w:tcPr>
            <w:tcW w:w="768" w:type="dxa"/>
            <w:tcBorders>
              <w:top w:val="single" w:sz="4" w:space="0" w:color="auto"/>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Score</w:t>
            </w:r>
          </w:p>
        </w:tc>
        <w:tc>
          <w:tcPr>
            <w:tcW w:w="715" w:type="dxa"/>
            <w:tcBorders>
              <w:top w:val="single" w:sz="4" w:space="0" w:color="auto"/>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Rank</w:t>
            </w:r>
          </w:p>
        </w:tc>
        <w:tc>
          <w:tcPr>
            <w:tcW w:w="793" w:type="dxa"/>
            <w:tcBorders>
              <w:top w:val="single" w:sz="4" w:space="0" w:color="auto"/>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Score</w:t>
            </w:r>
          </w:p>
        </w:tc>
        <w:tc>
          <w:tcPr>
            <w:tcW w:w="729" w:type="dxa"/>
            <w:tcBorders>
              <w:top w:val="single" w:sz="4" w:space="0" w:color="auto"/>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Rank</w:t>
            </w:r>
          </w:p>
        </w:tc>
        <w:tc>
          <w:tcPr>
            <w:tcW w:w="807" w:type="dxa"/>
            <w:tcBorders>
              <w:top w:val="single" w:sz="4" w:space="0" w:color="auto"/>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Score</w:t>
            </w:r>
          </w:p>
        </w:tc>
      </w:tr>
      <w:tr w:rsidR="00595671" w:rsidRPr="004C024F" w:rsidTr="0024235D">
        <w:trPr>
          <w:trHeight w:val="89"/>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Volovsky</w:t>
            </w:r>
            <w:proofErr w:type="spellEnd"/>
            <w:r w:rsidRPr="004C024F">
              <w:rPr>
                <w:rFonts w:ascii="Times New Roman" w:eastAsia="Times New Roman" w:hAnsi="Times New Roman"/>
                <w:sz w:val="20"/>
                <w:szCs w:val="20"/>
                <w:lang w:val="en-GB" w:eastAsia="ru-RU"/>
              </w:rPr>
              <w:t xml:space="preserve"> district </w:t>
            </w:r>
          </w:p>
        </w:tc>
        <w:tc>
          <w:tcPr>
            <w:tcW w:w="759" w:type="dxa"/>
            <w:tcBorders>
              <w:top w:val="single" w:sz="4" w:space="0" w:color="auto"/>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7</w:t>
            </w:r>
          </w:p>
        </w:tc>
        <w:tc>
          <w:tcPr>
            <w:tcW w:w="825" w:type="dxa"/>
            <w:tcBorders>
              <w:top w:val="single" w:sz="4" w:space="0" w:color="auto"/>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14</w:t>
            </w:r>
          </w:p>
        </w:tc>
        <w:tc>
          <w:tcPr>
            <w:tcW w:w="760" w:type="dxa"/>
            <w:tcBorders>
              <w:top w:val="single" w:sz="4" w:space="0" w:color="auto"/>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w:t>
            </w:r>
          </w:p>
        </w:tc>
        <w:tc>
          <w:tcPr>
            <w:tcW w:w="768" w:type="dxa"/>
            <w:tcBorders>
              <w:top w:val="single" w:sz="4" w:space="0" w:color="auto"/>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16</w:t>
            </w:r>
          </w:p>
        </w:tc>
        <w:tc>
          <w:tcPr>
            <w:tcW w:w="715" w:type="dxa"/>
            <w:tcBorders>
              <w:top w:val="single" w:sz="4" w:space="0" w:color="auto"/>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11</w:t>
            </w:r>
          </w:p>
        </w:tc>
        <w:tc>
          <w:tcPr>
            <w:tcW w:w="793" w:type="dxa"/>
            <w:tcBorders>
              <w:top w:val="single" w:sz="4" w:space="0" w:color="auto"/>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10</w:t>
            </w:r>
          </w:p>
        </w:tc>
        <w:tc>
          <w:tcPr>
            <w:tcW w:w="729" w:type="dxa"/>
            <w:tcBorders>
              <w:top w:val="single" w:sz="4" w:space="0" w:color="auto"/>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3</w:t>
            </w:r>
          </w:p>
        </w:tc>
        <w:tc>
          <w:tcPr>
            <w:tcW w:w="807" w:type="dxa"/>
            <w:tcBorders>
              <w:top w:val="single" w:sz="4" w:space="0" w:color="auto"/>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18</w:t>
            </w:r>
          </w:p>
        </w:tc>
      </w:tr>
      <w:tr w:rsidR="00595671" w:rsidRPr="004C024F" w:rsidTr="0024235D">
        <w:trPr>
          <w:trHeight w:val="107"/>
        </w:trPr>
        <w:tc>
          <w:tcPr>
            <w:tcW w:w="2849" w:type="dxa"/>
            <w:tcBorders>
              <w:top w:val="nil"/>
              <w:left w:val="single" w:sz="4" w:space="0" w:color="auto"/>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Gryazinsky</w:t>
            </w:r>
            <w:proofErr w:type="spellEnd"/>
            <w:r w:rsidRPr="004C024F">
              <w:rPr>
                <w:rFonts w:ascii="Times New Roman" w:eastAsia="Times New Roman" w:hAnsi="Times New Roman"/>
                <w:sz w:val="20"/>
                <w:szCs w:val="20"/>
                <w:lang w:val="en-GB" w:eastAsia="ru-RU"/>
              </w:rPr>
              <w:t xml:space="preserve"> district</w:t>
            </w:r>
          </w:p>
        </w:tc>
        <w:tc>
          <w:tcPr>
            <w:tcW w:w="759"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2</w:t>
            </w:r>
          </w:p>
        </w:tc>
        <w:tc>
          <w:tcPr>
            <w:tcW w:w="825"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19</w:t>
            </w:r>
          </w:p>
        </w:tc>
        <w:tc>
          <w:tcPr>
            <w:tcW w:w="760"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11</w:t>
            </w:r>
          </w:p>
        </w:tc>
        <w:tc>
          <w:tcPr>
            <w:tcW w:w="768"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6</w:t>
            </w:r>
          </w:p>
        </w:tc>
        <w:tc>
          <w:tcPr>
            <w:tcW w:w="715"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w:t>
            </w:r>
          </w:p>
        </w:tc>
        <w:tc>
          <w:tcPr>
            <w:tcW w:w="793"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20</w:t>
            </w:r>
          </w:p>
        </w:tc>
        <w:tc>
          <w:tcPr>
            <w:tcW w:w="729"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6</w:t>
            </w:r>
          </w:p>
        </w:tc>
        <w:tc>
          <w:tcPr>
            <w:tcW w:w="807"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15</w:t>
            </w:r>
          </w:p>
        </w:tc>
      </w:tr>
      <w:tr w:rsidR="00595671" w:rsidRPr="004C024F" w:rsidTr="0024235D">
        <w:trPr>
          <w:trHeight w:val="139"/>
        </w:trPr>
        <w:tc>
          <w:tcPr>
            <w:tcW w:w="2849" w:type="dxa"/>
            <w:tcBorders>
              <w:top w:val="nil"/>
              <w:left w:val="single" w:sz="4" w:space="0" w:color="auto"/>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Dankovsky</w:t>
            </w:r>
            <w:proofErr w:type="spellEnd"/>
            <w:r w:rsidRPr="004C024F">
              <w:rPr>
                <w:rFonts w:ascii="Times New Roman" w:eastAsia="Times New Roman" w:hAnsi="Times New Roman"/>
                <w:sz w:val="20"/>
                <w:szCs w:val="20"/>
                <w:lang w:val="en-GB" w:eastAsia="ru-RU"/>
              </w:rPr>
              <w:t xml:space="preserve"> district</w:t>
            </w:r>
          </w:p>
        </w:tc>
        <w:tc>
          <w:tcPr>
            <w:tcW w:w="759"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12</w:t>
            </w:r>
          </w:p>
        </w:tc>
        <w:tc>
          <w:tcPr>
            <w:tcW w:w="825"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9</w:t>
            </w:r>
          </w:p>
        </w:tc>
        <w:tc>
          <w:tcPr>
            <w:tcW w:w="760"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15</w:t>
            </w:r>
          </w:p>
        </w:tc>
        <w:tc>
          <w:tcPr>
            <w:tcW w:w="768"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2</w:t>
            </w:r>
          </w:p>
        </w:tc>
        <w:tc>
          <w:tcPr>
            <w:tcW w:w="715"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4</w:t>
            </w:r>
          </w:p>
        </w:tc>
        <w:tc>
          <w:tcPr>
            <w:tcW w:w="793"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17</w:t>
            </w:r>
          </w:p>
        </w:tc>
        <w:tc>
          <w:tcPr>
            <w:tcW w:w="729"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11</w:t>
            </w:r>
          </w:p>
        </w:tc>
        <w:tc>
          <w:tcPr>
            <w:tcW w:w="807"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10</w:t>
            </w:r>
          </w:p>
        </w:tc>
      </w:tr>
      <w:tr w:rsidR="00595671" w:rsidRPr="004C024F" w:rsidTr="0024235D">
        <w:trPr>
          <w:trHeight w:val="70"/>
        </w:trPr>
        <w:tc>
          <w:tcPr>
            <w:tcW w:w="2849" w:type="dxa"/>
            <w:tcBorders>
              <w:top w:val="nil"/>
              <w:left w:val="single" w:sz="4" w:space="0" w:color="auto"/>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Dobrinsky</w:t>
            </w:r>
            <w:proofErr w:type="spellEnd"/>
            <w:r w:rsidRPr="004C024F">
              <w:rPr>
                <w:rFonts w:ascii="Times New Roman" w:eastAsia="Times New Roman" w:hAnsi="Times New Roman"/>
                <w:sz w:val="20"/>
                <w:szCs w:val="20"/>
                <w:lang w:val="en-GB" w:eastAsia="ru-RU"/>
              </w:rPr>
              <w:t xml:space="preserve"> district</w:t>
            </w:r>
          </w:p>
        </w:tc>
        <w:tc>
          <w:tcPr>
            <w:tcW w:w="759"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8</w:t>
            </w:r>
          </w:p>
        </w:tc>
        <w:tc>
          <w:tcPr>
            <w:tcW w:w="825"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13</w:t>
            </w:r>
          </w:p>
        </w:tc>
        <w:tc>
          <w:tcPr>
            <w:tcW w:w="760"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13</w:t>
            </w:r>
          </w:p>
        </w:tc>
        <w:tc>
          <w:tcPr>
            <w:tcW w:w="768"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4</w:t>
            </w:r>
          </w:p>
        </w:tc>
        <w:tc>
          <w:tcPr>
            <w:tcW w:w="715"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6</w:t>
            </w:r>
          </w:p>
        </w:tc>
        <w:tc>
          <w:tcPr>
            <w:tcW w:w="793"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15</w:t>
            </w:r>
          </w:p>
        </w:tc>
        <w:tc>
          <w:tcPr>
            <w:tcW w:w="729"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10</w:t>
            </w:r>
          </w:p>
        </w:tc>
        <w:tc>
          <w:tcPr>
            <w:tcW w:w="807"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11</w:t>
            </w:r>
          </w:p>
        </w:tc>
      </w:tr>
      <w:tr w:rsidR="00595671" w:rsidRPr="004C024F" w:rsidTr="0024235D">
        <w:trPr>
          <w:trHeight w:val="70"/>
        </w:trPr>
        <w:tc>
          <w:tcPr>
            <w:tcW w:w="2849" w:type="dxa"/>
            <w:tcBorders>
              <w:top w:val="nil"/>
              <w:left w:val="single" w:sz="4" w:space="0" w:color="auto"/>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Dobrovsky</w:t>
            </w:r>
            <w:proofErr w:type="spellEnd"/>
            <w:r w:rsidRPr="004C024F">
              <w:rPr>
                <w:rFonts w:ascii="Times New Roman" w:eastAsia="Times New Roman" w:hAnsi="Times New Roman"/>
                <w:sz w:val="20"/>
                <w:szCs w:val="20"/>
                <w:lang w:val="en-GB" w:eastAsia="ru-RU"/>
              </w:rPr>
              <w:t xml:space="preserve"> district</w:t>
            </w:r>
          </w:p>
        </w:tc>
        <w:tc>
          <w:tcPr>
            <w:tcW w:w="759"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18</w:t>
            </w:r>
          </w:p>
        </w:tc>
        <w:tc>
          <w:tcPr>
            <w:tcW w:w="825"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3</w:t>
            </w:r>
          </w:p>
        </w:tc>
        <w:tc>
          <w:tcPr>
            <w:tcW w:w="760"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10</w:t>
            </w:r>
          </w:p>
        </w:tc>
        <w:tc>
          <w:tcPr>
            <w:tcW w:w="768"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7</w:t>
            </w:r>
          </w:p>
        </w:tc>
        <w:tc>
          <w:tcPr>
            <w:tcW w:w="715"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8</w:t>
            </w:r>
          </w:p>
        </w:tc>
        <w:tc>
          <w:tcPr>
            <w:tcW w:w="793"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13</w:t>
            </w:r>
          </w:p>
        </w:tc>
        <w:tc>
          <w:tcPr>
            <w:tcW w:w="729"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7</w:t>
            </w:r>
          </w:p>
        </w:tc>
        <w:tc>
          <w:tcPr>
            <w:tcW w:w="807"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14</w:t>
            </w:r>
          </w:p>
        </w:tc>
      </w:tr>
      <w:tr w:rsidR="00595671" w:rsidRPr="004C024F" w:rsidTr="0024235D">
        <w:trPr>
          <w:trHeight w:val="70"/>
        </w:trPr>
        <w:tc>
          <w:tcPr>
            <w:tcW w:w="2849" w:type="dxa"/>
            <w:tcBorders>
              <w:top w:val="nil"/>
              <w:left w:val="single" w:sz="4" w:space="0" w:color="auto"/>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Dolgorukovsky</w:t>
            </w:r>
            <w:proofErr w:type="spellEnd"/>
            <w:r w:rsidRPr="004C024F">
              <w:rPr>
                <w:rFonts w:ascii="Times New Roman" w:eastAsia="Times New Roman" w:hAnsi="Times New Roman"/>
                <w:sz w:val="20"/>
                <w:szCs w:val="20"/>
                <w:lang w:val="en-GB" w:eastAsia="ru-RU"/>
              </w:rPr>
              <w:t xml:space="preserve"> district</w:t>
            </w:r>
          </w:p>
        </w:tc>
        <w:tc>
          <w:tcPr>
            <w:tcW w:w="759"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13</w:t>
            </w:r>
          </w:p>
        </w:tc>
        <w:tc>
          <w:tcPr>
            <w:tcW w:w="825"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8</w:t>
            </w:r>
          </w:p>
        </w:tc>
        <w:tc>
          <w:tcPr>
            <w:tcW w:w="760"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w:t>
            </w:r>
          </w:p>
        </w:tc>
        <w:tc>
          <w:tcPr>
            <w:tcW w:w="768"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16</w:t>
            </w:r>
          </w:p>
        </w:tc>
        <w:tc>
          <w:tcPr>
            <w:tcW w:w="715"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15</w:t>
            </w:r>
          </w:p>
        </w:tc>
        <w:tc>
          <w:tcPr>
            <w:tcW w:w="793"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6</w:t>
            </w:r>
          </w:p>
        </w:tc>
        <w:tc>
          <w:tcPr>
            <w:tcW w:w="729"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13</w:t>
            </w:r>
          </w:p>
        </w:tc>
        <w:tc>
          <w:tcPr>
            <w:tcW w:w="807"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8</w:t>
            </w:r>
          </w:p>
        </w:tc>
      </w:tr>
      <w:tr w:rsidR="00595671" w:rsidRPr="004C024F" w:rsidTr="0024235D">
        <w:trPr>
          <w:trHeight w:val="70"/>
        </w:trPr>
        <w:tc>
          <w:tcPr>
            <w:tcW w:w="2849" w:type="dxa"/>
            <w:tcBorders>
              <w:top w:val="nil"/>
              <w:left w:val="single" w:sz="4" w:space="0" w:color="auto"/>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Yeletsky</w:t>
            </w:r>
            <w:proofErr w:type="spellEnd"/>
            <w:r w:rsidRPr="004C024F">
              <w:rPr>
                <w:rFonts w:ascii="Times New Roman" w:eastAsia="Times New Roman" w:hAnsi="Times New Roman"/>
                <w:sz w:val="20"/>
                <w:szCs w:val="20"/>
                <w:lang w:val="en-GB" w:eastAsia="ru-RU"/>
              </w:rPr>
              <w:t xml:space="preserve"> district</w:t>
            </w:r>
          </w:p>
        </w:tc>
        <w:tc>
          <w:tcPr>
            <w:tcW w:w="759"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5</w:t>
            </w:r>
          </w:p>
        </w:tc>
        <w:tc>
          <w:tcPr>
            <w:tcW w:w="825"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16</w:t>
            </w:r>
          </w:p>
        </w:tc>
        <w:tc>
          <w:tcPr>
            <w:tcW w:w="760"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14</w:t>
            </w:r>
          </w:p>
        </w:tc>
        <w:tc>
          <w:tcPr>
            <w:tcW w:w="768"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3</w:t>
            </w:r>
          </w:p>
        </w:tc>
        <w:tc>
          <w:tcPr>
            <w:tcW w:w="715"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5</w:t>
            </w:r>
          </w:p>
        </w:tc>
        <w:tc>
          <w:tcPr>
            <w:tcW w:w="793"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16</w:t>
            </w:r>
          </w:p>
        </w:tc>
        <w:tc>
          <w:tcPr>
            <w:tcW w:w="729"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15</w:t>
            </w:r>
          </w:p>
        </w:tc>
        <w:tc>
          <w:tcPr>
            <w:tcW w:w="807"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6</w:t>
            </w:r>
          </w:p>
        </w:tc>
      </w:tr>
      <w:tr w:rsidR="00595671" w:rsidRPr="004C024F" w:rsidTr="0024235D">
        <w:trPr>
          <w:trHeight w:val="70"/>
        </w:trPr>
        <w:tc>
          <w:tcPr>
            <w:tcW w:w="2849" w:type="dxa"/>
            <w:tcBorders>
              <w:top w:val="nil"/>
              <w:left w:val="single" w:sz="4" w:space="0" w:color="auto"/>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Zadonsky</w:t>
            </w:r>
            <w:proofErr w:type="spellEnd"/>
            <w:r w:rsidRPr="004C024F">
              <w:rPr>
                <w:rFonts w:ascii="Times New Roman" w:eastAsia="Times New Roman" w:hAnsi="Times New Roman"/>
                <w:sz w:val="20"/>
                <w:szCs w:val="20"/>
                <w:lang w:val="en-GB" w:eastAsia="ru-RU"/>
              </w:rPr>
              <w:t xml:space="preserve"> district</w:t>
            </w:r>
          </w:p>
        </w:tc>
        <w:tc>
          <w:tcPr>
            <w:tcW w:w="759"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19</w:t>
            </w:r>
          </w:p>
        </w:tc>
        <w:tc>
          <w:tcPr>
            <w:tcW w:w="825"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2</w:t>
            </w:r>
          </w:p>
        </w:tc>
        <w:tc>
          <w:tcPr>
            <w:tcW w:w="760"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7</w:t>
            </w:r>
          </w:p>
        </w:tc>
        <w:tc>
          <w:tcPr>
            <w:tcW w:w="768"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10</w:t>
            </w:r>
          </w:p>
        </w:tc>
        <w:tc>
          <w:tcPr>
            <w:tcW w:w="715"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2</w:t>
            </w:r>
          </w:p>
        </w:tc>
        <w:tc>
          <w:tcPr>
            <w:tcW w:w="793"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19</w:t>
            </w:r>
          </w:p>
        </w:tc>
        <w:tc>
          <w:tcPr>
            <w:tcW w:w="729"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8</w:t>
            </w:r>
          </w:p>
        </w:tc>
        <w:tc>
          <w:tcPr>
            <w:tcW w:w="807"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13</w:t>
            </w:r>
          </w:p>
        </w:tc>
      </w:tr>
      <w:tr w:rsidR="00595671" w:rsidRPr="004C024F" w:rsidTr="0024235D">
        <w:trPr>
          <w:trHeight w:val="70"/>
        </w:trPr>
        <w:tc>
          <w:tcPr>
            <w:tcW w:w="2849" w:type="dxa"/>
            <w:tcBorders>
              <w:top w:val="nil"/>
              <w:left w:val="single" w:sz="4" w:space="0" w:color="auto"/>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Izmalkovsky</w:t>
            </w:r>
            <w:proofErr w:type="spellEnd"/>
            <w:r w:rsidRPr="004C024F">
              <w:rPr>
                <w:rFonts w:ascii="Times New Roman" w:eastAsia="Times New Roman" w:hAnsi="Times New Roman"/>
                <w:sz w:val="20"/>
                <w:szCs w:val="20"/>
                <w:lang w:val="en-GB" w:eastAsia="ru-RU"/>
              </w:rPr>
              <w:t xml:space="preserve"> district</w:t>
            </w:r>
          </w:p>
        </w:tc>
        <w:tc>
          <w:tcPr>
            <w:tcW w:w="759"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w:t>
            </w:r>
          </w:p>
        </w:tc>
        <w:tc>
          <w:tcPr>
            <w:tcW w:w="825"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20</w:t>
            </w:r>
          </w:p>
        </w:tc>
        <w:tc>
          <w:tcPr>
            <w:tcW w:w="760"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w:t>
            </w:r>
          </w:p>
        </w:tc>
        <w:tc>
          <w:tcPr>
            <w:tcW w:w="768"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16</w:t>
            </w:r>
          </w:p>
        </w:tc>
        <w:tc>
          <w:tcPr>
            <w:tcW w:w="715"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18</w:t>
            </w:r>
          </w:p>
        </w:tc>
        <w:tc>
          <w:tcPr>
            <w:tcW w:w="793"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3</w:t>
            </w:r>
          </w:p>
        </w:tc>
        <w:tc>
          <w:tcPr>
            <w:tcW w:w="729"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w:t>
            </w:r>
          </w:p>
        </w:tc>
        <w:tc>
          <w:tcPr>
            <w:tcW w:w="807"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20</w:t>
            </w:r>
          </w:p>
        </w:tc>
      </w:tr>
      <w:tr w:rsidR="00595671" w:rsidRPr="004C024F" w:rsidTr="0024235D">
        <w:trPr>
          <w:trHeight w:val="70"/>
        </w:trPr>
        <w:tc>
          <w:tcPr>
            <w:tcW w:w="2849" w:type="dxa"/>
            <w:tcBorders>
              <w:top w:val="nil"/>
              <w:left w:val="single" w:sz="4" w:space="0" w:color="auto"/>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Krasninsky</w:t>
            </w:r>
            <w:proofErr w:type="spellEnd"/>
            <w:r w:rsidRPr="004C024F">
              <w:rPr>
                <w:rFonts w:ascii="Times New Roman" w:eastAsia="Times New Roman" w:hAnsi="Times New Roman"/>
                <w:sz w:val="20"/>
                <w:szCs w:val="20"/>
                <w:lang w:val="en-GB" w:eastAsia="ru-RU"/>
              </w:rPr>
              <w:t xml:space="preserve"> district</w:t>
            </w:r>
          </w:p>
        </w:tc>
        <w:tc>
          <w:tcPr>
            <w:tcW w:w="759"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9</w:t>
            </w:r>
          </w:p>
        </w:tc>
        <w:tc>
          <w:tcPr>
            <w:tcW w:w="825"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12</w:t>
            </w:r>
          </w:p>
        </w:tc>
        <w:tc>
          <w:tcPr>
            <w:tcW w:w="760"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6</w:t>
            </w:r>
          </w:p>
        </w:tc>
        <w:tc>
          <w:tcPr>
            <w:tcW w:w="768"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11</w:t>
            </w:r>
          </w:p>
        </w:tc>
        <w:tc>
          <w:tcPr>
            <w:tcW w:w="715"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17</w:t>
            </w:r>
          </w:p>
        </w:tc>
        <w:tc>
          <w:tcPr>
            <w:tcW w:w="793"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4</w:t>
            </w:r>
          </w:p>
        </w:tc>
        <w:tc>
          <w:tcPr>
            <w:tcW w:w="729"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16</w:t>
            </w:r>
          </w:p>
        </w:tc>
        <w:tc>
          <w:tcPr>
            <w:tcW w:w="807"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5</w:t>
            </w:r>
          </w:p>
        </w:tc>
      </w:tr>
      <w:tr w:rsidR="00595671" w:rsidRPr="004C024F" w:rsidTr="0024235D">
        <w:trPr>
          <w:trHeight w:val="70"/>
        </w:trPr>
        <w:tc>
          <w:tcPr>
            <w:tcW w:w="2849" w:type="dxa"/>
            <w:tcBorders>
              <w:top w:val="nil"/>
              <w:left w:val="single" w:sz="4" w:space="0" w:color="auto"/>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Lebedyansky</w:t>
            </w:r>
            <w:proofErr w:type="spellEnd"/>
            <w:r w:rsidRPr="004C024F">
              <w:rPr>
                <w:rFonts w:ascii="Times New Roman" w:eastAsia="Times New Roman" w:hAnsi="Times New Roman"/>
                <w:sz w:val="20"/>
                <w:szCs w:val="20"/>
                <w:lang w:val="en-GB" w:eastAsia="ru-RU"/>
              </w:rPr>
              <w:t xml:space="preserve"> district</w:t>
            </w:r>
          </w:p>
        </w:tc>
        <w:tc>
          <w:tcPr>
            <w:tcW w:w="759"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15</w:t>
            </w:r>
          </w:p>
        </w:tc>
        <w:tc>
          <w:tcPr>
            <w:tcW w:w="825"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6</w:t>
            </w:r>
          </w:p>
        </w:tc>
        <w:tc>
          <w:tcPr>
            <w:tcW w:w="760"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12</w:t>
            </w:r>
          </w:p>
        </w:tc>
        <w:tc>
          <w:tcPr>
            <w:tcW w:w="768"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5</w:t>
            </w:r>
          </w:p>
        </w:tc>
        <w:tc>
          <w:tcPr>
            <w:tcW w:w="715"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7</w:t>
            </w:r>
          </w:p>
        </w:tc>
        <w:tc>
          <w:tcPr>
            <w:tcW w:w="793"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14</w:t>
            </w:r>
          </w:p>
        </w:tc>
        <w:tc>
          <w:tcPr>
            <w:tcW w:w="729"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17</w:t>
            </w:r>
          </w:p>
        </w:tc>
        <w:tc>
          <w:tcPr>
            <w:tcW w:w="807"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4</w:t>
            </w:r>
          </w:p>
        </w:tc>
      </w:tr>
      <w:tr w:rsidR="00595671" w:rsidRPr="004C024F" w:rsidTr="0024235D">
        <w:trPr>
          <w:trHeight w:val="70"/>
        </w:trPr>
        <w:tc>
          <w:tcPr>
            <w:tcW w:w="2849" w:type="dxa"/>
            <w:tcBorders>
              <w:top w:val="nil"/>
              <w:left w:val="single" w:sz="4" w:space="0" w:color="auto"/>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Lev-</w:t>
            </w:r>
            <w:proofErr w:type="spellStart"/>
            <w:r w:rsidRPr="004C024F">
              <w:rPr>
                <w:rFonts w:ascii="Times New Roman" w:eastAsia="Times New Roman" w:hAnsi="Times New Roman"/>
                <w:sz w:val="20"/>
                <w:szCs w:val="20"/>
                <w:lang w:val="en-GB" w:eastAsia="ru-RU"/>
              </w:rPr>
              <w:t>Tolsovsky</w:t>
            </w:r>
            <w:proofErr w:type="spellEnd"/>
            <w:r w:rsidRPr="004C024F">
              <w:rPr>
                <w:rFonts w:ascii="Times New Roman" w:eastAsia="Times New Roman" w:hAnsi="Times New Roman"/>
                <w:sz w:val="20"/>
                <w:szCs w:val="20"/>
                <w:lang w:val="en-GB" w:eastAsia="ru-RU"/>
              </w:rPr>
              <w:t xml:space="preserve"> district</w:t>
            </w:r>
          </w:p>
        </w:tc>
        <w:tc>
          <w:tcPr>
            <w:tcW w:w="759"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10</w:t>
            </w:r>
          </w:p>
        </w:tc>
        <w:tc>
          <w:tcPr>
            <w:tcW w:w="825"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11</w:t>
            </w:r>
          </w:p>
        </w:tc>
        <w:tc>
          <w:tcPr>
            <w:tcW w:w="760"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w:t>
            </w:r>
          </w:p>
        </w:tc>
        <w:tc>
          <w:tcPr>
            <w:tcW w:w="768"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16</w:t>
            </w:r>
          </w:p>
        </w:tc>
        <w:tc>
          <w:tcPr>
            <w:tcW w:w="715"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19</w:t>
            </w:r>
          </w:p>
        </w:tc>
        <w:tc>
          <w:tcPr>
            <w:tcW w:w="793"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2</w:t>
            </w:r>
          </w:p>
        </w:tc>
        <w:tc>
          <w:tcPr>
            <w:tcW w:w="729"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2</w:t>
            </w:r>
          </w:p>
        </w:tc>
        <w:tc>
          <w:tcPr>
            <w:tcW w:w="807"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19</w:t>
            </w:r>
          </w:p>
        </w:tc>
      </w:tr>
      <w:tr w:rsidR="00595671" w:rsidRPr="004C024F" w:rsidTr="0024235D">
        <w:trPr>
          <w:trHeight w:val="70"/>
        </w:trPr>
        <w:tc>
          <w:tcPr>
            <w:tcW w:w="2849" w:type="dxa"/>
            <w:tcBorders>
              <w:top w:val="nil"/>
              <w:left w:val="single" w:sz="4" w:space="0" w:color="auto"/>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Lipetsky</w:t>
            </w:r>
            <w:proofErr w:type="spellEnd"/>
            <w:r w:rsidRPr="004C024F">
              <w:rPr>
                <w:rFonts w:ascii="Times New Roman" w:eastAsia="Times New Roman" w:hAnsi="Times New Roman"/>
                <w:sz w:val="20"/>
                <w:szCs w:val="20"/>
                <w:lang w:val="en-GB" w:eastAsia="ru-RU"/>
              </w:rPr>
              <w:t xml:space="preserve"> district</w:t>
            </w:r>
          </w:p>
        </w:tc>
        <w:tc>
          <w:tcPr>
            <w:tcW w:w="759"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17</w:t>
            </w:r>
          </w:p>
        </w:tc>
        <w:tc>
          <w:tcPr>
            <w:tcW w:w="825"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4</w:t>
            </w:r>
          </w:p>
        </w:tc>
        <w:tc>
          <w:tcPr>
            <w:tcW w:w="760"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4</w:t>
            </w:r>
          </w:p>
        </w:tc>
        <w:tc>
          <w:tcPr>
            <w:tcW w:w="768"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13</w:t>
            </w:r>
          </w:p>
        </w:tc>
        <w:tc>
          <w:tcPr>
            <w:tcW w:w="715"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14</w:t>
            </w:r>
          </w:p>
        </w:tc>
        <w:tc>
          <w:tcPr>
            <w:tcW w:w="793"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7</w:t>
            </w:r>
          </w:p>
        </w:tc>
        <w:tc>
          <w:tcPr>
            <w:tcW w:w="729"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18</w:t>
            </w:r>
          </w:p>
        </w:tc>
        <w:tc>
          <w:tcPr>
            <w:tcW w:w="807"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3</w:t>
            </w:r>
          </w:p>
        </w:tc>
      </w:tr>
      <w:tr w:rsidR="00595671" w:rsidRPr="004C024F" w:rsidTr="0024235D">
        <w:trPr>
          <w:trHeight w:val="70"/>
        </w:trPr>
        <w:tc>
          <w:tcPr>
            <w:tcW w:w="2849" w:type="dxa"/>
            <w:tcBorders>
              <w:top w:val="nil"/>
              <w:left w:val="single" w:sz="4" w:space="0" w:color="auto"/>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Stanovlyansky</w:t>
            </w:r>
            <w:proofErr w:type="spellEnd"/>
            <w:r w:rsidRPr="004C024F">
              <w:rPr>
                <w:rFonts w:ascii="Times New Roman" w:eastAsia="Times New Roman" w:hAnsi="Times New Roman"/>
                <w:sz w:val="20"/>
                <w:szCs w:val="20"/>
                <w:lang w:val="en-GB" w:eastAsia="ru-RU"/>
              </w:rPr>
              <w:t xml:space="preserve"> district</w:t>
            </w:r>
          </w:p>
        </w:tc>
        <w:tc>
          <w:tcPr>
            <w:tcW w:w="759"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3</w:t>
            </w:r>
          </w:p>
        </w:tc>
        <w:tc>
          <w:tcPr>
            <w:tcW w:w="825"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18</w:t>
            </w:r>
          </w:p>
        </w:tc>
        <w:tc>
          <w:tcPr>
            <w:tcW w:w="760"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3</w:t>
            </w:r>
          </w:p>
        </w:tc>
        <w:tc>
          <w:tcPr>
            <w:tcW w:w="768"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14</w:t>
            </w:r>
          </w:p>
        </w:tc>
        <w:tc>
          <w:tcPr>
            <w:tcW w:w="715"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20</w:t>
            </w:r>
          </w:p>
        </w:tc>
        <w:tc>
          <w:tcPr>
            <w:tcW w:w="793"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w:t>
            </w:r>
          </w:p>
        </w:tc>
        <w:tc>
          <w:tcPr>
            <w:tcW w:w="729"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20</w:t>
            </w:r>
          </w:p>
        </w:tc>
        <w:tc>
          <w:tcPr>
            <w:tcW w:w="807"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w:t>
            </w:r>
          </w:p>
        </w:tc>
      </w:tr>
      <w:tr w:rsidR="00595671" w:rsidRPr="004C024F" w:rsidTr="0024235D">
        <w:trPr>
          <w:trHeight w:val="86"/>
        </w:trPr>
        <w:tc>
          <w:tcPr>
            <w:tcW w:w="2849" w:type="dxa"/>
            <w:tcBorders>
              <w:top w:val="nil"/>
              <w:left w:val="single" w:sz="4" w:space="0" w:color="auto"/>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Terbunsky</w:t>
            </w:r>
            <w:proofErr w:type="spellEnd"/>
            <w:r w:rsidRPr="004C024F">
              <w:rPr>
                <w:rFonts w:ascii="Times New Roman" w:eastAsia="Times New Roman" w:hAnsi="Times New Roman"/>
                <w:sz w:val="20"/>
                <w:szCs w:val="20"/>
                <w:lang w:val="en-GB" w:eastAsia="ru-RU"/>
              </w:rPr>
              <w:t xml:space="preserve"> district</w:t>
            </w:r>
          </w:p>
        </w:tc>
        <w:tc>
          <w:tcPr>
            <w:tcW w:w="759"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4</w:t>
            </w:r>
          </w:p>
        </w:tc>
        <w:tc>
          <w:tcPr>
            <w:tcW w:w="825"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17</w:t>
            </w:r>
          </w:p>
        </w:tc>
        <w:tc>
          <w:tcPr>
            <w:tcW w:w="760"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16</w:t>
            </w:r>
          </w:p>
        </w:tc>
        <w:tc>
          <w:tcPr>
            <w:tcW w:w="768"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w:t>
            </w:r>
          </w:p>
        </w:tc>
        <w:tc>
          <w:tcPr>
            <w:tcW w:w="715"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13</w:t>
            </w:r>
          </w:p>
        </w:tc>
        <w:tc>
          <w:tcPr>
            <w:tcW w:w="793"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8</w:t>
            </w:r>
          </w:p>
        </w:tc>
        <w:tc>
          <w:tcPr>
            <w:tcW w:w="729"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14</w:t>
            </w:r>
          </w:p>
        </w:tc>
        <w:tc>
          <w:tcPr>
            <w:tcW w:w="807"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7</w:t>
            </w:r>
          </w:p>
        </w:tc>
      </w:tr>
      <w:tr w:rsidR="00595671" w:rsidRPr="004C024F" w:rsidTr="0024235D">
        <w:trPr>
          <w:trHeight w:val="70"/>
        </w:trPr>
        <w:tc>
          <w:tcPr>
            <w:tcW w:w="2849" w:type="dxa"/>
            <w:tcBorders>
              <w:top w:val="nil"/>
              <w:left w:val="single" w:sz="4" w:space="0" w:color="auto"/>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Usmansky</w:t>
            </w:r>
            <w:proofErr w:type="spellEnd"/>
            <w:r w:rsidRPr="004C024F">
              <w:rPr>
                <w:rFonts w:ascii="Times New Roman" w:eastAsia="Times New Roman" w:hAnsi="Times New Roman"/>
                <w:sz w:val="20"/>
                <w:szCs w:val="20"/>
                <w:lang w:val="en-GB" w:eastAsia="ru-RU"/>
              </w:rPr>
              <w:t xml:space="preserve"> district</w:t>
            </w:r>
          </w:p>
        </w:tc>
        <w:tc>
          <w:tcPr>
            <w:tcW w:w="759"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11</w:t>
            </w:r>
          </w:p>
        </w:tc>
        <w:tc>
          <w:tcPr>
            <w:tcW w:w="825"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10</w:t>
            </w:r>
          </w:p>
        </w:tc>
        <w:tc>
          <w:tcPr>
            <w:tcW w:w="760"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8</w:t>
            </w:r>
          </w:p>
        </w:tc>
        <w:tc>
          <w:tcPr>
            <w:tcW w:w="768"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9</w:t>
            </w:r>
          </w:p>
        </w:tc>
        <w:tc>
          <w:tcPr>
            <w:tcW w:w="715"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16</w:t>
            </w:r>
          </w:p>
        </w:tc>
        <w:tc>
          <w:tcPr>
            <w:tcW w:w="793"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5</w:t>
            </w:r>
          </w:p>
        </w:tc>
        <w:tc>
          <w:tcPr>
            <w:tcW w:w="729"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4</w:t>
            </w:r>
          </w:p>
        </w:tc>
        <w:tc>
          <w:tcPr>
            <w:tcW w:w="807"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17</w:t>
            </w:r>
          </w:p>
        </w:tc>
      </w:tr>
      <w:tr w:rsidR="00595671" w:rsidRPr="004C024F" w:rsidTr="0024235D">
        <w:trPr>
          <w:trHeight w:val="136"/>
        </w:trPr>
        <w:tc>
          <w:tcPr>
            <w:tcW w:w="2849" w:type="dxa"/>
            <w:tcBorders>
              <w:top w:val="nil"/>
              <w:left w:val="single" w:sz="4" w:space="0" w:color="auto"/>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Khlevensky</w:t>
            </w:r>
            <w:proofErr w:type="spellEnd"/>
            <w:r w:rsidRPr="004C024F">
              <w:rPr>
                <w:rFonts w:ascii="Times New Roman" w:eastAsia="Times New Roman" w:hAnsi="Times New Roman"/>
                <w:sz w:val="20"/>
                <w:szCs w:val="20"/>
                <w:lang w:val="en-GB" w:eastAsia="ru-RU"/>
              </w:rPr>
              <w:t xml:space="preserve"> district</w:t>
            </w:r>
          </w:p>
        </w:tc>
        <w:tc>
          <w:tcPr>
            <w:tcW w:w="759"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6</w:t>
            </w:r>
          </w:p>
        </w:tc>
        <w:tc>
          <w:tcPr>
            <w:tcW w:w="825"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15</w:t>
            </w:r>
          </w:p>
        </w:tc>
        <w:tc>
          <w:tcPr>
            <w:tcW w:w="760"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w:t>
            </w:r>
          </w:p>
        </w:tc>
        <w:tc>
          <w:tcPr>
            <w:tcW w:w="768"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16</w:t>
            </w:r>
          </w:p>
        </w:tc>
        <w:tc>
          <w:tcPr>
            <w:tcW w:w="715"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10</w:t>
            </w:r>
          </w:p>
        </w:tc>
        <w:tc>
          <w:tcPr>
            <w:tcW w:w="793"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11</w:t>
            </w:r>
          </w:p>
        </w:tc>
        <w:tc>
          <w:tcPr>
            <w:tcW w:w="729"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19</w:t>
            </w:r>
          </w:p>
        </w:tc>
        <w:tc>
          <w:tcPr>
            <w:tcW w:w="807"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2</w:t>
            </w:r>
          </w:p>
        </w:tc>
      </w:tr>
      <w:tr w:rsidR="00595671" w:rsidRPr="004C024F" w:rsidTr="0024235D">
        <w:trPr>
          <w:trHeight w:val="70"/>
        </w:trPr>
        <w:tc>
          <w:tcPr>
            <w:tcW w:w="2849" w:type="dxa"/>
            <w:tcBorders>
              <w:top w:val="nil"/>
              <w:left w:val="single" w:sz="4" w:space="0" w:color="auto"/>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Chaplyginsky</w:t>
            </w:r>
            <w:proofErr w:type="spellEnd"/>
            <w:r w:rsidRPr="004C024F">
              <w:rPr>
                <w:rFonts w:ascii="Times New Roman" w:eastAsia="Times New Roman" w:hAnsi="Times New Roman"/>
                <w:sz w:val="20"/>
                <w:szCs w:val="20"/>
                <w:lang w:val="en-GB" w:eastAsia="ru-RU"/>
              </w:rPr>
              <w:t xml:space="preserve"> district</w:t>
            </w:r>
          </w:p>
        </w:tc>
        <w:tc>
          <w:tcPr>
            <w:tcW w:w="759"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14</w:t>
            </w:r>
          </w:p>
        </w:tc>
        <w:tc>
          <w:tcPr>
            <w:tcW w:w="825"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7</w:t>
            </w:r>
          </w:p>
        </w:tc>
        <w:tc>
          <w:tcPr>
            <w:tcW w:w="760"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2</w:t>
            </w:r>
          </w:p>
        </w:tc>
        <w:tc>
          <w:tcPr>
            <w:tcW w:w="768"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15</w:t>
            </w:r>
          </w:p>
        </w:tc>
        <w:tc>
          <w:tcPr>
            <w:tcW w:w="715"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9</w:t>
            </w:r>
          </w:p>
        </w:tc>
        <w:tc>
          <w:tcPr>
            <w:tcW w:w="793"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12</w:t>
            </w:r>
          </w:p>
        </w:tc>
        <w:tc>
          <w:tcPr>
            <w:tcW w:w="729"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12</w:t>
            </w:r>
          </w:p>
        </w:tc>
        <w:tc>
          <w:tcPr>
            <w:tcW w:w="807"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9</w:t>
            </w:r>
          </w:p>
        </w:tc>
      </w:tr>
      <w:tr w:rsidR="00595671" w:rsidRPr="004C024F" w:rsidTr="0024235D">
        <w:trPr>
          <w:trHeight w:val="70"/>
        </w:trPr>
        <w:tc>
          <w:tcPr>
            <w:tcW w:w="2849" w:type="dxa"/>
            <w:tcBorders>
              <w:top w:val="nil"/>
              <w:left w:val="single" w:sz="4" w:space="0" w:color="auto"/>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City of Yelets</w:t>
            </w:r>
          </w:p>
        </w:tc>
        <w:tc>
          <w:tcPr>
            <w:tcW w:w="759"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16</w:t>
            </w:r>
          </w:p>
        </w:tc>
        <w:tc>
          <w:tcPr>
            <w:tcW w:w="825"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5</w:t>
            </w:r>
          </w:p>
        </w:tc>
        <w:tc>
          <w:tcPr>
            <w:tcW w:w="760"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5</w:t>
            </w:r>
          </w:p>
        </w:tc>
        <w:tc>
          <w:tcPr>
            <w:tcW w:w="768"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12</w:t>
            </w:r>
          </w:p>
        </w:tc>
        <w:tc>
          <w:tcPr>
            <w:tcW w:w="715"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12</w:t>
            </w:r>
          </w:p>
        </w:tc>
        <w:tc>
          <w:tcPr>
            <w:tcW w:w="793"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9</w:t>
            </w:r>
          </w:p>
        </w:tc>
        <w:tc>
          <w:tcPr>
            <w:tcW w:w="729"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5</w:t>
            </w:r>
          </w:p>
        </w:tc>
        <w:tc>
          <w:tcPr>
            <w:tcW w:w="807"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16</w:t>
            </w:r>
          </w:p>
        </w:tc>
      </w:tr>
      <w:tr w:rsidR="00595671" w:rsidRPr="004C024F" w:rsidTr="0024235D">
        <w:trPr>
          <w:trHeight w:val="70"/>
        </w:trPr>
        <w:tc>
          <w:tcPr>
            <w:tcW w:w="2849" w:type="dxa"/>
            <w:tcBorders>
              <w:top w:val="nil"/>
              <w:left w:val="single" w:sz="4" w:space="0" w:color="auto"/>
              <w:bottom w:val="single" w:sz="4" w:space="0" w:color="auto"/>
              <w:right w:val="single" w:sz="4" w:space="0" w:color="auto"/>
            </w:tcBorders>
            <w:shd w:val="clear" w:color="auto" w:fill="auto"/>
            <w:noWrap/>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City of Lipetsk</w:t>
            </w:r>
          </w:p>
        </w:tc>
        <w:tc>
          <w:tcPr>
            <w:tcW w:w="759"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20</w:t>
            </w:r>
          </w:p>
        </w:tc>
        <w:tc>
          <w:tcPr>
            <w:tcW w:w="825"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w:t>
            </w:r>
          </w:p>
        </w:tc>
        <w:tc>
          <w:tcPr>
            <w:tcW w:w="760"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9</w:t>
            </w:r>
          </w:p>
        </w:tc>
        <w:tc>
          <w:tcPr>
            <w:tcW w:w="768"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8</w:t>
            </w:r>
          </w:p>
        </w:tc>
        <w:tc>
          <w:tcPr>
            <w:tcW w:w="715"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3</w:t>
            </w:r>
          </w:p>
        </w:tc>
        <w:tc>
          <w:tcPr>
            <w:tcW w:w="793"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18</w:t>
            </w:r>
          </w:p>
        </w:tc>
        <w:tc>
          <w:tcPr>
            <w:tcW w:w="729"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9</w:t>
            </w:r>
          </w:p>
        </w:tc>
        <w:tc>
          <w:tcPr>
            <w:tcW w:w="807" w:type="dxa"/>
            <w:tcBorders>
              <w:top w:val="nil"/>
              <w:left w:val="single" w:sz="4" w:space="0" w:color="auto"/>
              <w:bottom w:val="single" w:sz="4" w:space="0" w:color="auto"/>
              <w:right w:val="single" w:sz="4" w:space="0" w:color="auto"/>
            </w:tcBorders>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12</w:t>
            </w:r>
          </w:p>
        </w:tc>
      </w:tr>
    </w:tbl>
    <w:p w:rsidR="009A5A9D" w:rsidRPr="004C024F" w:rsidRDefault="009A5A9D" w:rsidP="00AB6E25">
      <w:pPr>
        <w:tabs>
          <w:tab w:val="left" w:pos="1134"/>
        </w:tabs>
        <w:spacing w:after="0" w:line="240" w:lineRule="auto"/>
        <w:ind w:firstLine="709"/>
        <w:jc w:val="both"/>
        <w:rPr>
          <w:rFonts w:ascii="Times New Roman" w:hAnsi="Times New Roman"/>
          <w:lang w:val="en-GB"/>
        </w:rPr>
      </w:pPr>
    </w:p>
    <w:p w:rsidR="006A5518" w:rsidRPr="004C024F" w:rsidRDefault="007A1511" w:rsidP="00AB6E25">
      <w:pPr>
        <w:tabs>
          <w:tab w:val="left" w:pos="1134"/>
        </w:tabs>
        <w:spacing w:after="0" w:line="240" w:lineRule="auto"/>
        <w:ind w:firstLine="709"/>
        <w:jc w:val="both"/>
        <w:rPr>
          <w:rFonts w:ascii="Times New Roman" w:hAnsi="Times New Roman"/>
          <w:lang w:val="en-GB"/>
        </w:rPr>
      </w:pPr>
      <w:r w:rsidRPr="004C024F">
        <w:rPr>
          <w:rFonts w:ascii="Times New Roman" w:hAnsi="Times New Roman"/>
          <w:lang w:val="en-GB"/>
        </w:rPr>
        <w:t>Weighted coefficients of the criteria of energy efficiency of municipalities were determined by expertise and have the following values:</w:t>
      </w:r>
    </w:p>
    <w:p w:rsidR="006A5518" w:rsidRPr="004C024F" w:rsidRDefault="006A5518" w:rsidP="00AB6E25">
      <w:pPr>
        <w:tabs>
          <w:tab w:val="left" w:pos="1134"/>
        </w:tabs>
        <w:spacing w:after="0" w:line="240" w:lineRule="auto"/>
        <w:ind w:firstLine="709"/>
        <w:jc w:val="both"/>
        <w:rPr>
          <w:rFonts w:ascii="Times New Roman" w:hAnsi="Times New Roman"/>
          <w:lang w:val="en-GB"/>
        </w:rPr>
      </w:pPr>
      <w:r w:rsidRPr="004C024F">
        <w:rPr>
          <w:rFonts w:ascii="Times New Roman" w:hAnsi="Times New Roman"/>
          <w:lang w:val="en-GB"/>
        </w:rPr>
        <w:t>I1 -0.2; I2 -0.2; I3 -0.15; I4 -0.15; I5 -0.15; I6 -0.15</w:t>
      </w:r>
    </w:p>
    <w:p w:rsidR="002A04D3" w:rsidRPr="004C024F" w:rsidRDefault="00595671" w:rsidP="00AB6E25">
      <w:pPr>
        <w:tabs>
          <w:tab w:val="left" w:pos="1134"/>
        </w:tabs>
        <w:spacing w:after="0" w:line="240" w:lineRule="auto"/>
        <w:ind w:firstLine="709"/>
        <w:jc w:val="both"/>
        <w:rPr>
          <w:rFonts w:ascii="Times New Roman" w:hAnsi="Times New Roman"/>
          <w:lang w:val="en-GB"/>
        </w:rPr>
      </w:pPr>
      <w:r w:rsidRPr="004C024F">
        <w:rPr>
          <w:rFonts w:ascii="Times New Roman" w:hAnsi="Times New Roman"/>
          <w:lang w:val="en-GB"/>
        </w:rPr>
        <w:t xml:space="preserve">Calculation on the complex index of energy efficiency of municipal economies of the Lipetsk region is presented in table 6. </w:t>
      </w:r>
    </w:p>
    <w:p w:rsidR="006A5518" w:rsidRPr="004C024F" w:rsidRDefault="00595671" w:rsidP="008508BE">
      <w:pPr>
        <w:tabs>
          <w:tab w:val="left" w:pos="1134"/>
          <w:tab w:val="left" w:pos="1276"/>
        </w:tabs>
        <w:spacing w:after="0" w:line="240" w:lineRule="auto"/>
        <w:rPr>
          <w:rFonts w:ascii="Times New Roman" w:hAnsi="Times New Roman"/>
          <w:b/>
          <w:lang w:val="en-GB"/>
        </w:rPr>
      </w:pPr>
      <w:r w:rsidRPr="004C024F">
        <w:rPr>
          <w:rFonts w:ascii="Times New Roman" w:hAnsi="Times New Roman"/>
          <w:b/>
          <w:lang w:val="en-GB"/>
        </w:rPr>
        <w:t>Table</w:t>
      </w:r>
      <w:r w:rsidR="006A5518" w:rsidRPr="004C024F">
        <w:rPr>
          <w:rFonts w:ascii="Times New Roman" w:hAnsi="Times New Roman"/>
          <w:b/>
          <w:lang w:val="en-GB"/>
        </w:rPr>
        <w:t xml:space="preserve"> 6</w:t>
      </w:r>
      <w:r w:rsidR="0024235D" w:rsidRPr="004C024F">
        <w:rPr>
          <w:rFonts w:ascii="Times New Roman" w:hAnsi="Times New Roman"/>
          <w:b/>
          <w:lang w:val="en-GB"/>
        </w:rPr>
        <w:t xml:space="preserve">: </w:t>
      </w:r>
      <w:r w:rsidRPr="004C024F">
        <w:rPr>
          <w:rFonts w:ascii="Times New Roman" w:hAnsi="Times New Roman"/>
          <w:lang w:val="en-GB"/>
        </w:rPr>
        <w:t>Calculation on complex index of energy efficiency of municipal economies of the Lipetsk region</w:t>
      </w:r>
      <w:r w:rsidRPr="004C024F">
        <w:rPr>
          <w:rFonts w:ascii="Times New Roman" w:hAnsi="Times New Roman"/>
          <w:b/>
          <w:lang w:val="en-GB"/>
        </w:rPr>
        <w:t xml:space="preserve"> </w:t>
      </w:r>
    </w:p>
    <w:p w:rsidR="009A5A9D" w:rsidRPr="004C024F" w:rsidRDefault="009A5A9D" w:rsidP="00AB6E25">
      <w:pPr>
        <w:tabs>
          <w:tab w:val="left" w:pos="1134"/>
        </w:tabs>
        <w:spacing w:after="0" w:line="240" w:lineRule="auto"/>
        <w:rPr>
          <w:rFonts w:ascii="Times New Roman" w:hAnsi="Times New Roman"/>
          <w:b/>
          <w:lang w:val="en-GB"/>
        </w:rPr>
      </w:pPr>
    </w:p>
    <w:tbl>
      <w:tblPr>
        <w:tblW w:w="9200" w:type="dxa"/>
        <w:jc w:val="center"/>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802"/>
        <w:gridCol w:w="672"/>
        <w:gridCol w:w="672"/>
        <w:gridCol w:w="643"/>
        <w:gridCol w:w="926"/>
        <w:gridCol w:w="783"/>
        <w:gridCol w:w="2278"/>
      </w:tblGrid>
      <w:tr w:rsidR="002B6037" w:rsidRPr="004C024F" w:rsidTr="009A5A9D">
        <w:trPr>
          <w:trHeight w:val="319"/>
          <w:jc w:val="center"/>
        </w:trPr>
        <w:tc>
          <w:tcPr>
            <w:tcW w:w="2424" w:type="dxa"/>
            <w:shd w:val="clear" w:color="auto" w:fill="auto"/>
            <w:noWrap/>
            <w:vAlign w:val="center"/>
            <w:hideMark/>
          </w:tcPr>
          <w:p w:rsidR="00DE761D" w:rsidRPr="004C024F" w:rsidRDefault="00595671" w:rsidP="009A5A9D">
            <w:pPr>
              <w:tabs>
                <w:tab w:val="left" w:pos="1134"/>
              </w:tabs>
              <w:spacing w:after="0" w:line="240" w:lineRule="auto"/>
              <w:jc w:val="center"/>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Municipalities</w:t>
            </w:r>
          </w:p>
        </w:tc>
        <w:tc>
          <w:tcPr>
            <w:tcW w:w="4498" w:type="dxa"/>
            <w:gridSpan w:val="6"/>
            <w:shd w:val="clear" w:color="auto" w:fill="auto"/>
            <w:noWrap/>
            <w:vAlign w:val="center"/>
            <w:hideMark/>
          </w:tcPr>
          <w:p w:rsidR="00DE761D" w:rsidRPr="004C024F" w:rsidRDefault="00595671" w:rsidP="009A5A9D">
            <w:pPr>
              <w:tabs>
                <w:tab w:val="left" w:pos="1134"/>
              </w:tabs>
              <w:spacing w:after="0" w:line="240" w:lineRule="auto"/>
              <w:jc w:val="center"/>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Weighted value</w:t>
            </w:r>
          </w:p>
        </w:tc>
        <w:tc>
          <w:tcPr>
            <w:tcW w:w="2278" w:type="dxa"/>
            <w:shd w:val="clear" w:color="auto" w:fill="auto"/>
            <w:noWrap/>
            <w:vAlign w:val="center"/>
            <w:hideMark/>
          </w:tcPr>
          <w:p w:rsidR="00DE761D" w:rsidRPr="004C024F" w:rsidRDefault="00595671" w:rsidP="009A5A9D">
            <w:pPr>
              <w:tabs>
                <w:tab w:val="left" w:pos="1134"/>
              </w:tabs>
              <w:spacing w:after="0" w:line="240" w:lineRule="auto"/>
              <w:jc w:val="center"/>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Complex index of energy efficiency</w:t>
            </w:r>
            <w:r w:rsidR="00DE761D" w:rsidRPr="004C024F">
              <w:rPr>
                <w:rFonts w:ascii="Times New Roman" w:eastAsia="Times New Roman" w:hAnsi="Times New Roman"/>
                <w:sz w:val="20"/>
                <w:szCs w:val="20"/>
                <w:lang w:val="en-GB" w:eastAsia="ru-RU"/>
              </w:rPr>
              <w:t xml:space="preserve"> </w:t>
            </w:r>
            <w:proofErr w:type="spellStart"/>
            <w:r w:rsidR="00DE761D" w:rsidRPr="004C024F">
              <w:rPr>
                <w:rFonts w:ascii="Times New Roman" w:eastAsia="Times New Roman" w:hAnsi="Times New Roman"/>
                <w:sz w:val="20"/>
                <w:szCs w:val="20"/>
                <w:lang w:val="en-GB" w:eastAsia="ru-RU"/>
              </w:rPr>
              <w:t>Vp</w:t>
            </w:r>
            <w:proofErr w:type="spellEnd"/>
          </w:p>
        </w:tc>
      </w:tr>
      <w:tr w:rsidR="00595671" w:rsidRPr="004C024F" w:rsidTr="009A5A9D">
        <w:trPr>
          <w:trHeight w:val="70"/>
          <w:jc w:val="center"/>
        </w:trPr>
        <w:tc>
          <w:tcPr>
            <w:tcW w:w="2424" w:type="dxa"/>
            <w:shd w:val="clear" w:color="auto" w:fill="auto"/>
            <w:noWrap/>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Volovsky</w:t>
            </w:r>
            <w:proofErr w:type="spellEnd"/>
            <w:r w:rsidRPr="004C024F">
              <w:rPr>
                <w:rFonts w:ascii="Times New Roman" w:eastAsia="Times New Roman" w:hAnsi="Times New Roman"/>
                <w:sz w:val="20"/>
                <w:szCs w:val="20"/>
                <w:lang w:val="en-GB" w:eastAsia="ru-RU"/>
              </w:rPr>
              <w:t xml:space="preserve"> district </w:t>
            </w:r>
          </w:p>
        </w:tc>
        <w:tc>
          <w:tcPr>
            <w:tcW w:w="802" w:type="dxa"/>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1,2</w:t>
            </w:r>
          </w:p>
        </w:tc>
        <w:tc>
          <w:tcPr>
            <w:tcW w:w="672"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3,6</w:t>
            </w:r>
          </w:p>
        </w:tc>
        <w:tc>
          <w:tcPr>
            <w:tcW w:w="672"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2,1</w:t>
            </w:r>
          </w:p>
        </w:tc>
        <w:tc>
          <w:tcPr>
            <w:tcW w:w="643"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2,4</w:t>
            </w:r>
          </w:p>
        </w:tc>
        <w:tc>
          <w:tcPr>
            <w:tcW w:w="926"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1,5</w:t>
            </w:r>
          </w:p>
        </w:tc>
        <w:tc>
          <w:tcPr>
            <w:tcW w:w="783"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2,7</w:t>
            </w:r>
          </w:p>
        </w:tc>
        <w:tc>
          <w:tcPr>
            <w:tcW w:w="2278" w:type="dxa"/>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13,5</w:t>
            </w:r>
          </w:p>
        </w:tc>
      </w:tr>
      <w:tr w:rsidR="00595671" w:rsidRPr="004C024F" w:rsidTr="009A5A9D">
        <w:trPr>
          <w:trHeight w:val="70"/>
          <w:jc w:val="center"/>
        </w:trPr>
        <w:tc>
          <w:tcPr>
            <w:tcW w:w="2424" w:type="dxa"/>
            <w:shd w:val="clear" w:color="auto" w:fill="auto"/>
            <w:noWrap/>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Gryazinsky</w:t>
            </w:r>
            <w:proofErr w:type="spellEnd"/>
            <w:r w:rsidRPr="004C024F">
              <w:rPr>
                <w:rFonts w:ascii="Times New Roman" w:eastAsia="Times New Roman" w:hAnsi="Times New Roman"/>
                <w:sz w:val="20"/>
                <w:szCs w:val="20"/>
                <w:lang w:val="en-GB" w:eastAsia="ru-RU"/>
              </w:rPr>
              <w:t xml:space="preserve"> district</w:t>
            </w:r>
          </w:p>
        </w:tc>
        <w:tc>
          <w:tcPr>
            <w:tcW w:w="802" w:type="dxa"/>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2,4</w:t>
            </w:r>
          </w:p>
        </w:tc>
        <w:tc>
          <w:tcPr>
            <w:tcW w:w="672"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3,4</w:t>
            </w:r>
          </w:p>
        </w:tc>
        <w:tc>
          <w:tcPr>
            <w:tcW w:w="672"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2,85</w:t>
            </w:r>
          </w:p>
        </w:tc>
        <w:tc>
          <w:tcPr>
            <w:tcW w:w="643"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0,9</w:t>
            </w:r>
          </w:p>
        </w:tc>
        <w:tc>
          <w:tcPr>
            <w:tcW w:w="926"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3</w:t>
            </w:r>
          </w:p>
        </w:tc>
        <w:tc>
          <w:tcPr>
            <w:tcW w:w="783"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2,25</w:t>
            </w:r>
          </w:p>
        </w:tc>
        <w:tc>
          <w:tcPr>
            <w:tcW w:w="2278" w:type="dxa"/>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14,8</w:t>
            </w:r>
          </w:p>
        </w:tc>
      </w:tr>
      <w:tr w:rsidR="00595671" w:rsidRPr="004C024F" w:rsidTr="009A5A9D">
        <w:trPr>
          <w:trHeight w:val="70"/>
          <w:jc w:val="center"/>
        </w:trPr>
        <w:tc>
          <w:tcPr>
            <w:tcW w:w="2424" w:type="dxa"/>
            <w:shd w:val="clear" w:color="auto" w:fill="auto"/>
            <w:noWrap/>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Dankovsky</w:t>
            </w:r>
            <w:proofErr w:type="spellEnd"/>
            <w:r w:rsidRPr="004C024F">
              <w:rPr>
                <w:rFonts w:ascii="Times New Roman" w:eastAsia="Times New Roman" w:hAnsi="Times New Roman"/>
                <w:sz w:val="20"/>
                <w:szCs w:val="20"/>
                <w:lang w:val="en-GB" w:eastAsia="ru-RU"/>
              </w:rPr>
              <w:t xml:space="preserve"> district</w:t>
            </w:r>
          </w:p>
        </w:tc>
        <w:tc>
          <w:tcPr>
            <w:tcW w:w="802" w:type="dxa"/>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1,6</w:t>
            </w:r>
          </w:p>
        </w:tc>
        <w:tc>
          <w:tcPr>
            <w:tcW w:w="672"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2,6</w:t>
            </w:r>
          </w:p>
        </w:tc>
        <w:tc>
          <w:tcPr>
            <w:tcW w:w="672"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1,35</w:t>
            </w:r>
          </w:p>
        </w:tc>
        <w:tc>
          <w:tcPr>
            <w:tcW w:w="643"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0,3</w:t>
            </w:r>
          </w:p>
        </w:tc>
        <w:tc>
          <w:tcPr>
            <w:tcW w:w="926"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2,55</w:t>
            </w:r>
          </w:p>
        </w:tc>
        <w:tc>
          <w:tcPr>
            <w:tcW w:w="783"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1,5</w:t>
            </w:r>
          </w:p>
        </w:tc>
        <w:tc>
          <w:tcPr>
            <w:tcW w:w="2278" w:type="dxa"/>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9,9</w:t>
            </w:r>
          </w:p>
        </w:tc>
      </w:tr>
      <w:tr w:rsidR="00595671" w:rsidRPr="004C024F" w:rsidTr="009A5A9D">
        <w:trPr>
          <w:trHeight w:val="70"/>
          <w:jc w:val="center"/>
        </w:trPr>
        <w:tc>
          <w:tcPr>
            <w:tcW w:w="2424" w:type="dxa"/>
            <w:shd w:val="clear" w:color="auto" w:fill="auto"/>
            <w:noWrap/>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Dobrinsky</w:t>
            </w:r>
            <w:proofErr w:type="spellEnd"/>
            <w:r w:rsidRPr="004C024F">
              <w:rPr>
                <w:rFonts w:ascii="Times New Roman" w:eastAsia="Times New Roman" w:hAnsi="Times New Roman"/>
                <w:sz w:val="20"/>
                <w:szCs w:val="20"/>
                <w:lang w:val="en-GB" w:eastAsia="ru-RU"/>
              </w:rPr>
              <w:t xml:space="preserve"> district</w:t>
            </w:r>
          </w:p>
        </w:tc>
        <w:tc>
          <w:tcPr>
            <w:tcW w:w="802" w:type="dxa"/>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2,2</w:t>
            </w:r>
          </w:p>
        </w:tc>
        <w:tc>
          <w:tcPr>
            <w:tcW w:w="672"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0,8</w:t>
            </w:r>
          </w:p>
        </w:tc>
        <w:tc>
          <w:tcPr>
            <w:tcW w:w="672"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1,95</w:t>
            </w:r>
          </w:p>
        </w:tc>
        <w:tc>
          <w:tcPr>
            <w:tcW w:w="643"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0,6</w:t>
            </w:r>
          </w:p>
        </w:tc>
        <w:tc>
          <w:tcPr>
            <w:tcW w:w="926"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2,25</w:t>
            </w:r>
          </w:p>
        </w:tc>
        <w:tc>
          <w:tcPr>
            <w:tcW w:w="783"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1,65</w:t>
            </w:r>
          </w:p>
        </w:tc>
        <w:tc>
          <w:tcPr>
            <w:tcW w:w="2278" w:type="dxa"/>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9,45</w:t>
            </w:r>
          </w:p>
        </w:tc>
      </w:tr>
      <w:tr w:rsidR="00595671" w:rsidRPr="004C024F" w:rsidTr="009A5A9D">
        <w:trPr>
          <w:trHeight w:val="70"/>
          <w:jc w:val="center"/>
        </w:trPr>
        <w:tc>
          <w:tcPr>
            <w:tcW w:w="2424" w:type="dxa"/>
            <w:shd w:val="clear" w:color="auto" w:fill="auto"/>
            <w:noWrap/>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Dobrovsky</w:t>
            </w:r>
            <w:proofErr w:type="spellEnd"/>
            <w:r w:rsidRPr="004C024F">
              <w:rPr>
                <w:rFonts w:ascii="Times New Roman" w:eastAsia="Times New Roman" w:hAnsi="Times New Roman"/>
                <w:sz w:val="20"/>
                <w:szCs w:val="20"/>
                <w:lang w:val="en-GB" w:eastAsia="ru-RU"/>
              </w:rPr>
              <w:t xml:space="preserve"> district</w:t>
            </w:r>
          </w:p>
        </w:tc>
        <w:tc>
          <w:tcPr>
            <w:tcW w:w="802" w:type="dxa"/>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0,4</w:t>
            </w:r>
          </w:p>
        </w:tc>
        <w:tc>
          <w:tcPr>
            <w:tcW w:w="672"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1,6</w:t>
            </w:r>
          </w:p>
        </w:tc>
        <w:tc>
          <w:tcPr>
            <w:tcW w:w="672"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0,45</w:t>
            </w:r>
          </w:p>
        </w:tc>
        <w:tc>
          <w:tcPr>
            <w:tcW w:w="643"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1,05</w:t>
            </w:r>
          </w:p>
        </w:tc>
        <w:tc>
          <w:tcPr>
            <w:tcW w:w="926"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1,95</w:t>
            </w:r>
          </w:p>
        </w:tc>
        <w:tc>
          <w:tcPr>
            <w:tcW w:w="783"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2,1</w:t>
            </w:r>
          </w:p>
        </w:tc>
        <w:tc>
          <w:tcPr>
            <w:tcW w:w="2278" w:type="dxa"/>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7,55</w:t>
            </w:r>
          </w:p>
        </w:tc>
      </w:tr>
      <w:tr w:rsidR="00595671" w:rsidRPr="004C024F" w:rsidTr="009A5A9D">
        <w:trPr>
          <w:trHeight w:val="70"/>
          <w:jc w:val="center"/>
        </w:trPr>
        <w:tc>
          <w:tcPr>
            <w:tcW w:w="2424" w:type="dxa"/>
            <w:shd w:val="clear" w:color="auto" w:fill="auto"/>
            <w:noWrap/>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Dolgorukovsky</w:t>
            </w:r>
            <w:proofErr w:type="spellEnd"/>
            <w:r w:rsidRPr="004C024F">
              <w:rPr>
                <w:rFonts w:ascii="Times New Roman" w:eastAsia="Times New Roman" w:hAnsi="Times New Roman"/>
                <w:sz w:val="20"/>
                <w:szCs w:val="20"/>
                <w:lang w:val="en-GB" w:eastAsia="ru-RU"/>
              </w:rPr>
              <w:t xml:space="preserve"> district</w:t>
            </w:r>
          </w:p>
        </w:tc>
        <w:tc>
          <w:tcPr>
            <w:tcW w:w="802" w:type="dxa"/>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0,6</w:t>
            </w:r>
          </w:p>
        </w:tc>
        <w:tc>
          <w:tcPr>
            <w:tcW w:w="672"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2</w:t>
            </w:r>
          </w:p>
        </w:tc>
        <w:tc>
          <w:tcPr>
            <w:tcW w:w="672"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1,2</w:t>
            </w:r>
          </w:p>
        </w:tc>
        <w:tc>
          <w:tcPr>
            <w:tcW w:w="643"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2,4</w:t>
            </w:r>
          </w:p>
        </w:tc>
        <w:tc>
          <w:tcPr>
            <w:tcW w:w="926"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0,9</w:t>
            </w:r>
          </w:p>
        </w:tc>
        <w:tc>
          <w:tcPr>
            <w:tcW w:w="783"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1,2</w:t>
            </w:r>
          </w:p>
        </w:tc>
        <w:tc>
          <w:tcPr>
            <w:tcW w:w="2278" w:type="dxa"/>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8,3</w:t>
            </w:r>
          </w:p>
        </w:tc>
      </w:tr>
      <w:tr w:rsidR="00595671" w:rsidRPr="004C024F" w:rsidTr="009A5A9D">
        <w:trPr>
          <w:trHeight w:val="151"/>
          <w:jc w:val="center"/>
        </w:trPr>
        <w:tc>
          <w:tcPr>
            <w:tcW w:w="2424" w:type="dxa"/>
            <w:shd w:val="clear" w:color="auto" w:fill="auto"/>
            <w:noWrap/>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Yeletsky</w:t>
            </w:r>
            <w:proofErr w:type="spellEnd"/>
            <w:r w:rsidRPr="004C024F">
              <w:rPr>
                <w:rFonts w:ascii="Times New Roman" w:eastAsia="Times New Roman" w:hAnsi="Times New Roman"/>
                <w:sz w:val="20"/>
                <w:szCs w:val="20"/>
                <w:lang w:val="en-GB" w:eastAsia="ru-RU"/>
              </w:rPr>
              <w:t xml:space="preserve"> district</w:t>
            </w:r>
          </w:p>
        </w:tc>
        <w:tc>
          <w:tcPr>
            <w:tcW w:w="802" w:type="dxa"/>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0,8</w:t>
            </w:r>
          </w:p>
        </w:tc>
        <w:tc>
          <w:tcPr>
            <w:tcW w:w="672"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2,2</w:t>
            </w:r>
          </w:p>
        </w:tc>
        <w:tc>
          <w:tcPr>
            <w:tcW w:w="672"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2,4</w:t>
            </w:r>
          </w:p>
        </w:tc>
        <w:tc>
          <w:tcPr>
            <w:tcW w:w="643"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0,45</w:t>
            </w:r>
          </w:p>
        </w:tc>
        <w:tc>
          <w:tcPr>
            <w:tcW w:w="926"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2,4</w:t>
            </w:r>
          </w:p>
        </w:tc>
        <w:tc>
          <w:tcPr>
            <w:tcW w:w="783"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0,9</w:t>
            </w:r>
          </w:p>
        </w:tc>
        <w:tc>
          <w:tcPr>
            <w:tcW w:w="2278" w:type="dxa"/>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9,15</w:t>
            </w:r>
          </w:p>
        </w:tc>
      </w:tr>
      <w:tr w:rsidR="00595671" w:rsidRPr="004C024F" w:rsidTr="009A5A9D">
        <w:trPr>
          <w:trHeight w:val="70"/>
          <w:jc w:val="center"/>
        </w:trPr>
        <w:tc>
          <w:tcPr>
            <w:tcW w:w="2424" w:type="dxa"/>
            <w:shd w:val="clear" w:color="auto" w:fill="auto"/>
            <w:noWrap/>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Zadonsky</w:t>
            </w:r>
            <w:proofErr w:type="spellEnd"/>
            <w:r w:rsidRPr="004C024F">
              <w:rPr>
                <w:rFonts w:ascii="Times New Roman" w:eastAsia="Times New Roman" w:hAnsi="Times New Roman"/>
                <w:sz w:val="20"/>
                <w:szCs w:val="20"/>
                <w:lang w:val="en-GB" w:eastAsia="ru-RU"/>
              </w:rPr>
              <w:t xml:space="preserve"> district</w:t>
            </w:r>
          </w:p>
        </w:tc>
        <w:tc>
          <w:tcPr>
            <w:tcW w:w="802" w:type="dxa"/>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2</w:t>
            </w:r>
          </w:p>
        </w:tc>
        <w:tc>
          <w:tcPr>
            <w:tcW w:w="672"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1,2</w:t>
            </w:r>
          </w:p>
        </w:tc>
        <w:tc>
          <w:tcPr>
            <w:tcW w:w="672"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0,3</w:t>
            </w:r>
          </w:p>
        </w:tc>
        <w:tc>
          <w:tcPr>
            <w:tcW w:w="643"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1,5</w:t>
            </w:r>
          </w:p>
        </w:tc>
        <w:tc>
          <w:tcPr>
            <w:tcW w:w="926"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2,85</w:t>
            </w:r>
          </w:p>
        </w:tc>
        <w:tc>
          <w:tcPr>
            <w:tcW w:w="783"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1,95</w:t>
            </w:r>
          </w:p>
        </w:tc>
        <w:tc>
          <w:tcPr>
            <w:tcW w:w="2278" w:type="dxa"/>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9,8</w:t>
            </w:r>
          </w:p>
        </w:tc>
      </w:tr>
      <w:tr w:rsidR="00595671" w:rsidRPr="004C024F" w:rsidTr="009A5A9D">
        <w:trPr>
          <w:trHeight w:val="70"/>
          <w:jc w:val="center"/>
        </w:trPr>
        <w:tc>
          <w:tcPr>
            <w:tcW w:w="2424" w:type="dxa"/>
            <w:shd w:val="clear" w:color="auto" w:fill="auto"/>
            <w:noWrap/>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Izmalkovsky</w:t>
            </w:r>
            <w:proofErr w:type="spellEnd"/>
            <w:r w:rsidRPr="004C024F">
              <w:rPr>
                <w:rFonts w:ascii="Times New Roman" w:eastAsia="Times New Roman" w:hAnsi="Times New Roman"/>
                <w:sz w:val="20"/>
                <w:szCs w:val="20"/>
                <w:lang w:val="en-GB" w:eastAsia="ru-RU"/>
              </w:rPr>
              <w:t xml:space="preserve"> district</w:t>
            </w:r>
          </w:p>
        </w:tc>
        <w:tc>
          <w:tcPr>
            <w:tcW w:w="802" w:type="dxa"/>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w:t>
            </w:r>
          </w:p>
        </w:tc>
        <w:tc>
          <w:tcPr>
            <w:tcW w:w="672"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1,4</w:t>
            </w:r>
          </w:p>
        </w:tc>
        <w:tc>
          <w:tcPr>
            <w:tcW w:w="672"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3</w:t>
            </w:r>
          </w:p>
        </w:tc>
        <w:tc>
          <w:tcPr>
            <w:tcW w:w="643"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2,4</w:t>
            </w:r>
          </w:p>
        </w:tc>
        <w:tc>
          <w:tcPr>
            <w:tcW w:w="926"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0,45</w:t>
            </w:r>
          </w:p>
        </w:tc>
        <w:tc>
          <w:tcPr>
            <w:tcW w:w="783"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3</w:t>
            </w:r>
          </w:p>
        </w:tc>
        <w:tc>
          <w:tcPr>
            <w:tcW w:w="2278" w:type="dxa"/>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11,25</w:t>
            </w:r>
          </w:p>
        </w:tc>
      </w:tr>
      <w:tr w:rsidR="00595671" w:rsidRPr="004C024F" w:rsidTr="009A5A9D">
        <w:trPr>
          <w:trHeight w:val="70"/>
          <w:jc w:val="center"/>
        </w:trPr>
        <w:tc>
          <w:tcPr>
            <w:tcW w:w="2424" w:type="dxa"/>
            <w:shd w:val="clear" w:color="auto" w:fill="auto"/>
            <w:noWrap/>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Krasninsky</w:t>
            </w:r>
            <w:proofErr w:type="spellEnd"/>
            <w:r w:rsidRPr="004C024F">
              <w:rPr>
                <w:rFonts w:ascii="Times New Roman" w:eastAsia="Times New Roman" w:hAnsi="Times New Roman"/>
                <w:sz w:val="20"/>
                <w:szCs w:val="20"/>
                <w:lang w:val="en-GB" w:eastAsia="ru-RU"/>
              </w:rPr>
              <w:t xml:space="preserve"> district</w:t>
            </w:r>
          </w:p>
        </w:tc>
        <w:tc>
          <w:tcPr>
            <w:tcW w:w="802" w:type="dxa"/>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1,8</w:t>
            </w:r>
          </w:p>
        </w:tc>
        <w:tc>
          <w:tcPr>
            <w:tcW w:w="672"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1,8</w:t>
            </w:r>
          </w:p>
        </w:tc>
        <w:tc>
          <w:tcPr>
            <w:tcW w:w="672"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1,8</w:t>
            </w:r>
          </w:p>
        </w:tc>
        <w:tc>
          <w:tcPr>
            <w:tcW w:w="643"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1,65</w:t>
            </w:r>
          </w:p>
        </w:tc>
        <w:tc>
          <w:tcPr>
            <w:tcW w:w="926"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0,6</w:t>
            </w:r>
          </w:p>
        </w:tc>
        <w:tc>
          <w:tcPr>
            <w:tcW w:w="783"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0,75</w:t>
            </w:r>
          </w:p>
        </w:tc>
        <w:tc>
          <w:tcPr>
            <w:tcW w:w="2278" w:type="dxa"/>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8,4</w:t>
            </w:r>
          </w:p>
        </w:tc>
      </w:tr>
      <w:tr w:rsidR="00595671" w:rsidRPr="004C024F" w:rsidTr="009A5A9D">
        <w:trPr>
          <w:trHeight w:val="133"/>
          <w:jc w:val="center"/>
        </w:trPr>
        <w:tc>
          <w:tcPr>
            <w:tcW w:w="2424" w:type="dxa"/>
            <w:shd w:val="clear" w:color="auto" w:fill="auto"/>
            <w:noWrap/>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Lebedyansky</w:t>
            </w:r>
            <w:proofErr w:type="spellEnd"/>
            <w:r w:rsidRPr="004C024F">
              <w:rPr>
                <w:rFonts w:ascii="Times New Roman" w:eastAsia="Times New Roman" w:hAnsi="Times New Roman"/>
                <w:sz w:val="20"/>
                <w:szCs w:val="20"/>
                <w:lang w:val="en-GB" w:eastAsia="ru-RU"/>
              </w:rPr>
              <w:t xml:space="preserve"> district</w:t>
            </w:r>
          </w:p>
        </w:tc>
        <w:tc>
          <w:tcPr>
            <w:tcW w:w="802" w:type="dxa"/>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2,4</w:t>
            </w:r>
          </w:p>
        </w:tc>
        <w:tc>
          <w:tcPr>
            <w:tcW w:w="672"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w:t>
            </w:r>
          </w:p>
        </w:tc>
        <w:tc>
          <w:tcPr>
            <w:tcW w:w="672"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0,9</w:t>
            </w:r>
          </w:p>
        </w:tc>
        <w:tc>
          <w:tcPr>
            <w:tcW w:w="643"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0,75</w:t>
            </w:r>
          </w:p>
        </w:tc>
        <w:tc>
          <w:tcPr>
            <w:tcW w:w="926"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2,1</w:t>
            </w:r>
          </w:p>
        </w:tc>
        <w:tc>
          <w:tcPr>
            <w:tcW w:w="783"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0,6</w:t>
            </w:r>
          </w:p>
        </w:tc>
        <w:tc>
          <w:tcPr>
            <w:tcW w:w="2278" w:type="dxa"/>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7,75</w:t>
            </w:r>
          </w:p>
        </w:tc>
      </w:tr>
      <w:tr w:rsidR="00595671" w:rsidRPr="004C024F" w:rsidTr="009A5A9D">
        <w:trPr>
          <w:trHeight w:val="70"/>
          <w:jc w:val="center"/>
        </w:trPr>
        <w:tc>
          <w:tcPr>
            <w:tcW w:w="2424" w:type="dxa"/>
            <w:shd w:val="clear" w:color="auto" w:fill="auto"/>
            <w:noWrap/>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Lev-</w:t>
            </w:r>
            <w:proofErr w:type="spellStart"/>
            <w:r w:rsidRPr="004C024F">
              <w:rPr>
                <w:rFonts w:ascii="Times New Roman" w:eastAsia="Times New Roman" w:hAnsi="Times New Roman"/>
                <w:sz w:val="20"/>
                <w:szCs w:val="20"/>
                <w:lang w:val="en-GB" w:eastAsia="ru-RU"/>
              </w:rPr>
              <w:t>Tolsovsky</w:t>
            </w:r>
            <w:proofErr w:type="spellEnd"/>
            <w:r w:rsidRPr="004C024F">
              <w:rPr>
                <w:rFonts w:ascii="Times New Roman" w:eastAsia="Times New Roman" w:hAnsi="Times New Roman"/>
                <w:sz w:val="20"/>
                <w:szCs w:val="20"/>
                <w:lang w:val="en-GB" w:eastAsia="ru-RU"/>
              </w:rPr>
              <w:t xml:space="preserve"> district</w:t>
            </w:r>
          </w:p>
        </w:tc>
        <w:tc>
          <w:tcPr>
            <w:tcW w:w="802" w:type="dxa"/>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2,6</w:t>
            </w:r>
          </w:p>
        </w:tc>
        <w:tc>
          <w:tcPr>
            <w:tcW w:w="672"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2</w:t>
            </w:r>
          </w:p>
        </w:tc>
        <w:tc>
          <w:tcPr>
            <w:tcW w:w="672"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1,65</w:t>
            </w:r>
          </w:p>
        </w:tc>
        <w:tc>
          <w:tcPr>
            <w:tcW w:w="643"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2,4</w:t>
            </w:r>
          </w:p>
        </w:tc>
        <w:tc>
          <w:tcPr>
            <w:tcW w:w="926"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0,3</w:t>
            </w:r>
          </w:p>
        </w:tc>
        <w:tc>
          <w:tcPr>
            <w:tcW w:w="783"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2,85</w:t>
            </w:r>
          </w:p>
        </w:tc>
        <w:tc>
          <w:tcPr>
            <w:tcW w:w="2278" w:type="dxa"/>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11,8</w:t>
            </w:r>
          </w:p>
        </w:tc>
      </w:tr>
      <w:tr w:rsidR="00595671" w:rsidRPr="004C024F" w:rsidTr="009A5A9D">
        <w:trPr>
          <w:trHeight w:val="112"/>
          <w:jc w:val="center"/>
        </w:trPr>
        <w:tc>
          <w:tcPr>
            <w:tcW w:w="2424" w:type="dxa"/>
            <w:shd w:val="clear" w:color="auto" w:fill="auto"/>
            <w:noWrap/>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Lipetsky</w:t>
            </w:r>
            <w:proofErr w:type="spellEnd"/>
            <w:r w:rsidRPr="004C024F">
              <w:rPr>
                <w:rFonts w:ascii="Times New Roman" w:eastAsia="Times New Roman" w:hAnsi="Times New Roman"/>
                <w:sz w:val="20"/>
                <w:szCs w:val="20"/>
                <w:lang w:val="en-GB" w:eastAsia="ru-RU"/>
              </w:rPr>
              <w:t xml:space="preserve"> district</w:t>
            </w:r>
          </w:p>
        </w:tc>
        <w:tc>
          <w:tcPr>
            <w:tcW w:w="802" w:type="dxa"/>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2,4</w:t>
            </w:r>
          </w:p>
        </w:tc>
        <w:tc>
          <w:tcPr>
            <w:tcW w:w="672"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2,4</w:t>
            </w:r>
          </w:p>
        </w:tc>
        <w:tc>
          <w:tcPr>
            <w:tcW w:w="672"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0,6</w:t>
            </w:r>
          </w:p>
        </w:tc>
        <w:tc>
          <w:tcPr>
            <w:tcW w:w="643"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1,95</w:t>
            </w:r>
          </w:p>
        </w:tc>
        <w:tc>
          <w:tcPr>
            <w:tcW w:w="926"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1,05</w:t>
            </w:r>
          </w:p>
        </w:tc>
        <w:tc>
          <w:tcPr>
            <w:tcW w:w="783"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0,45</w:t>
            </w:r>
          </w:p>
        </w:tc>
        <w:tc>
          <w:tcPr>
            <w:tcW w:w="2278" w:type="dxa"/>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8,85</w:t>
            </w:r>
          </w:p>
        </w:tc>
      </w:tr>
      <w:tr w:rsidR="00595671" w:rsidRPr="004C024F" w:rsidTr="009A5A9D">
        <w:trPr>
          <w:trHeight w:val="131"/>
          <w:jc w:val="center"/>
        </w:trPr>
        <w:tc>
          <w:tcPr>
            <w:tcW w:w="2424" w:type="dxa"/>
            <w:shd w:val="clear" w:color="auto" w:fill="auto"/>
            <w:noWrap/>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Stanovlyansky</w:t>
            </w:r>
            <w:proofErr w:type="spellEnd"/>
            <w:r w:rsidRPr="004C024F">
              <w:rPr>
                <w:rFonts w:ascii="Times New Roman" w:eastAsia="Times New Roman" w:hAnsi="Times New Roman"/>
                <w:sz w:val="20"/>
                <w:szCs w:val="20"/>
                <w:lang w:val="en-GB" w:eastAsia="ru-RU"/>
              </w:rPr>
              <w:t xml:space="preserve"> district</w:t>
            </w:r>
          </w:p>
        </w:tc>
        <w:tc>
          <w:tcPr>
            <w:tcW w:w="802" w:type="dxa"/>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0,2</w:t>
            </w:r>
          </w:p>
        </w:tc>
        <w:tc>
          <w:tcPr>
            <w:tcW w:w="672"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2,6</w:t>
            </w:r>
          </w:p>
        </w:tc>
        <w:tc>
          <w:tcPr>
            <w:tcW w:w="672"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2,7</w:t>
            </w:r>
          </w:p>
        </w:tc>
        <w:tc>
          <w:tcPr>
            <w:tcW w:w="643"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2,1</w:t>
            </w:r>
          </w:p>
        </w:tc>
        <w:tc>
          <w:tcPr>
            <w:tcW w:w="926"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0,15</w:t>
            </w:r>
          </w:p>
        </w:tc>
        <w:tc>
          <w:tcPr>
            <w:tcW w:w="783"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0,15</w:t>
            </w:r>
          </w:p>
        </w:tc>
        <w:tc>
          <w:tcPr>
            <w:tcW w:w="2278" w:type="dxa"/>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7,9</w:t>
            </w:r>
          </w:p>
        </w:tc>
      </w:tr>
      <w:tr w:rsidR="00595671" w:rsidRPr="004C024F" w:rsidTr="009A5A9D">
        <w:trPr>
          <w:trHeight w:val="163"/>
          <w:jc w:val="center"/>
        </w:trPr>
        <w:tc>
          <w:tcPr>
            <w:tcW w:w="2424" w:type="dxa"/>
            <w:shd w:val="clear" w:color="auto" w:fill="auto"/>
            <w:noWrap/>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Terbunsky</w:t>
            </w:r>
            <w:proofErr w:type="spellEnd"/>
            <w:r w:rsidRPr="004C024F">
              <w:rPr>
                <w:rFonts w:ascii="Times New Roman" w:eastAsia="Times New Roman" w:hAnsi="Times New Roman"/>
                <w:sz w:val="20"/>
                <w:szCs w:val="20"/>
                <w:lang w:val="en-GB" w:eastAsia="ru-RU"/>
              </w:rPr>
              <w:t xml:space="preserve"> district</w:t>
            </w:r>
          </w:p>
        </w:tc>
        <w:tc>
          <w:tcPr>
            <w:tcW w:w="802" w:type="dxa"/>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1,8</w:t>
            </w:r>
          </w:p>
        </w:tc>
        <w:tc>
          <w:tcPr>
            <w:tcW w:w="672"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2,8</w:t>
            </w:r>
          </w:p>
        </w:tc>
        <w:tc>
          <w:tcPr>
            <w:tcW w:w="672"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2,55</w:t>
            </w:r>
          </w:p>
        </w:tc>
        <w:tc>
          <w:tcPr>
            <w:tcW w:w="643"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0,15</w:t>
            </w:r>
          </w:p>
        </w:tc>
        <w:tc>
          <w:tcPr>
            <w:tcW w:w="926"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1,2</w:t>
            </w:r>
          </w:p>
        </w:tc>
        <w:tc>
          <w:tcPr>
            <w:tcW w:w="783"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1,05</w:t>
            </w:r>
          </w:p>
        </w:tc>
        <w:tc>
          <w:tcPr>
            <w:tcW w:w="2278" w:type="dxa"/>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9,55</w:t>
            </w:r>
          </w:p>
        </w:tc>
      </w:tr>
      <w:tr w:rsidR="00595671" w:rsidRPr="004C024F" w:rsidTr="009A5A9D">
        <w:trPr>
          <w:trHeight w:val="70"/>
          <w:jc w:val="center"/>
        </w:trPr>
        <w:tc>
          <w:tcPr>
            <w:tcW w:w="2424" w:type="dxa"/>
            <w:shd w:val="clear" w:color="auto" w:fill="auto"/>
            <w:noWrap/>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Usmansky</w:t>
            </w:r>
            <w:proofErr w:type="spellEnd"/>
            <w:r w:rsidRPr="004C024F">
              <w:rPr>
                <w:rFonts w:ascii="Times New Roman" w:eastAsia="Times New Roman" w:hAnsi="Times New Roman"/>
                <w:sz w:val="20"/>
                <w:szCs w:val="20"/>
                <w:lang w:val="en-GB" w:eastAsia="ru-RU"/>
              </w:rPr>
              <w:t xml:space="preserve"> district</w:t>
            </w:r>
          </w:p>
        </w:tc>
        <w:tc>
          <w:tcPr>
            <w:tcW w:w="802" w:type="dxa"/>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1,4</w:t>
            </w:r>
          </w:p>
        </w:tc>
        <w:tc>
          <w:tcPr>
            <w:tcW w:w="672"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3</w:t>
            </w:r>
          </w:p>
        </w:tc>
        <w:tc>
          <w:tcPr>
            <w:tcW w:w="672"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1,5</w:t>
            </w:r>
          </w:p>
        </w:tc>
        <w:tc>
          <w:tcPr>
            <w:tcW w:w="643"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1,35</w:t>
            </w:r>
          </w:p>
        </w:tc>
        <w:tc>
          <w:tcPr>
            <w:tcW w:w="926"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0,75</w:t>
            </w:r>
          </w:p>
        </w:tc>
        <w:tc>
          <w:tcPr>
            <w:tcW w:w="783"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2,55</w:t>
            </w:r>
          </w:p>
        </w:tc>
        <w:tc>
          <w:tcPr>
            <w:tcW w:w="2278" w:type="dxa"/>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10,55</w:t>
            </w:r>
          </w:p>
        </w:tc>
      </w:tr>
      <w:tr w:rsidR="00595671" w:rsidRPr="004C024F" w:rsidTr="009A5A9D">
        <w:trPr>
          <w:trHeight w:val="159"/>
          <w:jc w:val="center"/>
        </w:trPr>
        <w:tc>
          <w:tcPr>
            <w:tcW w:w="2424" w:type="dxa"/>
            <w:shd w:val="clear" w:color="auto" w:fill="auto"/>
            <w:noWrap/>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Khlevensky</w:t>
            </w:r>
            <w:proofErr w:type="spellEnd"/>
            <w:r w:rsidRPr="004C024F">
              <w:rPr>
                <w:rFonts w:ascii="Times New Roman" w:eastAsia="Times New Roman" w:hAnsi="Times New Roman"/>
                <w:sz w:val="20"/>
                <w:szCs w:val="20"/>
                <w:lang w:val="en-GB" w:eastAsia="ru-RU"/>
              </w:rPr>
              <w:t xml:space="preserve"> district</w:t>
            </w:r>
          </w:p>
        </w:tc>
        <w:tc>
          <w:tcPr>
            <w:tcW w:w="802" w:type="dxa"/>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1,6</w:t>
            </w:r>
          </w:p>
        </w:tc>
        <w:tc>
          <w:tcPr>
            <w:tcW w:w="672"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0,4</w:t>
            </w:r>
          </w:p>
        </w:tc>
        <w:tc>
          <w:tcPr>
            <w:tcW w:w="672"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2,25</w:t>
            </w:r>
          </w:p>
        </w:tc>
        <w:tc>
          <w:tcPr>
            <w:tcW w:w="643"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2,4</w:t>
            </w:r>
          </w:p>
        </w:tc>
        <w:tc>
          <w:tcPr>
            <w:tcW w:w="926"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1,65</w:t>
            </w:r>
          </w:p>
        </w:tc>
        <w:tc>
          <w:tcPr>
            <w:tcW w:w="783"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0,3</w:t>
            </w:r>
          </w:p>
        </w:tc>
        <w:tc>
          <w:tcPr>
            <w:tcW w:w="2278" w:type="dxa"/>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8,6</w:t>
            </w:r>
          </w:p>
        </w:tc>
      </w:tr>
      <w:tr w:rsidR="00595671" w:rsidRPr="004C024F" w:rsidTr="009A5A9D">
        <w:trPr>
          <w:trHeight w:val="70"/>
          <w:jc w:val="center"/>
        </w:trPr>
        <w:tc>
          <w:tcPr>
            <w:tcW w:w="2424" w:type="dxa"/>
            <w:shd w:val="clear" w:color="auto" w:fill="auto"/>
            <w:noWrap/>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proofErr w:type="spellStart"/>
            <w:r w:rsidRPr="004C024F">
              <w:rPr>
                <w:rFonts w:ascii="Times New Roman" w:eastAsia="Times New Roman" w:hAnsi="Times New Roman"/>
                <w:sz w:val="20"/>
                <w:szCs w:val="20"/>
                <w:lang w:val="en-GB" w:eastAsia="ru-RU"/>
              </w:rPr>
              <w:t>Chaplyginsky</w:t>
            </w:r>
            <w:proofErr w:type="spellEnd"/>
            <w:r w:rsidRPr="004C024F">
              <w:rPr>
                <w:rFonts w:ascii="Times New Roman" w:eastAsia="Times New Roman" w:hAnsi="Times New Roman"/>
                <w:sz w:val="20"/>
                <w:szCs w:val="20"/>
                <w:lang w:val="en-GB" w:eastAsia="ru-RU"/>
              </w:rPr>
              <w:t xml:space="preserve"> district</w:t>
            </w:r>
          </w:p>
        </w:tc>
        <w:tc>
          <w:tcPr>
            <w:tcW w:w="802" w:type="dxa"/>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1,6</w:t>
            </w:r>
          </w:p>
        </w:tc>
        <w:tc>
          <w:tcPr>
            <w:tcW w:w="672"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3,2</w:t>
            </w:r>
          </w:p>
        </w:tc>
        <w:tc>
          <w:tcPr>
            <w:tcW w:w="672"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1,05</w:t>
            </w:r>
          </w:p>
        </w:tc>
        <w:tc>
          <w:tcPr>
            <w:tcW w:w="643"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2,25</w:t>
            </w:r>
          </w:p>
        </w:tc>
        <w:tc>
          <w:tcPr>
            <w:tcW w:w="926"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1,8</w:t>
            </w:r>
          </w:p>
        </w:tc>
        <w:tc>
          <w:tcPr>
            <w:tcW w:w="783"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1,35</w:t>
            </w:r>
          </w:p>
        </w:tc>
        <w:tc>
          <w:tcPr>
            <w:tcW w:w="2278" w:type="dxa"/>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11,25</w:t>
            </w:r>
          </w:p>
        </w:tc>
      </w:tr>
      <w:tr w:rsidR="00595671" w:rsidRPr="004C024F" w:rsidTr="009A5A9D">
        <w:trPr>
          <w:trHeight w:val="70"/>
          <w:jc w:val="center"/>
        </w:trPr>
        <w:tc>
          <w:tcPr>
            <w:tcW w:w="2424" w:type="dxa"/>
            <w:shd w:val="clear" w:color="auto" w:fill="auto"/>
            <w:noWrap/>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City of Yelets</w:t>
            </w:r>
          </w:p>
        </w:tc>
        <w:tc>
          <w:tcPr>
            <w:tcW w:w="802" w:type="dxa"/>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1,4</w:t>
            </w:r>
          </w:p>
        </w:tc>
        <w:tc>
          <w:tcPr>
            <w:tcW w:w="672"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0,2</w:t>
            </w:r>
          </w:p>
        </w:tc>
        <w:tc>
          <w:tcPr>
            <w:tcW w:w="672"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0,75</w:t>
            </w:r>
          </w:p>
        </w:tc>
        <w:tc>
          <w:tcPr>
            <w:tcW w:w="643"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1,8</w:t>
            </w:r>
          </w:p>
        </w:tc>
        <w:tc>
          <w:tcPr>
            <w:tcW w:w="926"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1,35</w:t>
            </w:r>
          </w:p>
        </w:tc>
        <w:tc>
          <w:tcPr>
            <w:tcW w:w="783"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2,4</w:t>
            </w:r>
          </w:p>
        </w:tc>
        <w:tc>
          <w:tcPr>
            <w:tcW w:w="2278" w:type="dxa"/>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7,9</w:t>
            </w:r>
          </w:p>
        </w:tc>
      </w:tr>
      <w:tr w:rsidR="00595671" w:rsidRPr="004C024F" w:rsidTr="009A5A9D">
        <w:trPr>
          <w:trHeight w:val="73"/>
          <w:jc w:val="center"/>
        </w:trPr>
        <w:tc>
          <w:tcPr>
            <w:tcW w:w="2424" w:type="dxa"/>
            <w:shd w:val="clear" w:color="auto" w:fill="auto"/>
            <w:noWrap/>
            <w:vAlign w:val="bottom"/>
            <w:hideMark/>
          </w:tcPr>
          <w:p w:rsidR="00595671" w:rsidRPr="004C024F" w:rsidRDefault="00595671" w:rsidP="00AB6E25">
            <w:pPr>
              <w:tabs>
                <w:tab w:val="left" w:pos="1134"/>
              </w:tabs>
              <w:spacing w:after="0" w:line="240" w:lineRule="auto"/>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City of Lipetsk</w:t>
            </w:r>
          </w:p>
        </w:tc>
        <w:tc>
          <w:tcPr>
            <w:tcW w:w="802" w:type="dxa"/>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2,6</w:t>
            </w:r>
          </w:p>
        </w:tc>
        <w:tc>
          <w:tcPr>
            <w:tcW w:w="672"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0,6</w:t>
            </w:r>
          </w:p>
        </w:tc>
        <w:tc>
          <w:tcPr>
            <w:tcW w:w="672"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0,15</w:t>
            </w:r>
          </w:p>
        </w:tc>
        <w:tc>
          <w:tcPr>
            <w:tcW w:w="643"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1,2</w:t>
            </w:r>
          </w:p>
        </w:tc>
        <w:tc>
          <w:tcPr>
            <w:tcW w:w="926"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2,7</w:t>
            </w:r>
          </w:p>
        </w:tc>
        <w:tc>
          <w:tcPr>
            <w:tcW w:w="783" w:type="dxa"/>
            <w:shd w:val="clear" w:color="auto" w:fill="auto"/>
            <w:vAlign w:val="bottom"/>
            <w:hideMark/>
          </w:tcPr>
          <w:p w:rsidR="00595671" w:rsidRPr="004C024F" w:rsidRDefault="00595671" w:rsidP="00AB6E25">
            <w:pPr>
              <w:tabs>
                <w:tab w:val="left" w:pos="1134"/>
              </w:tabs>
              <w:spacing w:after="0" w:line="240" w:lineRule="auto"/>
              <w:jc w:val="right"/>
              <w:rPr>
                <w:rFonts w:ascii="Times New Roman" w:hAnsi="Times New Roman"/>
                <w:sz w:val="20"/>
                <w:szCs w:val="20"/>
                <w:lang w:val="en-GB"/>
              </w:rPr>
            </w:pPr>
            <w:r w:rsidRPr="004C024F">
              <w:rPr>
                <w:rFonts w:ascii="Times New Roman" w:hAnsi="Times New Roman"/>
                <w:sz w:val="20"/>
                <w:szCs w:val="20"/>
                <w:lang w:val="en-GB"/>
              </w:rPr>
              <w:t>1,8</w:t>
            </w:r>
          </w:p>
        </w:tc>
        <w:tc>
          <w:tcPr>
            <w:tcW w:w="2278" w:type="dxa"/>
            <w:shd w:val="clear" w:color="auto" w:fill="auto"/>
            <w:noWrap/>
            <w:vAlign w:val="bottom"/>
            <w:hideMark/>
          </w:tcPr>
          <w:p w:rsidR="00595671" w:rsidRPr="004C024F" w:rsidRDefault="00595671" w:rsidP="00AB6E25">
            <w:pPr>
              <w:tabs>
                <w:tab w:val="left" w:pos="1134"/>
              </w:tabs>
              <w:spacing w:after="0" w:line="240" w:lineRule="auto"/>
              <w:jc w:val="right"/>
              <w:rPr>
                <w:rFonts w:ascii="Times New Roman" w:eastAsia="Times New Roman" w:hAnsi="Times New Roman"/>
                <w:sz w:val="20"/>
                <w:szCs w:val="20"/>
                <w:lang w:val="en-GB" w:eastAsia="ru-RU"/>
              </w:rPr>
            </w:pPr>
            <w:r w:rsidRPr="004C024F">
              <w:rPr>
                <w:rFonts w:ascii="Times New Roman" w:eastAsia="Times New Roman" w:hAnsi="Times New Roman"/>
                <w:sz w:val="20"/>
                <w:szCs w:val="20"/>
                <w:lang w:val="en-GB" w:eastAsia="ru-RU"/>
              </w:rPr>
              <w:t>9,05</w:t>
            </w:r>
          </w:p>
        </w:tc>
      </w:tr>
    </w:tbl>
    <w:p w:rsidR="001C5471" w:rsidRPr="004C024F" w:rsidRDefault="001C5471" w:rsidP="00AB6E25">
      <w:pPr>
        <w:tabs>
          <w:tab w:val="left" w:pos="1134"/>
        </w:tabs>
        <w:spacing w:after="0" w:line="240" w:lineRule="auto"/>
        <w:ind w:firstLine="709"/>
        <w:jc w:val="both"/>
        <w:rPr>
          <w:rFonts w:ascii="Times New Roman" w:hAnsi="Times New Roman"/>
          <w:lang w:val="en-GB"/>
        </w:rPr>
      </w:pPr>
    </w:p>
    <w:p w:rsidR="007A1511" w:rsidRPr="004C024F" w:rsidRDefault="007A1511" w:rsidP="00AB6E25">
      <w:pPr>
        <w:tabs>
          <w:tab w:val="left" w:pos="1134"/>
        </w:tabs>
        <w:spacing w:after="0" w:line="240" w:lineRule="auto"/>
        <w:ind w:firstLine="709"/>
        <w:jc w:val="both"/>
        <w:rPr>
          <w:rFonts w:ascii="Times New Roman" w:hAnsi="Times New Roman"/>
          <w:lang w:val="en-GB"/>
        </w:rPr>
      </w:pPr>
      <w:r w:rsidRPr="004C024F">
        <w:rPr>
          <w:rFonts w:ascii="Times New Roman" w:hAnsi="Times New Roman"/>
          <w:lang w:val="en-GB"/>
        </w:rPr>
        <w:t xml:space="preserve">The conducted research allowed </w:t>
      </w:r>
      <w:proofErr w:type="gramStart"/>
      <w:r w:rsidRPr="004C024F">
        <w:rPr>
          <w:rFonts w:ascii="Times New Roman" w:hAnsi="Times New Roman"/>
          <w:lang w:val="en-GB"/>
        </w:rPr>
        <w:t>to detect</w:t>
      </w:r>
      <w:proofErr w:type="gramEnd"/>
      <w:r w:rsidRPr="004C024F">
        <w:rPr>
          <w:rFonts w:ascii="Times New Roman" w:hAnsi="Times New Roman"/>
          <w:lang w:val="en-GB"/>
        </w:rPr>
        <w:t xml:space="preserve"> municipalities which have rather high economy and energy potential and municipalities with the weakest economies according to energy efficiency indicator. </w:t>
      </w:r>
    </w:p>
    <w:p w:rsidR="007A1511" w:rsidRPr="004C024F" w:rsidRDefault="007A1511" w:rsidP="00AB6E25">
      <w:pPr>
        <w:tabs>
          <w:tab w:val="left" w:pos="1134"/>
        </w:tabs>
        <w:spacing w:after="0" w:line="240" w:lineRule="auto"/>
        <w:ind w:firstLine="709"/>
        <w:jc w:val="both"/>
        <w:rPr>
          <w:rFonts w:ascii="Times New Roman" w:hAnsi="Times New Roman"/>
          <w:lang w:val="en-GB"/>
        </w:rPr>
      </w:pPr>
      <w:r w:rsidRPr="004C024F">
        <w:rPr>
          <w:rFonts w:ascii="Times New Roman" w:hAnsi="Times New Roman"/>
          <w:lang w:val="en-GB"/>
        </w:rPr>
        <w:t xml:space="preserve">Regional authorities together with institutions of local government </w:t>
      </w:r>
      <w:r w:rsidR="005F037D" w:rsidRPr="004C024F">
        <w:rPr>
          <w:rFonts w:ascii="Times New Roman" w:hAnsi="Times New Roman"/>
          <w:lang w:val="en-GB"/>
        </w:rPr>
        <w:t>need, as a matter of priority, to develop and implement a number of measures to reduce energy intensity of these territories.</w:t>
      </w:r>
    </w:p>
    <w:p w:rsidR="005F037D" w:rsidRPr="004C024F" w:rsidRDefault="005F037D" w:rsidP="00AB6E25">
      <w:pPr>
        <w:tabs>
          <w:tab w:val="left" w:pos="1134"/>
        </w:tabs>
        <w:spacing w:after="0" w:line="240" w:lineRule="auto"/>
        <w:ind w:firstLine="709"/>
        <w:jc w:val="both"/>
        <w:rPr>
          <w:rFonts w:ascii="Times New Roman" w:hAnsi="Times New Roman"/>
          <w:lang w:val="en-GB"/>
        </w:rPr>
      </w:pPr>
      <w:r w:rsidRPr="004C024F">
        <w:rPr>
          <w:rFonts w:ascii="Times New Roman" w:hAnsi="Times New Roman"/>
          <w:lang w:val="en-GB"/>
        </w:rPr>
        <w:t>On the whole, the obtained rating showed that higher quality results are characteristic of the municipalities with the most actively updated capital funds and implemented energy conservation programmes.</w:t>
      </w:r>
    </w:p>
    <w:p w:rsidR="007A1511" w:rsidRPr="004C024F" w:rsidRDefault="005F037D" w:rsidP="00AB6E25">
      <w:pPr>
        <w:tabs>
          <w:tab w:val="left" w:pos="1134"/>
        </w:tabs>
        <w:spacing w:after="0" w:line="240" w:lineRule="auto"/>
        <w:ind w:firstLine="709"/>
        <w:jc w:val="both"/>
        <w:rPr>
          <w:rFonts w:ascii="Times New Roman" w:hAnsi="Times New Roman"/>
          <w:lang w:val="en-GB"/>
        </w:rPr>
      </w:pPr>
      <w:r w:rsidRPr="004C024F">
        <w:rPr>
          <w:rFonts w:ascii="Times New Roman" w:hAnsi="Times New Roman"/>
          <w:lang w:val="en-GB"/>
        </w:rPr>
        <w:t xml:space="preserve">Among the main energy conservation issues hindering the fulfilment of economy and energy potential of the region are the following: </w:t>
      </w:r>
    </w:p>
    <w:p w:rsidR="007A1511" w:rsidRPr="004C024F" w:rsidRDefault="007A1511" w:rsidP="00AB6E25">
      <w:pPr>
        <w:tabs>
          <w:tab w:val="left" w:pos="1134"/>
        </w:tabs>
        <w:spacing w:after="0" w:line="240" w:lineRule="auto"/>
        <w:ind w:firstLine="709"/>
        <w:jc w:val="both"/>
        <w:rPr>
          <w:rFonts w:ascii="Times New Roman" w:hAnsi="Times New Roman"/>
          <w:lang w:val="en-GB"/>
        </w:rPr>
      </w:pPr>
    </w:p>
    <w:p w:rsidR="002677F8" w:rsidRPr="004C024F" w:rsidRDefault="005F037D" w:rsidP="00AB6E25">
      <w:pPr>
        <w:pStyle w:val="ListeParagraf"/>
        <w:numPr>
          <w:ilvl w:val="0"/>
          <w:numId w:val="14"/>
        </w:numPr>
        <w:tabs>
          <w:tab w:val="left" w:pos="1134"/>
        </w:tabs>
        <w:spacing w:after="0" w:line="240" w:lineRule="auto"/>
        <w:jc w:val="both"/>
        <w:rPr>
          <w:rFonts w:ascii="Times New Roman" w:hAnsi="Times New Roman"/>
          <w:lang w:val="en-GB"/>
        </w:rPr>
      </w:pPr>
      <w:r w:rsidRPr="004C024F">
        <w:rPr>
          <w:rFonts w:ascii="Times New Roman" w:hAnsi="Times New Roman"/>
          <w:lang w:val="en-GB"/>
        </w:rPr>
        <w:t xml:space="preserve">Technical deterioration of energy infrastructure units; </w:t>
      </w:r>
    </w:p>
    <w:p w:rsidR="002677F8" w:rsidRPr="004C024F" w:rsidRDefault="005F037D" w:rsidP="00AB6E25">
      <w:pPr>
        <w:pStyle w:val="ListeParagraf"/>
        <w:numPr>
          <w:ilvl w:val="0"/>
          <w:numId w:val="14"/>
        </w:numPr>
        <w:tabs>
          <w:tab w:val="left" w:pos="1134"/>
        </w:tabs>
        <w:spacing w:after="0" w:line="240" w:lineRule="auto"/>
        <w:jc w:val="both"/>
        <w:rPr>
          <w:rFonts w:ascii="Times New Roman" w:hAnsi="Times New Roman"/>
          <w:spacing w:val="2"/>
          <w:shd w:val="clear" w:color="auto" w:fill="FFFFFF"/>
          <w:lang w:val="en-GB"/>
        </w:rPr>
      </w:pPr>
      <w:r w:rsidRPr="004C024F">
        <w:rPr>
          <w:rFonts w:ascii="Times New Roman" w:hAnsi="Times New Roman"/>
          <w:spacing w:val="2"/>
          <w:shd w:val="clear" w:color="auto" w:fill="FFFFFF"/>
          <w:lang w:val="en-GB"/>
        </w:rPr>
        <w:t>Growing shortage of</w:t>
      </w:r>
      <w:r w:rsidRPr="004C024F">
        <w:rPr>
          <w:lang w:val="en-GB"/>
        </w:rPr>
        <w:t xml:space="preserve"> </w:t>
      </w:r>
      <w:r w:rsidRPr="004C024F">
        <w:rPr>
          <w:rFonts w:ascii="Times New Roman" w:hAnsi="Times New Roman"/>
          <w:spacing w:val="2"/>
          <w:shd w:val="clear" w:color="auto" w:fill="FFFFFF"/>
          <w:lang w:val="en-GB"/>
        </w:rPr>
        <w:t>reserve generating capacities and heat and power networks</w:t>
      </w:r>
      <w:r w:rsidR="0027342C" w:rsidRPr="004C024F">
        <w:rPr>
          <w:rFonts w:ascii="Times New Roman" w:hAnsi="Times New Roman"/>
          <w:spacing w:val="2"/>
          <w:shd w:val="clear" w:color="auto" w:fill="FFFFFF"/>
          <w:lang w:val="en-GB"/>
        </w:rPr>
        <w:t>;</w:t>
      </w:r>
    </w:p>
    <w:p w:rsidR="0027342C" w:rsidRPr="004C024F" w:rsidRDefault="007A4496" w:rsidP="00AB6E25">
      <w:pPr>
        <w:pStyle w:val="ListeParagraf"/>
        <w:numPr>
          <w:ilvl w:val="0"/>
          <w:numId w:val="14"/>
        </w:numPr>
        <w:tabs>
          <w:tab w:val="left" w:pos="1134"/>
        </w:tabs>
        <w:spacing w:after="0" w:line="240" w:lineRule="auto"/>
        <w:jc w:val="both"/>
        <w:rPr>
          <w:rFonts w:ascii="Times New Roman" w:hAnsi="Times New Roman"/>
          <w:spacing w:val="2"/>
          <w:shd w:val="clear" w:color="auto" w:fill="FFFFFF"/>
          <w:lang w:val="en-GB"/>
        </w:rPr>
      </w:pPr>
      <w:r w:rsidRPr="004C024F">
        <w:rPr>
          <w:rFonts w:ascii="Times New Roman" w:hAnsi="Times New Roman"/>
          <w:spacing w:val="2"/>
          <w:shd w:val="clear" w:color="auto" w:fill="FFFFFF"/>
          <w:lang w:val="en-GB"/>
        </w:rPr>
        <w:t>Lack of consumers’ motivation towards energy conservation</w:t>
      </w:r>
      <w:r w:rsidR="0027342C" w:rsidRPr="004C024F">
        <w:rPr>
          <w:rFonts w:ascii="Times New Roman" w:hAnsi="Times New Roman"/>
          <w:spacing w:val="2"/>
          <w:shd w:val="clear" w:color="auto" w:fill="FFFFFF"/>
          <w:lang w:val="en-GB"/>
        </w:rPr>
        <w:t>;</w:t>
      </w:r>
    </w:p>
    <w:p w:rsidR="0027342C" w:rsidRPr="004C024F" w:rsidRDefault="007A4496" w:rsidP="00AB6E25">
      <w:pPr>
        <w:pStyle w:val="ListeParagraf"/>
        <w:numPr>
          <w:ilvl w:val="0"/>
          <w:numId w:val="14"/>
        </w:numPr>
        <w:tabs>
          <w:tab w:val="left" w:pos="1134"/>
        </w:tabs>
        <w:spacing w:after="0" w:line="240" w:lineRule="auto"/>
        <w:jc w:val="both"/>
        <w:rPr>
          <w:rFonts w:ascii="Times New Roman" w:hAnsi="Times New Roman"/>
          <w:spacing w:val="2"/>
          <w:shd w:val="clear" w:color="auto" w:fill="FFFFFF"/>
          <w:lang w:val="en-GB"/>
        </w:rPr>
      </w:pPr>
      <w:r w:rsidRPr="004C024F">
        <w:rPr>
          <w:rFonts w:ascii="Times New Roman" w:hAnsi="Times New Roman"/>
          <w:spacing w:val="2"/>
          <w:shd w:val="clear" w:color="auto" w:fill="FFFFFF"/>
          <w:lang w:val="en-GB"/>
        </w:rPr>
        <w:t>Low-degree involvement of local, renewable and non-traditional fuel and energy resources into economic turnover</w:t>
      </w:r>
      <w:r w:rsidR="0027342C" w:rsidRPr="004C024F">
        <w:rPr>
          <w:rFonts w:ascii="Times New Roman" w:hAnsi="Times New Roman"/>
          <w:spacing w:val="2"/>
          <w:shd w:val="clear" w:color="auto" w:fill="FFFFFF"/>
          <w:lang w:val="en-GB"/>
        </w:rPr>
        <w:t>.</w:t>
      </w:r>
    </w:p>
    <w:p w:rsidR="004110E8" w:rsidRPr="004C024F" w:rsidRDefault="004110E8" w:rsidP="00AB6E25">
      <w:pPr>
        <w:tabs>
          <w:tab w:val="left" w:pos="1134"/>
        </w:tabs>
        <w:spacing w:after="0" w:line="240" w:lineRule="auto"/>
        <w:ind w:firstLine="709"/>
        <w:jc w:val="both"/>
        <w:rPr>
          <w:rFonts w:ascii="Times New Roman" w:hAnsi="Times New Roman"/>
          <w:lang w:val="en-GB"/>
        </w:rPr>
      </w:pPr>
      <w:r w:rsidRPr="004C024F">
        <w:rPr>
          <w:rFonts w:ascii="Times New Roman" w:hAnsi="Times New Roman"/>
          <w:lang w:val="en-GB"/>
        </w:rPr>
        <w:t xml:space="preserve">That said, it should be mentioned that almost all municipalities of the region have significant economy and energy potential. So long as key lines of regional energy policy are implemented, including modernization of energy complex management system and introduction of the mechanism of public sector energy declarations, energy efficiency rates of the region can be substantially increased. </w:t>
      </w:r>
    </w:p>
    <w:p w:rsidR="004A2861" w:rsidRPr="004C024F" w:rsidRDefault="004A2861" w:rsidP="00AB6E25">
      <w:pPr>
        <w:tabs>
          <w:tab w:val="left" w:pos="1134"/>
        </w:tabs>
        <w:spacing w:after="0" w:line="240" w:lineRule="auto"/>
        <w:jc w:val="both"/>
        <w:rPr>
          <w:rFonts w:ascii="Times New Roman" w:hAnsi="Times New Roman"/>
          <w:lang w:val="en-GB"/>
        </w:rPr>
      </w:pPr>
    </w:p>
    <w:p w:rsidR="00AA1933" w:rsidRPr="00340EB0" w:rsidRDefault="00BB4458" w:rsidP="00AB6E25">
      <w:pPr>
        <w:numPr>
          <w:ilvl w:val="0"/>
          <w:numId w:val="12"/>
        </w:numPr>
        <w:tabs>
          <w:tab w:val="left" w:pos="426"/>
        </w:tabs>
        <w:spacing w:after="0" w:line="240" w:lineRule="auto"/>
        <w:ind w:left="0" w:firstLine="0"/>
        <w:jc w:val="both"/>
        <w:rPr>
          <w:rFonts w:ascii="Times New Roman" w:hAnsi="Times New Roman"/>
          <w:b/>
          <w:sz w:val="24"/>
          <w:szCs w:val="24"/>
          <w:lang w:val="en-GB"/>
        </w:rPr>
      </w:pPr>
      <w:r w:rsidRPr="00340EB0">
        <w:rPr>
          <w:rFonts w:ascii="Times New Roman" w:hAnsi="Times New Roman"/>
          <w:b/>
          <w:sz w:val="24"/>
          <w:szCs w:val="24"/>
          <w:lang w:val="en-GB"/>
        </w:rPr>
        <w:t>Main lines of energy efficiency increase for economy of the Lipetsk Region municipalities</w:t>
      </w:r>
    </w:p>
    <w:p w:rsidR="00BB4458" w:rsidRPr="004C024F" w:rsidRDefault="00BB4458" w:rsidP="00AB6E25">
      <w:pPr>
        <w:tabs>
          <w:tab w:val="left" w:pos="1134"/>
        </w:tabs>
        <w:spacing w:after="0" w:line="240" w:lineRule="auto"/>
        <w:ind w:firstLine="709"/>
        <w:jc w:val="both"/>
        <w:rPr>
          <w:rFonts w:ascii="Times New Roman" w:hAnsi="Times New Roman"/>
          <w:lang w:val="en-GB"/>
        </w:rPr>
      </w:pPr>
      <w:r w:rsidRPr="004C024F">
        <w:rPr>
          <w:rFonts w:ascii="Times New Roman" w:hAnsi="Times New Roman"/>
          <w:lang w:val="en-GB"/>
        </w:rPr>
        <w:t>The following can be pointed out as main lines of regional policy aimed at the reduction of the Lipetsk Region economy energy intensity:</w:t>
      </w:r>
    </w:p>
    <w:p w:rsidR="002C659D" w:rsidRPr="004C024F" w:rsidRDefault="00BB4458" w:rsidP="00AB6E25">
      <w:pPr>
        <w:pStyle w:val="ListeParagraf"/>
        <w:numPr>
          <w:ilvl w:val="0"/>
          <w:numId w:val="9"/>
        </w:numPr>
        <w:tabs>
          <w:tab w:val="left" w:pos="1134"/>
        </w:tabs>
        <w:spacing w:after="0" w:line="240" w:lineRule="auto"/>
        <w:ind w:left="0" w:firstLine="709"/>
        <w:jc w:val="both"/>
        <w:rPr>
          <w:rFonts w:ascii="Times New Roman" w:hAnsi="Times New Roman"/>
          <w:lang w:val="en-GB"/>
        </w:rPr>
      </w:pPr>
      <w:r w:rsidRPr="004C024F">
        <w:rPr>
          <w:rFonts w:ascii="Times New Roman" w:hAnsi="Times New Roman"/>
          <w:lang w:val="en-GB"/>
        </w:rPr>
        <w:t>Introduction of energy declarations into public sector of the economy</w:t>
      </w:r>
      <w:r w:rsidR="002C659D" w:rsidRPr="004C024F">
        <w:rPr>
          <w:rFonts w:ascii="Times New Roman" w:hAnsi="Times New Roman"/>
          <w:lang w:val="en-GB"/>
        </w:rPr>
        <w:t>.</w:t>
      </w:r>
    </w:p>
    <w:p w:rsidR="00BB4458" w:rsidRPr="004C024F" w:rsidRDefault="00BB4458" w:rsidP="00AB6E25">
      <w:pPr>
        <w:tabs>
          <w:tab w:val="left" w:pos="1134"/>
        </w:tabs>
        <w:spacing w:after="0" w:line="240" w:lineRule="auto"/>
        <w:ind w:firstLine="709"/>
        <w:jc w:val="both"/>
        <w:rPr>
          <w:rFonts w:ascii="Times New Roman" w:hAnsi="Times New Roman"/>
          <w:lang w:val="en-GB"/>
        </w:rPr>
      </w:pPr>
      <w:r w:rsidRPr="004C024F">
        <w:rPr>
          <w:rFonts w:ascii="Times New Roman" w:hAnsi="Times New Roman"/>
          <w:lang w:val="en-GB"/>
        </w:rPr>
        <w:t>When the Federal law</w:t>
      </w:r>
      <w:r w:rsidR="008F2F9A" w:rsidRPr="004C024F">
        <w:rPr>
          <w:rFonts w:ascii="Times New Roman" w:hAnsi="Times New Roman"/>
          <w:lang w:val="en-GB"/>
        </w:rPr>
        <w:t xml:space="preserve"> “On introduction of alterations to the Federal law “On energy conservation and increase of energy efficiency””</w:t>
      </w:r>
      <w:r w:rsidRPr="004C024F">
        <w:rPr>
          <w:rFonts w:ascii="Times New Roman" w:hAnsi="Times New Roman"/>
          <w:lang w:val="en-GB"/>
        </w:rPr>
        <w:t xml:space="preserve"> was adopted (</w:t>
      </w:r>
      <w:proofErr w:type="spellStart"/>
      <w:r w:rsidR="008F2F9A" w:rsidRPr="004C024F">
        <w:rPr>
          <w:rFonts w:ascii="Times New Roman" w:hAnsi="Times New Roman"/>
          <w:lang w:val="en-GB"/>
        </w:rPr>
        <w:t>Sobranie</w:t>
      </w:r>
      <w:proofErr w:type="spellEnd"/>
      <w:r w:rsidR="008F2F9A" w:rsidRPr="004C024F">
        <w:rPr>
          <w:rFonts w:ascii="Times New Roman" w:hAnsi="Times New Roman"/>
          <w:lang w:val="en-GB"/>
        </w:rPr>
        <w:t xml:space="preserve"> </w:t>
      </w:r>
      <w:proofErr w:type="spellStart"/>
      <w:r w:rsidR="008F2F9A" w:rsidRPr="004C024F">
        <w:rPr>
          <w:rFonts w:ascii="Times New Roman" w:hAnsi="Times New Roman"/>
          <w:lang w:val="en-GB"/>
        </w:rPr>
        <w:t>Zakonodatel'stva</w:t>
      </w:r>
      <w:proofErr w:type="spellEnd"/>
      <w:r w:rsidR="008F2F9A" w:rsidRPr="004C024F">
        <w:rPr>
          <w:rFonts w:ascii="Times New Roman" w:hAnsi="Times New Roman"/>
          <w:lang w:val="en-GB"/>
        </w:rPr>
        <w:t xml:space="preserve"> </w:t>
      </w:r>
      <w:proofErr w:type="spellStart"/>
      <w:r w:rsidR="008F2F9A" w:rsidRPr="004C024F">
        <w:rPr>
          <w:rFonts w:ascii="Times New Roman" w:hAnsi="Times New Roman"/>
          <w:lang w:val="en-GB"/>
        </w:rPr>
        <w:t>Rossijskoj</w:t>
      </w:r>
      <w:proofErr w:type="spellEnd"/>
      <w:r w:rsidR="008F2F9A" w:rsidRPr="004C024F">
        <w:rPr>
          <w:rFonts w:ascii="Times New Roman" w:hAnsi="Times New Roman"/>
          <w:lang w:val="en-GB"/>
        </w:rPr>
        <w:t xml:space="preserve"> </w:t>
      </w:r>
      <w:proofErr w:type="spellStart"/>
      <w:r w:rsidR="008F2F9A" w:rsidRPr="004C024F">
        <w:rPr>
          <w:rFonts w:ascii="Times New Roman" w:hAnsi="Times New Roman"/>
          <w:lang w:val="en-GB"/>
        </w:rPr>
        <w:t>Federacii</w:t>
      </w:r>
      <w:proofErr w:type="spellEnd"/>
      <w:r w:rsidRPr="004C024F">
        <w:rPr>
          <w:rFonts w:ascii="Times New Roman" w:hAnsi="Times New Roman"/>
          <w:lang w:val="en-GB"/>
        </w:rPr>
        <w:t xml:space="preserve">), mandatory energy audit was cancelled and replaced by a simplified form of providing key </w:t>
      </w:r>
      <w:r w:rsidRPr="004C024F">
        <w:rPr>
          <w:rFonts w:ascii="Times New Roman" w:hAnsi="Times New Roman"/>
          <w:lang w:val="en-GB"/>
        </w:rPr>
        <w:lastRenderedPageBreak/>
        <w:t>information in public sector.</w:t>
      </w:r>
      <w:r w:rsidR="00B82C12" w:rsidRPr="004C024F">
        <w:rPr>
          <w:rFonts w:ascii="Times New Roman" w:hAnsi="Times New Roman"/>
          <w:lang w:val="en-GB"/>
        </w:rPr>
        <w:t xml:space="preserve"> </w:t>
      </w:r>
      <w:r w:rsidRPr="004C024F">
        <w:rPr>
          <w:rFonts w:ascii="Times New Roman" w:hAnsi="Times New Roman"/>
          <w:lang w:val="en-GB"/>
        </w:rPr>
        <w:t>Repeated energy examination is replaced by providing energy declaration which contains the information not only on energy consumption, but also on the state of buildings, capital repairs and expenses for conducting such repairs, equipment used, efficiency of budgetary funds aimed at upkeep of property.</w:t>
      </w:r>
    </w:p>
    <w:p w:rsidR="00431CD5" w:rsidRPr="004C024F" w:rsidRDefault="00BB4458" w:rsidP="00AB6E25">
      <w:pPr>
        <w:pStyle w:val="ListeParagraf"/>
        <w:numPr>
          <w:ilvl w:val="0"/>
          <w:numId w:val="9"/>
        </w:numPr>
        <w:tabs>
          <w:tab w:val="left" w:pos="1134"/>
        </w:tabs>
        <w:spacing w:after="0" w:line="240" w:lineRule="auto"/>
        <w:jc w:val="both"/>
        <w:rPr>
          <w:rFonts w:ascii="Times New Roman" w:hAnsi="Times New Roman"/>
          <w:lang w:val="en-GB"/>
        </w:rPr>
      </w:pPr>
      <w:r w:rsidRPr="004C024F">
        <w:rPr>
          <w:rFonts w:ascii="Times New Roman" w:hAnsi="Times New Roman"/>
          <w:lang w:val="en-GB"/>
        </w:rPr>
        <w:t>Introduction of energy service contract system.</w:t>
      </w:r>
    </w:p>
    <w:p w:rsidR="0024272F" w:rsidRPr="004C024F" w:rsidRDefault="0024272F" w:rsidP="00AB6E25">
      <w:pPr>
        <w:tabs>
          <w:tab w:val="left" w:pos="1134"/>
        </w:tabs>
        <w:spacing w:after="0" w:line="240" w:lineRule="auto"/>
        <w:ind w:firstLine="709"/>
        <w:jc w:val="both"/>
        <w:rPr>
          <w:rFonts w:ascii="Times New Roman" w:hAnsi="Times New Roman"/>
          <w:lang w:val="en-GB"/>
        </w:rPr>
      </w:pPr>
      <w:r w:rsidRPr="004C024F">
        <w:rPr>
          <w:rFonts w:ascii="Times New Roman" w:hAnsi="Times New Roman"/>
          <w:lang w:val="en-GB"/>
        </w:rPr>
        <w:t xml:space="preserve">As the study showed, one of the hindering problems of economy energy efficiency in the Lipetsk Region is technical deterioration of housing and utilities sector units almost in all municipalities of the region. Financial resources are required for sustainable development of the region’s economy on the whole and maintenance of energy and utility systems. </w:t>
      </w:r>
    </w:p>
    <w:p w:rsidR="00E01EF1" w:rsidRPr="004C024F" w:rsidRDefault="00E01EF1" w:rsidP="00AB6E25">
      <w:pPr>
        <w:tabs>
          <w:tab w:val="left" w:pos="1134"/>
        </w:tabs>
        <w:spacing w:after="0" w:line="240" w:lineRule="auto"/>
        <w:ind w:firstLine="709"/>
        <w:jc w:val="both"/>
        <w:rPr>
          <w:rFonts w:ascii="Times New Roman" w:hAnsi="Times New Roman"/>
          <w:lang w:val="en-GB"/>
        </w:rPr>
      </w:pPr>
      <w:r w:rsidRPr="004C024F">
        <w:rPr>
          <w:rFonts w:ascii="Times New Roman" w:hAnsi="Times New Roman"/>
          <w:lang w:val="en-GB"/>
        </w:rPr>
        <w:t>Under conditions of limited available budgetary funds for implementation of modernization and update of capital funds, one of the most promising and economically sound methods of energy efficiency increase and real economy of budgetary funds by means of energy conservation is energy service contract system.</w:t>
      </w:r>
    </w:p>
    <w:p w:rsidR="00E01EF1" w:rsidRPr="004C024F" w:rsidRDefault="00E01EF1" w:rsidP="00AB6E25">
      <w:pPr>
        <w:tabs>
          <w:tab w:val="left" w:pos="1134"/>
        </w:tabs>
        <w:spacing w:after="0" w:line="240" w:lineRule="auto"/>
        <w:ind w:firstLine="709"/>
        <w:jc w:val="both"/>
        <w:rPr>
          <w:rFonts w:ascii="Times New Roman" w:hAnsi="Times New Roman"/>
          <w:lang w:val="en-GB"/>
        </w:rPr>
      </w:pPr>
      <w:r w:rsidRPr="004C024F">
        <w:rPr>
          <w:rFonts w:ascii="Times New Roman" w:hAnsi="Times New Roman"/>
          <w:lang w:val="en-GB"/>
        </w:rPr>
        <w:t>Energy service is a business model where investments required for implementation of energy efficiency measures today are covered by saved energy resources in the future</w:t>
      </w:r>
      <w:r w:rsidR="00C43233" w:rsidRPr="004C024F">
        <w:rPr>
          <w:rFonts w:ascii="Times New Roman" w:hAnsi="Times New Roman"/>
          <w:lang w:val="en-GB"/>
        </w:rPr>
        <w:t xml:space="preserve">, while risks are hedged. </w:t>
      </w:r>
    </w:p>
    <w:p w:rsidR="00C43233" w:rsidRPr="004C024F" w:rsidRDefault="00C43233" w:rsidP="00AB6E25">
      <w:pPr>
        <w:tabs>
          <w:tab w:val="left" w:pos="1134"/>
        </w:tabs>
        <w:spacing w:after="0" w:line="240" w:lineRule="auto"/>
        <w:ind w:firstLine="709"/>
        <w:jc w:val="both"/>
        <w:rPr>
          <w:rFonts w:ascii="Times New Roman" w:hAnsi="Times New Roman"/>
          <w:lang w:val="en-GB"/>
        </w:rPr>
      </w:pPr>
      <w:r w:rsidRPr="004C024F">
        <w:rPr>
          <w:rFonts w:ascii="Times New Roman" w:hAnsi="Times New Roman"/>
          <w:lang w:val="en-GB"/>
        </w:rPr>
        <w:t>Energy service contract has several clear advantages, as compared to other types of contracts aimed at saving utilities. First of all, there is no need in financial investment and loan obligations from the client’s side (</w:t>
      </w:r>
      <w:proofErr w:type="spellStart"/>
      <w:r w:rsidRPr="004C024F">
        <w:rPr>
          <w:rFonts w:ascii="Times New Roman" w:hAnsi="Times New Roman"/>
          <w:lang w:val="en-GB"/>
        </w:rPr>
        <w:t>Petrov</w:t>
      </w:r>
      <w:proofErr w:type="spellEnd"/>
      <w:r w:rsidRPr="004C024F">
        <w:rPr>
          <w:rFonts w:ascii="Times New Roman" w:hAnsi="Times New Roman"/>
          <w:lang w:val="en-GB"/>
        </w:rPr>
        <w:t xml:space="preserve"> 2013).</w:t>
      </w:r>
    </w:p>
    <w:p w:rsidR="00E01EF1" w:rsidRPr="004C024F" w:rsidRDefault="00C43233" w:rsidP="00AB6E25">
      <w:pPr>
        <w:tabs>
          <w:tab w:val="left" w:pos="1134"/>
        </w:tabs>
        <w:spacing w:after="0" w:line="240" w:lineRule="auto"/>
        <w:ind w:firstLine="709"/>
        <w:jc w:val="both"/>
        <w:rPr>
          <w:rFonts w:ascii="Times New Roman" w:hAnsi="Times New Roman"/>
          <w:lang w:val="en-GB"/>
        </w:rPr>
      </w:pPr>
      <w:r w:rsidRPr="004C024F">
        <w:rPr>
          <w:rFonts w:ascii="Times New Roman" w:hAnsi="Times New Roman"/>
          <w:lang w:val="en-GB"/>
        </w:rPr>
        <w:t xml:space="preserve">It should also be noted that economy parameters included in energy service contract are based on the data from objective energy examination and precise technical and economic reports instead of promotional leaflets advertising technical characteristics of different equipment. </w:t>
      </w:r>
      <w:r w:rsidR="0064764A" w:rsidRPr="004C024F">
        <w:rPr>
          <w:rFonts w:ascii="Times New Roman" w:hAnsi="Times New Roman"/>
          <w:lang w:val="en-GB"/>
        </w:rPr>
        <w:t xml:space="preserve">One of the key advantages is the pattern of return of investments itself. Return of investments by means of actual economy guarantees that energy </w:t>
      </w:r>
      <w:proofErr w:type="gramStart"/>
      <w:r w:rsidR="0064764A" w:rsidRPr="004C024F">
        <w:rPr>
          <w:rFonts w:ascii="Times New Roman" w:hAnsi="Times New Roman"/>
          <w:lang w:val="en-GB"/>
        </w:rPr>
        <w:t>service company</w:t>
      </w:r>
      <w:proofErr w:type="gramEnd"/>
      <w:r w:rsidR="0064764A" w:rsidRPr="004C024F">
        <w:rPr>
          <w:rFonts w:ascii="Times New Roman" w:hAnsi="Times New Roman"/>
          <w:lang w:val="en-GB"/>
        </w:rPr>
        <w:t xml:space="preserve"> will be interested in achieving the best results from the implementation, as well as offering the most reliable technical decisions.</w:t>
      </w:r>
    </w:p>
    <w:p w:rsidR="00325400" w:rsidRPr="004C024F" w:rsidRDefault="0064764A" w:rsidP="00AB6E25">
      <w:pPr>
        <w:pStyle w:val="ListeParagraf"/>
        <w:numPr>
          <w:ilvl w:val="0"/>
          <w:numId w:val="9"/>
        </w:numPr>
        <w:tabs>
          <w:tab w:val="left" w:pos="1134"/>
        </w:tabs>
        <w:spacing w:after="0" w:line="240" w:lineRule="auto"/>
        <w:ind w:left="0" w:firstLine="709"/>
        <w:jc w:val="both"/>
        <w:rPr>
          <w:rFonts w:ascii="Times New Roman" w:hAnsi="Times New Roman"/>
          <w:lang w:val="en-GB"/>
        </w:rPr>
      </w:pPr>
      <w:r w:rsidRPr="004C024F">
        <w:rPr>
          <w:rFonts w:ascii="Times New Roman" w:hAnsi="Times New Roman"/>
          <w:spacing w:val="2"/>
          <w:shd w:val="clear" w:color="auto" w:fill="FFFFFF"/>
          <w:lang w:val="en-GB"/>
        </w:rPr>
        <w:t>Involvement of renewable and non-traditional fuel and energy resources into economic turnover</w:t>
      </w:r>
      <w:r w:rsidR="00325400" w:rsidRPr="004C024F">
        <w:rPr>
          <w:rFonts w:ascii="Times New Roman" w:hAnsi="Times New Roman"/>
          <w:lang w:val="en-GB"/>
        </w:rPr>
        <w:t>.</w:t>
      </w:r>
    </w:p>
    <w:p w:rsidR="0064764A" w:rsidRPr="004C024F" w:rsidRDefault="0064764A" w:rsidP="00AB6E25">
      <w:pPr>
        <w:tabs>
          <w:tab w:val="left" w:pos="1134"/>
        </w:tabs>
        <w:spacing w:after="0" w:line="240" w:lineRule="auto"/>
        <w:ind w:firstLine="709"/>
        <w:jc w:val="both"/>
        <w:rPr>
          <w:rFonts w:ascii="Times New Roman" w:hAnsi="Times New Roman"/>
          <w:lang w:val="en-GB"/>
        </w:rPr>
      </w:pPr>
      <w:r w:rsidRPr="004C024F">
        <w:rPr>
          <w:rFonts w:ascii="Times New Roman" w:hAnsi="Times New Roman"/>
          <w:lang w:val="en-GB"/>
        </w:rPr>
        <w:t xml:space="preserve">The Lipetsk Region </w:t>
      </w:r>
      <w:r w:rsidR="00E4257E" w:rsidRPr="004C024F">
        <w:rPr>
          <w:rFonts w:ascii="Times New Roman" w:hAnsi="Times New Roman"/>
          <w:lang w:val="en-GB"/>
        </w:rPr>
        <w:t xml:space="preserve">has potentially necessary possibilities for creation of integrated energy complex for generation of heat and power energy to solve social problems of the population. </w:t>
      </w:r>
    </w:p>
    <w:p w:rsidR="00E4257E" w:rsidRPr="004C024F" w:rsidRDefault="00E4257E" w:rsidP="00AB6E25">
      <w:pPr>
        <w:tabs>
          <w:tab w:val="left" w:pos="1134"/>
        </w:tabs>
        <w:spacing w:after="0" w:line="240" w:lineRule="auto"/>
        <w:ind w:firstLine="709"/>
        <w:jc w:val="both"/>
        <w:rPr>
          <w:rFonts w:ascii="Times New Roman" w:hAnsi="Times New Roman"/>
          <w:spacing w:val="2"/>
          <w:shd w:val="clear" w:color="auto" w:fill="FFFFFF"/>
          <w:lang w:val="en-GB"/>
        </w:rPr>
      </w:pPr>
      <w:r w:rsidRPr="004C024F">
        <w:rPr>
          <w:rFonts w:ascii="Times New Roman" w:hAnsi="Times New Roman"/>
          <w:lang w:val="en-GB"/>
        </w:rPr>
        <w:t xml:space="preserve">Active modernization, introduction of innovation technologies, change-over to </w:t>
      </w:r>
      <w:r w:rsidRPr="004C024F">
        <w:rPr>
          <w:rFonts w:ascii="Times New Roman" w:hAnsi="Times New Roman"/>
          <w:spacing w:val="2"/>
          <w:shd w:val="clear" w:color="auto" w:fill="FFFFFF"/>
          <w:lang w:val="en-GB"/>
        </w:rPr>
        <w:t>renewable energy sources are the basis for the formation of a new policy in the field of energy conservation as an enormous source of reducing energy consumption and achieving their reasonable use and energy efficiency.</w:t>
      </w:r>
    </w:p>
    <w:p w:rsidR="00E4257E" w:rsidRPr="004C024F" w:rsidRDefault="00E4257E" w:rsidP="00AB6E25">
      <w:pPr>
        <w:tabs>
          <w:tab w:val="left" w:pos="1134"/>
        </w:tabs>
        <w:spacing w:after="0" w:line="240" w:lineRule="auto"/>
        <w:ind w:firstLine="709"/>
        <w:jc w:val="both"/>
        <w:rPr>
          <w:rFonts w:ascii="Times New Roman" w:hAnsi="Times New Roman"/>
          <w:lang w:val="en-GB"/>
        </w:rPr>
      </w:pPr>
      <w:r w:rsidRPr="004C024F">
        <w:rPr>
          <w:rFonts w:ascii="Times New Roman" w:hAnsi="Times New Roman"/>
          <w:spacing w:val="2"/>
          <w:shd w:val="clear" w:color="auto" w:fill="FFFFFF"/>
          <w:lang w:val="en-GB"/>
        </w:rPr>
        <w:t xml:space="preserve">Among the promising lines of development for the energy complex of the region allowing </w:t>
      </w:r>
      <w:proofErr w:type="gramStart"/>
      <w:r w:rsidRPr="004C024F">
        <w:rPr>
          <w:rFonts w:ascii="Times New Roman" w:hAnsi="Times New Roman"/>
          <w:spacing w:val="2"/>
          <w:shd w:val="clear" w:color="auto" w:fill="FFFFFF"/>
          <w:lang w:val="en-GB"/>
        </w:rPr>
        <w:t>to reduce</w:t>
      </w:r>
      <w:proofErr w:type="gramEnd"/>
      <w:r w:rsidRPr="004C024F">
        <w:rPr>
          <w:rFonts w:ascii="Times New Roman" w:hAnsi="Times New Roman"/>
          <w:spacing w:val="2"/>
          <w:shd w:val="clear" w:color="auto" w:fill="FFFFFF"/>
          <w:lang w:val="en-GB"/>
        </w:rPr>
        <w:t xml:space="preserve"> energy dependence of the </w:t>
      </w:r>
      <w:r w:rsidRPr="004C024F">
        <w:rPr>
          <w:rFonts w:ascii="Times New Roman" w:hAnsi="Times New Roman"/>
          <w:lang w:val="en-GB"/>
        </w:rPr>
        <w:t>Lipetsk Region are development of small-scale distribution power generation (diesel and gas-turbine power stations), wind-power engineering, small-scale water power engineering, solar power, tidal, geothermal power generation, bioenergetics.</w:t>
      </w:r>
    </w:p>
    <w:p w:rsidR="00E4257E" w:rsidRPr="004C024F" w:rsidRDefault="00E4257E" w:rsidP="00AB6E25">
      <w:pPr>
        <w:tabs>
          <w:tab w:val="left" w:pos="1134"/>
        </w:tabs>
        <w:spacing w:after="0" w:line="240" w:lineRule="auto"/>
        <w:ind w:firstLine="709"/>
        <w:jc w:val="both"/>
        <w:rPr>
          <w:rFonts w:ascii="Times New Roman" w:hAnsi="Times New Roman"/>
          <w:lang w:val="en-GB"/>
        </w:rPr>
      </w:pPr>
    </w:p>
    <w:p w:rsidR="00C06379" w:rsidRPr="004C024F" w:rsidRDefault="00E4257E" w:rsidP="00AB6E25">
      <w:pPr>
        <w:pStyle w:val="ListeParagraf"/>
        <w:numPr>
          <w:ilvl w:val="0"/>
          <w:numId w:val="9"/>
        </w:numPr>
        <w:tabs>
          <w:tab w:val="left" w:pos="1134"/>
        </w:tabs>
        <w:spacing w:after="0" w:line="240" w:lineRule="auto"/>
        <w:jc w:val="both"/>
        <w:rPr>
          <w:rFonts w:ascii="Times New Roman" w:hAnsi="Times New Roman"/>
          <w:lang w:val="en-GB"/>
        </w:rPr>
      </w:pPr>
      <w:r w:rsidRPr="004C024F">
        <w:rPr>
          <w:rFonts w:ascii="Times New Roman" w:hAnsi="Times New Roman"/>
          <w:lang w:val="en-GB"/>
        </w:rPr>
        <w:t xml:space="preserve">Moulding the consciousness of consumers through popularization and promotion of energy conservation and increase of </w:t>
      </w:r>
      <w:r w:rsidRPr="004C024F">
        <w:rPr>
          <w:rFonts w:ascii="Times New Roman" w:hAnsi="Times New Roman"/>
          <w:spacing w:val="2"/>
          <w:shd w:val="clear" w:color="auto" w:fill="FFFFFF"/>
          <w:lang w:val="en-GB"/>
        </w:rPr>
        <w:t>energy efficiency.</w:t>
      </w:r>
    </w:p>
    <w:p w:rsidR="00E4257E" w:rsidRPr="004C024F" w:rsidRDefault="00E4257E" w:rsidP="00AB6E25">
      <w:pPr>
        <w:tabs>
          <w:tab w:val="left" w:pos="1134"/>
        </w:tabs>
        <w:spacing w:after="0" w:line="240" w:lineRule="auto"/>
        <w:ind w:firstLine="709"/>
        <w:jc w:val="both"/>
        <w:rPr>
          <w:rFonts w:ascii="Times New Roman" w:hAnsi="Times New Roman"/>
          <w:lang w:val="en-GB"/>
        </w:rPr>
      </w:pPr>
      <w:r w:rsidRPr="004C024F">
        <w:rPr>
          <w:rFonts w:ascii="Times New Roman" w:hAnsi="Times New Roman"/>
          <w:lang w:val="en-GB"/>
        </w:rPr>
        <w:t xml:space="preserve">One of the most important </w:t>
      </w:r>
      <w:proofErr w:type="gramStart"/>
      <w:r w:rsidRPr="004C024F">
        <w:rPr>
          <w:rFonts w:ascii="Times New Roman" w:hAnsi="Times New Roman"/>
          <w:lang w:val="en-GB"/>
        </w:rPr>
        <w:t>aspect</w:t>
      </w:r>
      <w:proofErr w:type="gramEnd"/>
      <w:r w:rsidRPr="004C024F">
        <w:rPr>
          <w:rFonts w:ascii="Times New Roman" w:hAnsi="Times New Roman"/>
          <w:lang w:val="en-GB"/>
        </w:rPr>
        <w:t xml:space="preserve"> of reasonable use of energy resources and increase of </w:t>
      </w:r>
      <w:r w:rsidRPr="004C024F">
        <w:rPr>
          <w:rFonts w:ascii="Times New Roman" w:hAnsi="Times New Roman"/>
          <w:spacing w:val="2"/>
          <w:shd w:val="clear" w:color="auto" w:fill="FFFFFF"/>
          <w:lang w:val="en-GB"/>
        </w:rPr>
        <w:t xml:space="preserve">energy efficiency is the need to change the mentality of consumers of these resources and to mould energy efficient </w:t>
      </w:r>
      <w:r w:rsidRPr="004C024F">
        <w:rPr>
          <w:rFonts w:ascii="Times New Roman" w:hAnsi="Times New Roman"/>
          <w:lang w:val="en-GB"/>
        </w:rPr>
        <w:t xml:space="preserve">consciousness in the society. </w:t>
      </w:r>
      <w:r w:rsidR="00EB3D6A" w:rsidRPr="004C024F">
        <w:rPr>
          <w:rFonts w:ascii="Times New Roman" w:hAnsi="Times New Roman"/>
          <w:lang w:val="en-GB"/>
        </w:rPr>
        <w:t xml:space="preserve">Energy conservation should be promoted both in professional and everyday life. This will motivate people to use energy resources and water more carefully. </w:t>
      </w:r>
    </w:p>
    <w:p w:rsidR="00EB3D6A" w:rsidRPr="004C024F" w:rsidRDefault="00EB3D6A" w:rsidP="00AB6E25">
      <w:pPr>
        <w:tabs>
          <w:tab w:val="left" w:pos="1134"/>
        </w:tabs>
        <w:spacing w:after="0" w:line="240" w:lineRule="auto"/>
        <w:ind w:firstLine="709"/>
        <w:jc w:val="both"/>
        <w:rPr>
          <w:rFonts w:ascii="Times New Roman" w:hAnsi="Times New Roman"/>
          <w:lang w:val="en-GB"/>
        </w:rPr>
      </w:pPr>
      <w:r w:rsidRPr="004C024F">
        <w:rPr>
          <w:rFonts w:ascii="Times New Roman" w:hAnsi="Times New Roman"/>
          <w:lang w:val="en-GB"/>
        </w:rPr>
        <w:t xml:space="preserve">To coordinate the implementation of regional and municipal energy conservation programmes in the Lipetsk Region informationally and technically, we suggest creating an independent structure the main tasks of which would be: implementation of information and consultancy policy </w:t>
      </w:r>
      <w:r w:rsidR="00D32265" w:rsidRPr="004C024F">
        <w:rPr>
          <w:rFonts w:ascii="Times New Roman" w:hAnsi="Times New Roman"/>
          <w:lang w:val="en-GB"/>
        </w:rPr>
        <w:t xml:space="preserve">regarding energy conservation, promotion of use of energy conservation technologies and facilitation in the implementation of energy conservation projects. The created structure should shape a positive image of energy conservation and culture of careful power and water consumption, as well as </w:t>
      </w:r>
      <w:r w:rsidR="002B3EE7" w:rsidRPr="004C024F">
        <w:rPr>
          <w:rFonts w:ascii="Times New Roman" w:hAnsi="Times New Roman"/>
          <w:lang w:val="en-GB"/>
        </w:rPr>
        <w:t>attract extra-budgetary funds to the modernization of public sector units and units of fuel and energy complex of the Lipetsk Region.</w:t>
      </w:r>
    </w:p>
    <w:p w:rsidR="00E4257E" w:rsidRPr="004C024F" w:rsidRDefault="007763D8" w:rsidP="00AB6E25">
      <w:pPr>
        <w:tabs>
          <w:tab w:val="left" w:pos="1134"/>
        </w:tabs>
        <w:spacing w:after="0" w:line="240" w:lineRule="auto"/>
        <w:ind w:firstLine="709"/>
        <w:jc w:val="both"/>
        <w:rPr>
          <w:rFonts w:ascii="Times New Roman" w:hAnsi="Times New Roman"/>
          <w:lang w:val="en-GB"/>
        </w:rPr>
      </w:pPr>
      <w:r w:rsidRPr="004C024F">
        <w:rPr>
          <w:rFonts w:ascii="Times New Roman" w:hAnsi="Times New Roman"/>
          <w:lang w:val="en-GB"/>
        </w:rPr>
        <w:t>This structure can become an investment forum for concluding energy service contract and attracting extra-budgetary funds to the modernization of public ins</w:t>
      </w:r>
      <w:r w:rsidR="009328E8" w:rsidRPr="004C024F">
        <w:rPr>
          <w:rFonts w:ascii="Times New Roman" w:hAnsi="Times New Roman"/>
          <w:lang w:val="en-GB"/>
        </w:rPr>
        <w:t>t</w:t>
      </w:r>
      <w:r w:rsidRPr="004C024F">
        <w:rPr>
          <w:rFonts w:ascii="Times New Roman" w:hAnsi="Times New Roman"/>
          <w:lang w:val="en-GB"/>
        </w:rPr>
        <w:t>itutions</w:t>
      </w:r>
      <w:r w:rsidR="009328E8" w:rsidRPr="004C024F">
        <w:rPr>
          <w:rFonts w:ascii="Times New Roman" w:hAnsi="Times New Roman"/>
          <w:lang w:val="en-GB"/>
        </w:rPr>
        <w:t xml:space="preserve"> and units of fuel and energy complex and housing services and utilities of the Lipetsk Region.</w:t>
      </w:r>
    </w:p>
    <w:p w:rsidR="005172EC" w:rsidRPr="004C024F" w:rsidRDefault="009328E8" w:rsidP="00AB6E25">
      <w:pPr>
        <w:pStyle w:val="ListeParagraf"/>
        <w:numPr>
          <w:ilvl w:val="0"/>
          <w:numId w:val="9"/>
        </w:numPr>
        <w:tabs>
          <w:tab w:val="left" w:pos="1134"/>
        </w:tabs>
        <w:spacing w:after="0" w:line="240" w:lineRule="auto"/>
        <w:jc w:val="both"/>
        <w:rPr>
          <w:rFonts w:ascii="Times New Roman" w:hAnsi="Times New Roman"/>
          <w:lang w:val="en-GB"/>
        </w:rPr>
      </w:pPr>
      <w:r w:rsidRPr="004C024F">
        <w:rPr>
          <w:rFonts w:ascii="Times New Roman" w:hAnsi="Times New Roman"/>
          <w:lang w:val="en-GB"/>
        </w:rPr>
        <w:lastRenderedPageBreak/>
        <w:t>Creation of economically favourable conditions for attraction of private investments to the energy complex of the region’s economy</w:t>
      </w:r>
    </w:p>
    <w:p w:rsidR="009328E8" w:rsidRPr="004C024F" w:rsidRDefault="009328E8" w:rsidP="00AB6E25">
      <w:pPr>
        <w:pStyle w:val="ListeParagraf"/>
        <w:tabs>
          <w:tab w:val="left" w:pos="1134"/>
        </w:tabs>
        <w:spacing w:after="0" w:line="240" w:lineRule="auto"/>
        <w:jc w:val="both"/>
        <w:rPr>
          <w:rFonts w:ascii="Times New Roman" w:hAnsi="Times New Roman"/>
          <w:lang w:val="en-GB"/>
        </w:rPr>
      </w:pPr>
      <w:r w:rsidRPr="004C024F">
        <w:rPr>
          <w:rFonts w:ascii="Times New Roman" w:hAnsi="Times New Roman"/>
          <w:lang w:val="en-GB"/>
        </w:rPr>
        <w:t xml:space="preserve">Creation of favourable conditions for attraction of investments and development of business is one of priority tasks of regional and local authorities of the Lipetsk Region. </w:t>
      </w:r>
      <w:r w:rsidR="00DF7C49" w:rsidRPr="004C024F">
        <w:rPr>
          <w:rFonts w:ascii="Times New Roman" w:hAnsi="Times New Roman"/>
          <w:lang w:val="en-GB"/>
        </w:rPr>
        <w:t xml:space="preserve">The main measures for achieving this goal is creating administrative environment and preparing the necessary infrastructure for investments, forming convenient tariff rates and financial mechanisms of investment attraction and support, tax encouragement of investments, training professionals for </w:t>
      </w:r>
      <w:r w:rsidR="008C47A6" w:rsidRPr="004C024F">
        <w:rPr>
          <w:rFonts w:ascii="Times New Roman" w:hAnsi="Times New Roman"/>
          <w:lang w:val="en-GB"/>
        </w:rPr>
        <w:t xml:space="preserve">support of the investment process. </w:t>
      </w:r>
    </w:p>
    <w:p w:rsidR="009A0A8A" w:rsidRPr="004C024F" w:rsidRDefault="009A0A8A" w:rsidP="00AB6E25">
      <w:pPr>
        <w:tabs>
          <w:tab w:val="left" w:pos="1134"/>
        </w:tabs>
        <w:spacing w:after="0" w:line="240" w:lineRule="auto"/>
        <w:jc w:val="both"/>
        <w:rPr>
          <w:rFonts w:ascii="Times New Roman" w:hAnsi="Times New Roman"/>
          <w:lang w:val="en-GB"/>
        </w:rPr>
      </w:pPr>
    </w:p>
    <w:p w:rsidR="0030500D" w:rsidRPr="00340EB0" w:rsidRDefault="008C47A6" w:rsidP="00AB6E25">
      <w:pPr>
        <w:numPr>
          <w:ilvl w:val="0"/>
          <w:numId w:val="12"/>
        </w:numPr>
        <w:tabs>
          <w:tab w:val="left" w:pos="284"/>
          <w:tab w:val="left" w:pos="1134"/>
        </w:tabs>
        <w:spacing w:after="0" w:line="240" w:lineRule="auto"/>
        <w:ind w:left="0" w:firstLine="0"/>
        <w:rPr>
          <w:rFonts w:ascii="Times New Roman" w:hAnsi="Times New Roman"/>
          <w:b/>
          <w:sz w:val="24"/>
          <w:szCs w:val="24"/>
          <w:lang w:val="en-GB"/>
        </w:rPr>
      </w:pPr>
      <w:r w:rsidRPr="00340EB0">
        <w:rPr>
          <w:rFonts w:ascii="Times New Roman" w:hAnsi="Times New Roman"/>
          <w:b/>
          <w:sz w:val="24"/>
          <w:szCs w:val="24"/>
          <w:lang w:val="en-GB"/>
        </w:rPr>
        <w:t>Conclusion</w:t>
      </w:r>
    </w:p>
    <w:p w:rsidR="008C47A6" w:rsidRPr="004C024F" w:rsidRDefault="008C47A6" w:rsidP="00AB6E25">
      <w:pPr>
        <w:tabs>
          <w:tab w:val="left" w:pos="1134"/>
        </w:tabs>
        <w:spacing w:after="0" w:line="240" w:lineRule="auto"/>
        <w:ind w:firstLine="709"/>
        <w:jc w:val="both"/>
        <w:rPr>
          <w:rFonts w:ascii="Times New Roman" w:hAnsi="Times New Roman"/>
          <w:lang w:val="en-GB"/>
        </w:rPr>
      </w:pPr>
      <w:r w:rsidRPr="004C024F">
        <w:rPr>
          <w:rFonts w:ascii="Times New Roman" w:hAnsi="Times New Roman"/>
          <w:lang w:val="en-GB"/>
        </w:rPr>
        <w:t xml:space="preserve">Today energy saving is the most important part of the economy of the region, municipalities and industrial facilities. People’s comfort and life quality on a particular territory depends on how effectively these problems are solved. </w:t>
      </w:r>
    </w:p>
    <w:p w:rsidR="008C47A6" w:rsidRPr="004C024F" w:rsidRDefault="002A3DAB" w:rsidP="00AB6E25">
      <w:pPr>
        <w:tabs>
          <w:tab w:val="left" w:pos="1134"/>
        </w:tabs>
        <w:spacing w:after="0" w:line="240" w:lineRule="auto"/>
        <w:ind w:firstLine="709"/>
        <w:jc w:val="both"/>
        <w:rPr>
          <w:rFonts w:ascii="Times New Roman" w:hAnsi="Times New Roman"/>
          <w:lang w:val="en-GB"/>
        </w:rPr>
      </w:pPr>
      <w:r w:rsidRPr="004C024F">
        <w:rPr>
          <w:rFonts w:ascii="Times New Roman" w:hAnsi="Times New Roman"/>
          <w:lang w:val="en-GB"/>
        </w:rPr>
        <w:t>Energy conservation and energy efficiency have been priority tasks of state policy for many years now, and recently current complicated economic picture have been urging not only directors of enterprises and organizations and local authorities, but also members of the public to take energy conservation more seriously.</w:t>
      </w:r>
    </w:p>
    <w:p w:rsidR="005172EC" w:rsidRPr="004C024F" w:rsidRDefault="002A3DAB" w:rsidP="00AB6E25">
      <w:pPr>
        <w:tabs>
          <w:tab w:val="left" w:pos="1134"/>
        </w:tabs>
        <w:spacing w:after="0" w:line="240" w:lineRule="auto"/>
        <w:ind w:firstLine="709"/>
        <w:jc w:val="both"/>
        <w:rPr>
          <w:rFonts w:ascii="Times New Roman" w:hAnsi="Times New Roman"/>
          <w:lang w:val="en-GB"/>
        </w:rPr>
      </w:pPr>
      <w:r w:rsidRPr="004C024F">
        <w:rPr>
          <w:rFonts w:ascii="Times New Roman" w:hAnsi="Times New Roman"/>
          <w:lang w:val="en-GB"/>
        </w:rPr>
        <w:t>The presented method is of practical importance</w:t>
      </w:r>
      <w:r w:rsidR="00FF7796" w:rsidRPr="004C024F">
        <w:rPr>
          <w:rFonts w:ascii="Times New Roman" w:hAnsi="Times New Roman"/>
          <w:lang w:val="en-GB"/>
        </w:rPr>
        <w:t xml:space="preserve"> for assessment of energy efficiency of municipalities within a particular region.</w:t>
      </w:r>
    </w:p>
    <w:p w:rsidR="00FF7796" w:rsidRPr="004C024F" w:rsidRDefault="00FF7796" w:rsidP="00AB6E25">
      <w:pPr>
        <w:tabs>
          <w:tab w:val="left" w:pos="1134"/>
        </w:tabs>
        <w:spacing w:after="0" w:line="240" w:lineRule="auto"/>
        <w:ind w:firstLine="709"/>
        <w:jc w:val="both"/>
        <w:rPr>
          <w:rFonts w:ascii="Times New Roman" w:hAnsi="Times New Roman"/>
          <w:lang w:val="en-GB"/>
        </w:rPr>
      </w:pPr>
      <w:r w:rsidRPr="004C024F">
        <w:rPr>
          <w:rFonts w:ascii="Times New Roman" w:hAnsi="Times New Roman"/>
          <w:lang w:val="en-GB"/>
        </w:rPr>
        <w:t xml:space="preserve">The results of the conducted research allow </w:t>
      </w:r>
      <w:proofErr w:type="gramStart"/>
      <w:r w:rsidRPr="004C024F">
        <w:rPr>
          <w:rFonts w:ascii="Times New Roman" w:hAnsi="Times New Roman"/>
          <w:lang w:val="en-GB"/>
        </w:rPr>
        <w:t>to draw</w:t>
      </w:r>
      <w:proofErr w:type="gramEnd"/>
      <w:r w:rsidRPr="004C024F">
        <w:rPr>
          <w:rFonts w:ascii="Times New Roman" w:hAnsi="Times New Roman"/>
          <w:lang w:val="en-GB"/>
        </w:rPr>
        <w:t xml:space="preserve"> a conclusion that despite energy dependence of the region, municipalities of the Lipetsk Region have substantial economy and energy potential.</w:t>
      </w:r>
    </w:p>
    <w:p w:rsidR="00B601B1" w:rsidRPr="004C024F" w:rsidRDefault="00B601B1" w:rsidP="00AB6E25">
      <w:pPr>
        <w:tabs>
          <w:tab w:val="left" w:pos="1134"/>
        </w:tabs>
        <w:spacing w:after="0" w:line="240" w:lineRule="auto"/>
        <w:ind w:firstLine="709"/>
        <w:jc w:val="both"/>
        <w:rPr>
          <w:rFonts w:ascii="Times New Roman" w:hAnsi="Times New Roman"/>
          <w:lang w:val="en-GB"/>
        </w:rPr>
      </w:pPr>
      <w:r w:rsidRPr="004C024F">
        <w:rPr>
          <w:rFonts w:ascii="Times New Roman" w:hAnsi="Times New Roman"/>
          <w:lang w:val="en-GB"/>
        </w:rPr>
        <w:t xml:space="preserve">To increase energy efficiency of the region, a number of measures should be implemented, such as introduction of energy declarations in public sector of the region’ economy, active development of energy service contract, creation of conditions for </w:t>
      </w:r>
      <w:r w:rsidRPr="004C024F">
        <w:rPr>
          <w:rFonts w:ascii="Times New Roman" w:hAnsi="Times New Roman"/>
          <w:spacing w:val="2"/>
          <w:shd w:val="clear" w:color="auto" w:fill="FFFFFF"/>
          <w:lang w:val="en-GB"/>
        </w:rPr>
        <w:t>renewable and non-traditional types of fuel and energy resources, popularization of energy conservation among energy consumers, including the population; c</w:t>
      </w:r>
      <w:r w:rsidRPr="004C024F">
        <w:rPr>
          <w:rFonts w:ascii="Times New Roman" w:hAnsi="Times New Roman"/>
          <w:lang w:val="en-GB"/>
        </w:rPr>
        <w:t>reation of economically favourable conditions for attraction of private investments to the energy complex of the region’s economy.</w:t>
      </w:r>
    </w:p>
    <w:p w:rsidR="00B67222" w:rsidRPr="004C024F" w:rsidRDefault="00B67222" w:rsidP="00AB6E25">
      <w:pPr>
        <w:tabs>
          <w:tab w:val="left" w:pos="1134"/>
        </w:tabs>
        <w:spacing w:after="0" w:line="240" w:lineRule="auto"/>
        <w:ind w:firstLine="709"/>
        <w:jc w:val="both"/>
        <w:rPr>
          <w:rFonts w:ascii="Times New Roman" w:hAnsi="Times New Roman"/>
          <w:lang w:val="en-GB"/>
        </w:rPr>
      </w:pPr>
    </w:p>
    <w:p w:rsidR="00B67222" w:rsidRPr="004C024F" w:rsidRDefault="00B67222" w:rsidP="00AB6E25">
      <w:pPr>
        <w:tabs>
          <w:tab w:val="left" w:pos="1134"/>
        </w:tabs>
        <w:spacing w:after="0" w:line="240" w:lineRule="auto"/>
        <w:ind w:firstLine="709"/>
        <w:jc w:val="both"/>
        <w:rPr>
          <w:rFonts w:ascii="Times New Roman" w:hAnsi="Times New Roman"/>
          <w:lang w:val="en-GB"/>
        </w:rPr>
      </w:pPr>
    </w:p>
    <w:p w:rsidR="004A1236" w:rsidRPr="00340EB0" w:rsidRDefault="004A1236" w:rsidP="00AB6E25">
      <w:pPr>
        <w:tabs>
          <w:tab w:val="left" w:pos="1134"/>
        </w:tabs>
        <w:spacing w:after="0" w:line="240" w:lineRule="auto"/>
        <w:jc w:val="both"/>
        <w:rPr>
          <w:rFonts w:ascii="Times New Roman" w:hAnsi="Times New Roman"/>
          <w:sz w:val="24"/>
          <w:szCs w:val="24"/>
          <w:lang w:val="en-GB"/>
        </w:rPr>
      </w:pPr>
      <w:r w:rsidRPr="00340EB0">
        <w:rPr>
          <w:rFonts w:ascii="Times New Roman" w:eastAsia="Times New Roman" w:hAnsi="Times New Roman"/>
          <w:b/>
          <w:sz w:val="24"/>
          <w:szCs w:val="24"/>
          <w:lang w:val="en-GB"/>
        </w:rPr>
        <w:t>References</w:t>
      </w:r>
    </w:p>
    <w:p w:rsidR="00473E85" w:rsidRPr="004C024F" w:rsidRDefault="00473E85" w:rsidP="00473E85">
      <w:pPr>
        <w:pStyle w:val="DipnotMetni"/>
        <w:tabs>
          <w:tab w:val="left" w:pos="1134"/>
        </w:tabs>
        <w:ind w:left="709" w:hanging="709"/>
        <w:jc w:val="both"/>
        <w:rPr>
          <w:rFonts w:ascii="Times New Roman" w:hAnsi="Times New Roman"/>
          <w:sz w:val="22"/>
          <w:szCs w:val="22"/>
          <w:lang w:val="en-US"/>
        </w:rPr>
      </w:pPr>
      <w:r w:rsidRPr="004C024F">
        <w:rPr>
          <w:rFonts w:ascii="Times New Roman" w:hAnsi="Times New Roman"/>
          <w:sz w:val="22"/>
          <w:szCs w:val="22"/>
          <w:lang w:val="en-GB"/>
        </w:rPr>
        <w:t xml:space="preserve">Danilov, N.I., </w:t>
      </w:r>
      <w:proofErr w:type="spellStart"/>
      <w:r w:rsidRPr="004C024F">
        <w:rPr>
          <w:rFonts w:ascii="Times New Roman" w:hAnsi="Times New Roman"/>
          <w:sz w:val="22"/>
          <w:szCs w:val="22"/>
          <w:lang w:val="en-GB"/>
        </w:rPr>
        <w:t>Dobrodey</w:t>
      </w:r>
      <w:proofErr w:type="spellEnd"/>
      <w:r w:rsidRPr="004C024F">
        <w:rPr>
          <w:rFonts w:ascii="Times New Roman" w:hAnsi="Times New Roman"/>
          <w:sz w:val="22"/>
          <w:szCs w:val="22"/>
          <w:lang w:val="en-GB"/>
        </w:rPr>
        <w:t xml:space="preserve">, V.V., </w:t>
      </w:r>
      <w:proofErr w:type="spellStart"/>
      <w:r w:rsidRPr="004C024F">
        <w:rPr>
          <w:rFonts w:ascii="Times New Roman" w:hAnsi="Times New Roman"/>
          <w:sz w:val="22"/>
          <w:szCs w:val="22"/>
          <w:lang w:val="en-GB"/>
        </w:rPr>
        <w:t>Bikbulatov</w:t>
      </w:r>
      <w:proofErr w:type="spellEnd"/>
      <w:r w:rsidRPr="004C024F">
        <w:rPr>
          <w:rFonts w:ascii="Times New Roman" w:hAnsi="Times New Roman"/>
          <w:sz w:val="22"/>
          <w:szCs w:val="22"/>
          <w:lang w:val="en-GB"/>
        </w:rPr>
        <w:t xml:space="preserve">, S.R. (2010), </w:t>
      </w:r>
      <w:proofErr w:type="spellStart"/>
      <w:r w:rsidRPr="004C024F">
        <w:rPr>
          <w:rFonts w:ascii="Times New Roman" w:hAnsi="Times New Roman"/>
          <w:sz w:val="22"/>
          <w:szCs w:val="22"/>
          <w:lang w:val="en-GB"/>
        </w:rPr>
        <w:t>Sravnitelny</w:t>
      </w:r>
      <w:proofErr w:type="spellEnd"/>
      <w:r w:rsidRPr="004C024F">
        <w:rPr>
          <w:rFonts w:ascii="Times New Roman" w:hAnsi="Times New Roman"/>
          <w:sz w:val="22"/>
          <w:szCs w:val="22"/>
          <w:lang w:val="en-GB"/>
        </w:rPr>
        <w:t xml:space="preserve"> </w:t>
      </w:r>
      <w:proofErr w:type="spellStart"/>
      <w:r w:rsidRPr="004C024F">
        <w:rPr>
          <w:rFonts w:ascii="Times New Roman" w:hAnsi="Times New Roman"/>
          <w:sz w:val="22"/>
          <w:szCs w:val="22"/>
          <w:lang w:val="en-GB"/>
        </w:rPr>
        <w:t>analiz</w:t>
      </w:r>
      <w:proofErr w:type="spellEnd"/>
      <w:r w:rsidRPr="004C024F">
        <w:rPr>
          <w:rFonts w:ascii="Times New Roman" w:hAnsi="Times New Roman"/>
          <w:sz w:val="22"/>
          <w:szCs w:val="22"/>
          <w:lang w:val="en-GB"/>
        </w:rPr>
        <w:t xml:space="preserve"> </w:t>
      </w:r>
      <w:proofErr w:type="spellStart"/>
      <w:r w:rsidRPr="004C024F">
        <w:rPr>
          <w:rFonts w:ascii="Times New Roman" w:hAnsi="Times New Roman"/>
          <w:sz w:val="22"/>
          <w:szCs w:val="22"/>
          <w:lang w:val="en-GB"/>
        </w:rPr>
        <w:t>reitinga</w:t>
      </w:r>
      <w:proofErr w:type="spellEnd"/>
      <w:r w:rsidRPr="004C024F">
        <w:rPr>
          <w:rFonts w:ascii="Times New Roman" w:hAnsi="Times New Roman"/>
          <w:sz w:val="22"/>
          <w:szCs w:val="22"/>
          <w:lang w:val="en-GB"/>
        </w:rPr>
        <w:t xml:space="preserve"> </w:t>
      </w:r>
      <w:proofErr w:type="spellStart"/>
      <w:r w:rsidRPr="004C024F">
        <w:rPr>
          <w:rFonts w:ascii="Times New Roman" w:hAnsi="Times New Roman"/>
          <w:sz w:val="22"/>
          <w:szCs w:val="22"/>
          <w:lang w:val="en-GB"/>
        </w:rPr>
        <w:t>energoeffektivnosti</w:t>
      </w:r>
      <w:proofErr w:type="spellEnd"/>
      <w:r w:rsidRPr="004C024F">
        <w:rPr>
          <w:rFonts w:ascii="Times New Roman" w:hAnsi="Times New Roman"/>
          <w:sz w:val="22"/>
          <w:szCs w:val="22"/>
          <w:lang w:val="en-GB"/>
        </w:rPr>
        <w:t xml:space="preserve"> </w:t>
      </w:r>
      <w:proofErr w:type="spellStart"/>
      <w:r w:rsidRPr="004C024F">
        <w:rPr>
          <w:rFonts w:ascii="Times New Roman" w:hAnsi="Times New Roman"/>
          <w:sz w:val="22"/>
          <w:szCs w:val="22"/>
          <w:lang w:val="en-GB"/>
        </w:rPr>
        <w:t>munitsipalnykh</w:t>
      </w:r>
      <w:proofErr w:type="spellEnd"/>
      <w:r w:rsidRPr="004C024F">
        <w:rPr>
          <w:rFonts w:ascii="Times New Roman" w:hAnsi="Times New Roman"/>
          <w:sz w:val="22"/>
          <w:szCs w:val="22"/>
          <w:lang w:val="en-GB"/>
        </w:rPr>
        <w:t xml:space="preserve"> </w:t>
      </w:r>
      <w:proofErr w:type="spellStart"/>
      <w:r w:rsidRPr="004C024F">
        <w:rPr>
          <w:rFonts w:ascii="Times New Roman" w:hAnsi="Times New Roman"/>
          <w:sz w:val="22"/>
          <w:szCs w:val="22"/>
          <w:lang w:val="en-GB"/>
        </w:rPr>
        <w:t>obrazovaniy</w:t>
      </w:r>
      <w:proofErr w:type="spellEnd"/>
      <w:r w:rsidRPr="004C024F">
        <w:rPr>
          <w:rFonts w:ascii="Times New Roman" w:hAnsi="Times New Roman"/>
          <w:sz w:val="22"/>
          <w:szCs w:val="22"/>
          <w:lang w:val="en-GB"/>
        </w:rPr>
        <w:t xml:space="preserve"> </w:t>
      </w:r>
      <w:proofErr w:type="spellStart"/>
      <w:r w:rsidRPr="004C024F">
        <w:rPr>
          <w:rFonts w:ascii="Times New Roman" w:hAnsi="Times New Roman"/>
          <w:sz w:val="22"/>
          <w:szCs w:val="22"/>
          <w:lang w:val="en-GB"/>
        </w:rPr>
        <w:t>Sverdlovskoy</w:t>
      </w:r>
      <w:proofErr w:type="spellEnd"/>
      <w:r w:rsidRPr="004C024F">
        <w:rPr>
          <w:rFonts w:ascii="Times New Roman" w:hAnsi="Times New Roman"/>
          <w:sz w:val="22"/>
          <w:szCs w:val="22"/>
          <w:lang w:val="en-GB"/>
        </w:rPr>
        <w:t xml:space="preserve"> </w:t>
      </w:r>
      <w:proofErr w:type="spellStart"/>
      <w:r w:rsidRPr="004C024F">
        <w:rPr>
          <w:rFonts w:ascii="Times New Roman" w:hAnsi="Times New Roman"/>
          <w:sz w:val="22"/>
          <w:szCs w:val="22"/>
          <w:lang w:val="en-GB"/>
        </w:rPr>
        <w:t>oblasti</w:t>
      </w:r>
      <w:proofErr w:type="spellEnd"/>
      <w:r w:rsidRPr="004C024F">
        <w:rPr>
          <w:rFonts w:ascii="Times New Roman" w:hAnsi="Times New Roman"/>
          <w:sz w:val="22"/>
          <w:szCs w:val="22"/>
          <w:lang w:val="en-GB"/>
        </w:rPr>
        <w:t xml:space="preserve"> </w:t>
      </w:r>
      <w:proofErr w:type="spellStart"/>
      <w:r w:rsidRPr="004C024F">
        <w:rPr>
          <w:rFonts w:ascii="Times New Roman" w:hAnsi="Times New Roman"/>
          <w:sz w:val="22"/>
          <w:szCs w:val="22"/>
          <w:lang w:val="en-GB"/>
        </w:rPr>
        <w:t>za</w:t>
      </w:r>
      <w:proofErr w:type="spellEnd"/>
      <w:r w:rsidRPr="004C024F">
        <w:rPr>
          <w:rFonts w:ascii="Times New Roman" w:hAnsi="Times New Roman"/>
          <w:sz w:val="22"/>
          <w:szCs w:val="22"/>
          <w:lang w:val="en-GB"/>
        </w:rPr>
        <w:t xml:space="preserve"> 2008 I 2009 </w:t>
      </w:r>
      <w:proofErr w:type="spellStart"/>
      <w:r w:rsidRPr="004C024F">
        <w:rPr>
          <w:rFonts w:ascii="Times New Roman" w:hAnsi="Times New Roman"/>
          <w:sz w:val="22"/>
          <w:szCs w:val="22"/>
          <w:lang w:val="en-GB"/>
        </w:rPr>
        <w:t>gody</w:t>
      </w:r>
      <w:proofErr w:type="spellEnd"/>
      <w:r w:rsidRPr="004C024F">
        <w:rPr>
          <w:rFonts w:ascii="Times New Roman" w:hAnsi="Times New Roman"/>
          <w:sz w:val="22"/>
          <w:szCs w:val="22"/>
          <w:lang w:val="en-GB"/>
        </w:rPr>
        <w:t xml:space="preserve"> [Comparative analysis of energy efficiency rating of municipalities of the Sverdlovsk Region in 2008 and 2009], in: Materials of research scientific work, Ministry of energy and housing of the Sverdlovsk Region; State-financed institution of the Sverdlovsk Region Energy conservation institution, Yekaterinburg.</w:t>
      </w:r>
    </w:p>
    <w:p w:rsidR="00473E85" w:rsidRPr="004C024F" w:rsidRDefault="00473E85" w:rsidP="00473E85">
      <w:pPr>
        <w:pStyle w:val="DipnotMetni"/>
        <w:tabs>
          <w:tab w:val="left" w:pos="1134"/>
        </w:tabs>
        <w:ind w:left="709" w:hanging="709"/>
        <w:jc w:val="both"/>
        <w:rPr>
          <w:rFonts w:ascii="Times New Roman" w:hAnsi="Times New Roman"/>
          <w:sz w:val="22"/>
          <w:szCs w:val="22"/>
          <w:lang w:val="en-GB"/>
        </w:rPr>
      </w:pPr>
      <w:proofErr w:type="gramStart"/>
      <w:r w:rsidRPr="004C024F">
        <w:rPr>
          <w:rFonts w:ascii="Times New Roman" w:hAnsi="Times New Roman"/>
          <w:sz w:val="22"/>
          <w:szCs w:val="22"/>
          <w:lang w:val="en-GB"/>
        </w:rPr>
        <w:t>Energy efficiency of NLMK.</w:t>
      </w:r>
      <w:proofErr w:type="gramEnd"/>
      <w:r w:rsidRPr="004C024F">
        <w:rPr>
          <w:rFonts w:ascii="Times New Roman" w:hAnsi="Times New Roman"/>
          <w:sz w:val="22"/>
          <w:szCs w:val="22"/>
          <w:lang w:val="en-GB"/>
        </w:rPr>
        <w:t xml:space="preserve"> </w:t>
      </w:r>
      <w:proofErr w:type="gramStart"/>
      <w:r w:rsidRPr="004C024F">
        <w:rPr>
          <w:rFonts w:ascii="Times New Roman" w:hAnsi="Times New Roman"/>
          <w:sz w:val="22"/>
          <w:szCs w:val="22"/>
          <w:lang w:val="en-GB"/>
        </w:rPr>
        <w:t>Official website of</w:t>
      </w:r>
      <w:r w:rsidRPr="004C024F">
        <w:rPr>
          <w:rFonts w:ascii="Times New Roman" w:hAnsi="Times New Roman"/>
          <w:bCs/>
          <w:sz w:val="22"/>
          <w:szCs w:val="22"/>
          <w:lang w:val="en-GB"/>
        </w:rPr>
        <w:t xml:space="preserve"> </w:t>
      </w:r>
      <w:proofErr w:type="spellStart"/>
      <w:r w:rsidRPr="004C024F">
        <w:rPr>
          <w:rFonts w:ascii="Times New Roman" w:hAnsi="Times New Roman"/>
          <w:sz w:val="22"/>
          <w:szCs w:val="22"/>
          <w:lang w:val="en-GB"/>
        </w:rPr>
        <w:t>Novolipetsk</w:t>
      </w:r>
      <w:proofErr w:type="spellEnd"/>
      <w:r w:rsidRPr="004C024F">
        <w:rPr>
          <w:rFonts w:ascii="Times New Roman" w:hAnsi="Times New Roman"/>
          <w:sz w:val="22"/>
          <w:szCs w:val="22"/>
          <w:lang w:val="en-GB"/>
        </w:rPr>
        <w:t xml:space="preserve"> Steel.</w:t>
      </w:r>
      <w:proofErr w:type="gramEnd"/>
      <w:r w:rsidRPr="004C024F">
        <w:rPr>
          <w:rFonts w:ascii="Times New Roman" w:hAnsi="Times New Roman"/>
          <w:sz w:val="22"/>
          <w:szCs w:val="22"/>
          <w:lang w:val="en-GB"/>
        </w:rPr>
        <w:t xml:space="preserve"> Retrieved May, 2015, from </w:t>
      </w:r>
      <w:hyperlink r:id="rId12" w:history="1">
        <w:r w:rsidRPr="004C024F">
          <w:rPr>
            <w:rStyle w:val="Kpr"/>
            <w:rFonts w:ascii="Times New Roman" w:hAnsi="Times New Roman"/>
            <w:color w:val="auto"/>
            <w:sz w:val="22"/>
            <w:szCs w:val="22"/>
            <w:lang w:val="en-GB"/>
          </w:rPr>
          <w:t>http://lipetsk.nlmk.ru/production/energy-management</w:t>
        </w:r>
      </w:hyperlink>
    </w:p>
    <w:p w:rsidR="00473E85" w:rsidRPr="004C024F" w:rsidRDefault="00473E85" w:rsidP="00473E85">
      <w:pPr>
        <w:pStyle w:val="DipnotMetni"/>
        <w:tabs>
          <w:tab w:val="left" w:pos="1134"/>
        </w:tabs>
        <w:ind w:left="709" w:hanging="709"/>
        <w:jc w:val="both"/>
        <w:rPr>
          <w:rFonts w:ascii="Times New Roman" w:hAnsi="Times New Roman"/>
          <w:sz w:val="22"/>
          <w:szCs w:val="22"/>
          <w:lang w:val="en-US"/>
        </w:rPr>
      </w:pPr>
      <w:proofErr w:type="spellStart"/>
      <w:r w:rsidRPr="004C024F">
        <w:rPr>
          <w:rFonts w:ascii="Times New Roman" w:hAnsi="Times New Roman"/>
          <w:sz w:val="22"/>
          <w:szCs w:val="22"/>
          <w:lang w:val="en-GB"/>
        </w:rPr>
        <w:t>Gasho</w:t>
      </w:r>
      <w:proofErr w:type="spellEnd"/>
      <w:r w:rsidRPr="004C024F">
        <w:rPr>
          <w:rFonts w:ascii="Times New Roman" w:hAnsi="Times New Roman"/>
          <w:sz w:val="22"/>
          <w:szCs w:val="22"/>
          <w:lang w:val="en-GB"/>
        </w:rPr>
        <w:t xml:space="preserve">, E.G. (2015), </w:t>
      </w:r>
      <w:proofErr w:type="spellStart"/>
      <w:r w:rsidRPr="004C024F">
        <w:rPr>
          <w:rFonts w:ascii="Times New Roman" w:hAnsi="Times New Roman"/>
          <w:sz w:val="22"/>
          <w:szCs w:val="22"/>
          <w:lang w:val="en-GB"/>
        </w:rPr>
        <w:t>Povysheniye</w:t>
      </w:r>
      <w:proofErr w:type="spellEnd"/>
      <w:r w:rsidRPr="004C024F">
        <w:rPr>
          <w:rFonts w:ascii="Times New Roman" w:hAnsi="Times New Roman"/>
          <w:sz w:val="22"/>
          <w:szCs w:val="22"/>
          <w:lang w:val="en-GB"/>
        </w:rPr>
        <w:t xml:space="preserve"> </w:t>
      </w:r>
      <w:proofErr w:type="spellStart"/>
      <w:r w:rsidRPr="004C024F">
        <w:rPr>
          <w:rFonts w:ascii="Times New Roman" w:hAnsi="Times New Roman"/>
          <w:sz w:val="22"/>
          <w:szCs w:val="22"/>
          <w:lang w:val="en-GB"/>
        </w:rPr>
        <w:t>energoeffektivnosti</w:t>
      </w:r>
      <w:proofErr w:type="spellEnd"/>
      <w:r w:rsidRPr="004C024F">
        <w:rPr>
          <w:rFonts w:ascii="Times New Roman" w:hAnsi="Times New Roman"/>
          <w:sz w:val="22"/>
          <w:szCs w:val="22"/>
          <w:lang w:val="en-GB"/>
        </w:rPr>
        <w:t xml:space="preserve"> </w:t>
      </w:r>
      <w:proofErr w:type="spellStart"/>
      <w:r w:rsidRPr="004C024F">
        <w:rPr>
          <w:rFonts w:ascii="Times New Roman" w:hAnsi="Times New Roman"/>
          <w:sz w:val="22"/>
          <w:szCs w:val="22"/>
          <w:lang w:val="en-GB"/>
        </w:rPr>
        <w:t>i</w:t>
      </w:r>
      <w:proofErr w:type="spellEnd"/>
      <w:r w:rsidRPr="004C024F">
        <w:rPr>
          <w:rFonts w:ascii="Times New Roman" w:hAnsi="Times New Roman"/>
          <w:sz w:val="22"/>
          <w:szCs w:val="22"/>
          <w:lang w:val="en-GB"/>
        </w:rPr>
        <w:t xml:space="preserve"> </w:t>
      </w:r>
      <w:proofErr w:type="spellStart"/>
      <w:r w:rsidRPr="004C024F">
        <w:rPr>
          <w:rFonts w:ascii="Times New Roman" w:hAnsi="Times New Roman"/>
          <w:sz w:val="22"/>
          <w:szCs w:val="22"/>
          <w:lang w:val="en-GB"/>
        </w:rPr>
        <w:t>regionalnoye</w:t>
      </w:r>
      <w:proofErr w:type="spellEnd"/>
      <w:r w:rsidRPr="004C024F">
        <w:rPr>
          <w:rFonts w:ascii="Times New Roman" w:hAnsi="Times New Roman"/>
          <w:sz w:val="22"/>
          <w:szCs w:val="22"/>
          <w:lang w:val="en-GB"/>
        </w:rPr>
        <w:t xml:space="preserve"> </w:t>
      </w:r>
      <w:proofErr w:type="spellStart"/>
      <w:r w:rsidRPr="004C024F">
        <w:rPr>
          <w:rFonts w:ascii="Times New Roman" w:hAnsi="Times New Roman"/>
          <w:sz w:val="22"/>
          <w:szCs w:val="22"/>
          <w:lang w:val="en-GB"/>
        </w:rPr>
        <w:t>razvitiye</w:t>
      </w:r>
      <w:proofErr w:type="spellEnd"/>
      <w:r w:rsidRPr="004C024F">
        <w:rPr>
          <w:rFonts w:ascii="Times New Roman" w:hAnsi="Times New Roman"/>
          <w:sz w:val="22"/>
          <w:szCs w:val="22"/>
          <w:lang w:val="en-GB"/>
        </w:rPr>
        <w:t xml:space="preserve">: </w:t>
      </w:r>
      <w:proofErr w:type="spellStart"/>
      <w:r w:rsidRPr="004C024F">
        <w:rPr>
          <w:rFonts w:ascii="Times New Roman" w:hAnsi="Times New Roman"/>
          <w:sz w:val="22"/>
          <w:szCs w:val="22"/>
          <w:lang w:val="en-GB"/>
        </w:rPr>
        <w:t>promyshlenny</w:t>
      </w:r>
      <w:proofErr w:type="spellEnd"/>
      <w:r w:rsidRPr="004C024F">
        <w:rPr>
          <w:rFonts w:ascii="Times New Roman" w:hAnsi="Times New Roman"/>
          <w:sz w:val="22"/>
          <w:szCs w:val="22"/>
          <w:lang w:val="en-GB"/>
        </w:rPr>
        <w:t xml:space="preserve"> aspect [Increase of energy efficiency and regional development: industrial aspect]. – </w:t>
      </w:r>
      <w:proofErr w:type="spellStart"/>
      <w:r w:rsidRPr="004C024F">
        <w:rPr>
          <w:rFonts w:ascii="Times New Roman" w:hAnsi="Times New Roman"/>
          <w:sz w:val="22"/>
          <w:szCs w:val="22"/>
          <w:lang w:val="en-GB"/>
        </w:rPr>
        <w:t>Regionalnaya</w:t>
      </w:r>
      <w:proofErr w:type="spellEnd"/>
      <w:r w:rsidRPr="004C024F">
        <w:rPr>
          <w:rFonts w:ascii="Times New Roman" w:hAnsi="Times New Roman"/>
          <w:sz w:val="22"/>
          <w:szCs w:val="22"/>
          <w:lang w:val="en-GB"/>
        </w:rPr>
        <w:t xml:space="preserve"> </w:t>
      </w:r>
      <w:proofErr w:type="spellStart"/>
      <w:r w:rsidRPr="004C024F">
        <w:rPr>
          <w:rFonts w:ascii="Times New Roman" w:hAnsi="Times New Roman"/>
          <w:sz w:val="22"/>
          <w:szCs w:val="22"/>
          <w:lang w:val="en-GB"/>
        </w:rPr>
        <w:t>energetika</w:t>
      </w:r>
      <w:proofErr w:type="spellEnd"/>
      <w:r w:rsidRPr="004C024F">
        <w:rPr>
          <w:rFonts w:ascii="Times New Roman" w:hAnsi="Times New Roman"/>
          <w:sz w:val="22"/>
          <w:szCs w:val="22"/>
          <w:lang w:val="en-GB"/>
        </w:rPr>
        <w:t xml:space="preserve"> I </w:t>
      </w:r>
      <w:proofErr w:type="spellStart"/>
      <w:r w:rsidRPr="004C024F">
        <w:rPr>
          <w:rFonts w:ascii="Times New Roman" w:hAnsi="Times New Roman"/>
          <w:sz w:val="22"/>
          <w:szCs w:val="22"/>
          <w:lang w:val="en-GB"/>
        </w:rPr>
        <w:t>energosberezheniye</w:t>
      </w:r>
      <w:proofErr w:type="spellEnd"/>
      <w:r w:rsidRPr="004C024F">
        <w:rPr>
          <w:rFonts w:ascii="Times New Roman" w:hAnsi="Times New Roman"/>
          <w:sz w:val="22"/>
          <w:szCs w:val="22"/>
          <w:lang w:val="en-GB"/>
        </w:rPr>
        <w:t xml:space="preserve"> [Regional energy and energy conservation], 1, 86-88.</w:t>
      </w:r>
    </w:p>
    <w:p w:rsidR="00473E85" w:rsidRPr="004C024F" w:rsidRDefault="00473E85" w:rsidP="00473E85">
      <w:pPr>
        <w:pStyle w:val="DipnotMetni"/>
        <w:tabs>
          <w:tab w:val="left" w:pos="1134"/>
        </w:tabs>
        <w:ind w:left="709" w:hanging="709"/>
        <w:jc w:val="both"/>
        <w:rPr>
          <w:rFonts w:ascii="Times New Roman" w:hAnsi="Times New Roman"/>
          <w:sz w:val="22"/>
          <w:szCs w:val="22"/>
          <w:lang w:val="en-US"/>
        </w:rPr>
      </w:pPr>
      <w:proofErr w:type="spellStart"/>
      <w:proofErr w:type="gramStart"/>
      <w:r w:rsidRPr="004C024F">
        <w:rPr>
          <w:rFonts w:ascii="Times New Roman" w:hAnsi="Times New Roman"/>
          <w:sz w:val="22"/>
          <w:szCs w:val="22"/>
          <w:lang w:val="en-GB"/>
        </w:rPr>
        <w:t>Kryshov</w:t>
      </w:r>
      <w:proofErr w:type="spellEnd"/>
      <w:r w:rsidRPr="004C024F">
        <w:rPr>
          <w:rFonts w:ascii="Times New Roman" w:hAnsi="Times New Roman"/>
          <w:sz w:val="22"/>
          <w:szCs w:val="22"/>
          <w:lang w:val="en-GB"/>
        </w:rPr>
        <w:t xml:space="preserve"> S.I., </w:t>
      </w:r>
      <w:proofErr w:type="spellStart"/>
      <w:r w:rsidRPr="004C024F">
        <w:rPr>
          <w:rFonts w:ascii="Times New Roman" w:hAnsi="Times New Roman"/>
          <w:sz w:val="22"/>
          <w:szCs w:val="22"/>
          <w:lang w:val="en-GB"/>
        </w:rPr>
        <w:t>Zalesskaya</w:t>
      </w:r>
      <w:proofErr w:type="spellEnd"/>
      <w:r w:rsidRPr="004C024F">
        <w:rPr>
          <w:rFonts w:ascii="Times New Roman" w:hAnsi="Times New Roman"/>
          <w:sz w:val="22"/>
          <w:szCs w:val="22"/>
          <w:lang w:val="en-GB"/>
        </w:rPr>
        <w:t xml:space="preserve"> E.I. (2015), </w:t>
      </w:r>
      <w:proofErr w:type="spellStart"/>
      <w:r w:rsidRPr="004C024F">
        <w:rPr>
          <w:rFonts w:ascii="Times New Roman" w:hAnsi="Times New Roman"/>
          <w:sz w:val="22"/>
          <w:szCs w:val="22"/>
          <w:lang w:val="en-GB"/>
        </w:rPr>
        <w:t>Metodika</w:t>
      </w:r>
      <w:proofErr w:type="spellEnd"/>
      <w:r w:rsidRPr="004C024F">
        <w:rPr>
          <w:rFonts w:ascii="Times New Roman" w:hAnsi="Times New Roman"/>
          <w:sz w:val="22"/>
          <w:szCs w:val="22"/>
          <w:lang w:val="en-GB"/>
        </w:rPr>
        <w:t xml:space="preserve"> </w:t>
      </w:r>
      <w:proofErr w:type="spellStart"/>
      <w:r w:rsidRPr="004C024F">
        <w:rPr>
          <w:rFonts w:ascii="Times New Roman" w:hAnsi="Times New Roman"/>
          <w:sz w:val="22"/>
          <w:szCs w:val="22"/>
          <w:lang w:val="en-GB"/>
        </w:rPr>
        <w:t>opredeleniya</w:t>
      </w:r>
      <w:proofErr w:type="spellEnd"/>
      <w:r w:rsidRPr="004C024F">
        <w:rPr>
          <w:rFonts w:ascii="Times New Roman" w:hAnsi="Times New Roman"/>
          <w:sz w:val="22"/>
          <w:szCs w:val="22"/>
          <w:lang w:val="en-GB"/>
        </w:rPr>
        <w:t xml:space="preserve"> </w:t>
      </w:r>
      <w:proofErr w:type="spellStart"/>
      <w:r w:rsidRPr="004C024F">
        <w:rPr>
          <w:rFonts w:ascii="Times New Roman" w:hAnsi="Times New Roman"/>
          <w:sz w:val="22"/>
          <w:szCs w:val="22"/>
          <w:lang w:val="en-GB"/>
        </w:rPr>
        <w:t>pokazateley</w:t>
      </w:r>
      <w:proofErr w:type="spellEnd"/>
      <w:r w:rsidRPr="004C024F">
        <w:rPr>
          <w:rFonts w:ascii="Times New Roman" w:hAnsi="Times New Roman"/>
          <w:sz w:val="22"/>
          <w:szCs w:val="22"/>
          <w:lang w:val="en-GB"/>
        </w:rPr>
        <w:t xml:space="preserve"> </w:t>
      </w:r>
      <w:proofErr w:type="spellStart"/>
      <w:r w:rsidRPr="004C024F">
        <w:rPr>
          <w:rFonts w:ascii="Times New Roman" w:hAnsi="Times New Roman"/>
          <w:sz w:val="22"/>
          <w:szCs w:val="22"/>
          <w:lang w:val="en-GB"/>
        </w:rPr>
        <w:t>energopotrebleniya</w:t>
      </w:r>
      <w:proofErr w:type="spellEnd"/>
      <w:r w:rsidRPr="004C024F">
        <w:rPr>
          <w:rFonts w:ascii="Times New Roman" w:hAnsi="Times New Roman"/>
          <w:sz w:val="22"/>
          <w:szCs w:val="22"/>
          <w:lang w:val="en-GB"/>
        </w:rPr>
        <w:t xml:space="preserve"> </w:t>
      </w:r>
      <w:proofErr w:type="spellStart"/>
      <w:r w:rsidRPr="004C024F">
        <w:rPr>
          <w:rFonts w:ascii="Times New Roman" w:hAnsi="Times New Roman"/>
          <w:sz w:val="22"/>
          <w:szCs w:val="22"/>
          <w:lang w:val="en-GB"/>
        </w:rPr>
        <w:t>zhilykh</w:t>
      </w:r>
      <w:proofErr w:type="spellEnd"/>
      <w:r w:rsidRPr="004C024F">
        <w:rPr>
          <w:rFonts w:ascii="Times New Roman" w:hAnsi="Times New Roman"/>
          <w:sz w:val="22"/>
          <w:szCs w:val="22"/>
          <w:lang w:val="en-GB"/>
        </w:rPr>
        <w:t xml:space="preserve"> </w:t>
      </w:r>
      <w:proofErr w:type="spellStart"/>
      <w:r w:rsidRPr="004C024F">
        <w:rPr>
          <w:rFonts w:ascii="Times New Roman" w:hAnsi="Times New Roman"/>
          <w:sz w:val="22"/>
          <w:szCs w:val="22"/>
          <w:lang w:val="en-GB"/>
        </w:rPr>
        <w:t>domov</w:t>
      </w:r>
      <w:proofErr w:type="spellEnd"/>
      <w:r w:rsidRPr="004C024F">
        <w:rPr>
          <w:rFonts w:ascii="Times New Roman" w:hAnsi="Times New Roman"/>
          <w:sz w:val="22"/>
          <w:szCs w:val="22"/>
          <w:lang w:val="en-GB"/>
        </w:rPr>
        <w:t xml:space="preserve"> </w:t>
      </w:r>
      <w:proofErr w:type="spellStart"/>
      <w:r w:rsidRPr="004C024F">
        <w:rPr>
          <w:rFonts w:ascii="Times New Roman" w:hAnsi="Times New Roman"/>
          <w:sz w:val="22"/>
          <w:szCs w:val="22"/>
          <w:lang w:val="en-GB"/>
        </w:rPr>
        <w:t>po</w:t>
      </w:r>
      <w:proofErr w:type="spellEnd"/>
      <w:r w:rsidRPr="004C024F">
        <w:rPr>
          <w:rFonts w:ascii="Times New Roman" w:hAnsi="Times New Roman"/>
          <w:sz w:val="22"/>
          <w:szCs w:val="22"/>
          <w:lang w:val="en-GB"/>
        </w:rPr>
        <w:t xml:space="preserve"> </w:t>
      </w:r>
      <w:proofErr w:type="spellStart"/>
      <w:r w:rsidRPr="004C024F">
        <w:rPr>
          <w:rFonts w:ascii="Times New Roman" w:hAnsi="Times New Roman"/>
          <w:sz w:val="22"/>
          <w:szCs w:val="22"/>
          <w:lang w:val="en-GB"/>
        </w:rPr>
        <w:t>platezhnym</w:t>
      </w:r>
      <w:proofErr w:type="spellEnd"/>
      <w:r w:rsidRPr="004C024F">
        <w:rPr>
          <w:rFonts w:ascii="Times New Roman" w:hAnsi="Times New Roman"/>
          <w:sz w:val="22"/>
          <w:szCs w:val="22"/>
          <w:lang w:val="en-GB"/>
        </w:rPr>
        <w:t xml:space="preserve"> </w:t>
      </w:r>
      <w:proofErr w:type="spellStart"/>
      <w:r w:rsidRPr="004C024F">
        <w:rPr>
          <w:rFonts w:ascii="Times New Roman" w:hAnsi="Times New Roman"/>
          <w:sz w:val="22"/>
          <w:szCs w:val="22"/>
          <w:lang w:val="en-GB"/>
        </w:rPr>
        <w:t>dokumentam</w:t>
      </w:r>
      <w:proofErr w:type="spellEnd"/>
      <w:r w:rsidRPr="004C024F">
        <w:rPr>
          <w:rFonts w:ascii="Times New Roman" w:hAnsi="Times New Roman"/>
          <w:sz w:val="22"/>
          <w:szCs w:val="22"/>
          <w:lang w:val="en-GB"/>
        </w:rPr>
        <w:t>.</w:t>
      </w:r>
      <w:proofErr w:type="gramEnd"/>
      <w:r w:rsidRPr="004C024F">
        <w:rPr>
          <w:rFonts w:ascii="Times New Roman" w:hAnsi="Times New Roman"/>
          <w:sz w:val="22"/>
          <w:szCs w:val="22"/>
          <w:lang w:val="en-GB"/>
        </w:rPr>
        <w:t xml:space="preserve"> </w:t>
      </w:r>
      <w:proofErr w:type="spellStart"/>
      <w:proofErr w:type="gramStart"/>
      <w:r w:rsidRPr="004C024F">
        <w:rPr>
          <w:rFonts w:ascii="Times New Roman" w:hAnsi="Times New Roman"/>
          <w:sz w:val="22"/>
          <w:szCs w:val="22"/>
          <w:lang w:val="en-GB"/>
        </w:rPr>
        <w:t>Stroitelny</w:t>
      </w:r>
      <w:proofErr w:type="spellEnd"/>
      <w:r w:rsidRPr="004C024F">
        <w:rPr>
          <w:rFonts w:ascii="Times New Roman" w:hAnsi="Times New Roman"/>
          <w:sz w:val="22"/>
          <w:szCs w:val="22"/>
          <w:lang w:val="en-GB"/>
        </w:rPr>
        <w:t xml:space="preserve"> </w:t>
      </w:r>
      <w:proofErr w:type="spellStart"/>
      <w:r w:rsidRPr="004C024F">
        <w:rPr>
          <w:rFonts w:ascii="Times New Roman" w:hAnsi="Times New Roman"/>
          <w:sz w:val="22"/>
          <w:szCs w:val="22"/>
          <w:lang w:val="en-GB"/>
        </w:rPr>
        <w:t>ekspert</w:t>
      </w:r>
      <w:proofErr w:type="spellEnd"/>
      <w:r w:rsidRPr="004C024F">
        <w:rPr>
          <w:rFonts w:ascii="Times New Roman" w:hAnsi="Times New Roman"/>
          <w:sz w:val="22"/>
          <w:szCs w:val="22"/>
          <w:lang w:val="en-GB"/>
        </w:rPr>
        <w:t xml:space="preserve"> [Method of determining energy consumption indexes in apartment houses by payment documents.</w:t>
      </w:r>
      <w:proofErr w:type="gramEnd"/>
      <w:r w:rsidRPr="004C024F">
        <w:rPr>
          <w:rFonts w:ascii="Times New Roman" w:hAnsi="Times New Roman"/>
          <w:sz w:val="22"/>
          <w:szCs w:val="22"/>
          <w:lang w:val="en-GB"/>
        </w:rPr>
        <w:t xml:space="preserve"> </w:t>
      </w:r>
      <w:proofErr w:type="gramStart"/>
      <w:r w:rsidRPr="004C024F">
        <w:rPr>
          <w:rFonts w:ascii="Times New Roman" w:hAnsi="Times New Roman"/>
          <w:sz w:val="22"/>
          <w:szCs w:val="22"/>
          <w:lang w:val="en-GB"/>
        </w:rPr>
        <w:t>Construction expert].</w:t>
      </w:r>
      <w:proofErr w:type="gramEnd"/>
      <w:r w:rsidRPr="004C024F">
        <w:rPr>
          <w:rFonts w:ascii="Times New Roman" w:hAnsi="Times New Roman"/>
          <w:sz w:val="22"/>
          <w:szCs w:val="22"/>
          <w:lang w:val="en-GB"/>
        </w:rPr>
        <w:t xml:space="preserve"> Retrieved May, 2015, from http://ardexpert.ru/article/3999</w:t>
      </w:r>
    </w:p>
    <w:p w:rsidR="00473E85" w:rsidRPr="004C024F" w:rsidRDefault="00473E85" w:rsidP="00473E85">
      <w:pPr>
        <w:pStyle w:val="DipnotMetni"/>
        <w:tabs>
          <w:tab w:val="left" w:pos="1134"/>
        </w:tabs>
        <w:ind w:left="709" w:hanging="709"/>
        <w:jc w:val="both"/>
        <w:rPr>
          <w:rFonts w:ascii="Times New Roman" w:hAnsi="Times New Roman"/>
          <w:sz w:val="22"/>
          <w:szCs w:val="22"/>
          <w:lang w:val="en-US"/>
        </w:rPr>
      </w:pPr>
      <w:proofErr w:type="spellStart"/>
      <w:proofErr w:type="gramStart"/>
      <w:r w:rsidRPr="004C024F">
        <w:rPr>
          <w:rFonts w:ascii="Times New Roman" w:hAnsi="Times New Roman"/>
          <w:sz w:val="22"/>
          <w:szCs w:val="22"/>
          <w:lang w:val="en-US"/>
        </w:rPr>
        <w:t>Lipeckaja</w:t>
      </w:r>
      <w:proofErr w:type="spellEnd"/>
      <w:r w:rsidRPr="004C024F">
        <w:rPr>
          <w:rFonts w:ascii="Times New Roman" w:hAnsi="Times New Roman"/>
          <w:sz w:val="22"/>
          <w:szCs w:val="22"/>
          <w:lang w:val="en-US"/>
        </w:rPr>
        <w:t xml:space="preserve"> </w:t>
      </w:r>
      <w:proofErr w:type="spellStart"/>
      <w:r w:rsidRPr="004C024F">
        <w:rPr>
          <w:rFonts w:ascii="Times New Roman" w:hAnsi="Times New Roman"/>
          <w:sz w:val="22"/>
          <w:szCs w:val="22"/>
          <w:lang w:val="en-US"/>
        </w:rPr>
        <w:t>gazeta</w:t>
      </w:r>
      <w:proofErr w:type="spellEnd"/>
      <w:r w:rsidRPr="004C024F">
        <w:rPr>
          <w:rFonts w:ascii="Times New Roman" w:hAnsi="Times New Roman"/>
          <w:sz w:val="22"/>
          <w:szCs w:val="22"/>
          <w:lang w:val="en-US"/>
        </w:rPr>
        <w:t xml:space="preserve"> [Lipetsk newspaper], 2013, No 230.</w:t>
      </w:r>
      <w:proofErr w:type="gramEnd"/>
    </w:p>
    <w:p w:rsidR="00473E85" w:rsidRPr="004C024F" w:rsidRDefault="00473E85" w:rsidP="00473E85">
      <w:pPr>
        <w:pStyle w:val="DipnotMetni"/>
        <w:tabs>
          <w:tab w:val="left" w:pos="1134"/>
        </w:tabs>
        <w:ind w:left="709" w:hanging="709"/>
        <w:jc w:val="both"/>
        <w:rPr>
          <w:rFonts w:ascii="Times New Roman" w:hAnsi="Times New Roman"/>
          <w:sz w:val="22"/>
          <w:szCs w:val="22"/>
          <w:lang w:val="en-GB"/>
        </w:rPr>
      </w:pPr>
      <w:proofErr w:type="gramStart"/>
      <w:r w:rsidRPr="004C024F">
        <w:rPr>
          <w:rFonts w:ascii="Times New Roman" w:hAnsi="Times New Roman"/>
          <w:sz w:val="22"/>
          <w:szCs w:val="22"/>
          <w:lang w:val="en-GB"/>
        </w:rPr>
        <w:t>Lipetsk region Russian Federal State Statistics Service.</w:t>
      </w:r>
      <w:proofErr w:type="gramEnd"/>
      <w:r w:rsidRPr="004C024F">
        <w:rPr>
          <w:rFonts w:ascii="Times New Roman" w:hAnsi="Times New Roman"/>
          <w:sz w:val="22"/>
          <w:szCs w:val="22"/>
          <w:lang w:val="en-GB"/>
        </w:rPr>
        <w:t xml:space="preserve"> </w:t>
      </w:r>
      <w:proofErr w:type="gramStart"/>
      <w:r w:rsidRPr="004C024F">
        <w:rPr>
          <w:rFonts w:ascii="Times New Roman" w:hAnsi="Times New Roman"/>
          <w:sz w:val="22"/>
          <w:szCs w:val="22"/>
          <w:lang w:val="en-GB"/>
        </w:rPr>
        <w:t>Database of indexes of municipalities.</w:t>
      </w:r>
      <w:proofErr w:type="gramEnd"/>
      <w:r w:rsidRPr="004C024F">
        <w:rPr>
          <w:rFonts w:ascii="Times New Roman" w:hAnsi="Times New Roman"/>
          <w:sz w:val="22"/>
          <w:szCs w:val="22"/>
          <w:lang w:val="en-GB"/>
        </w:rPr>
        <w:t xml:space="preserve"> </w:t>
      </w:r>
      <w:proofErr w:type="gramStart"/>
      <w:r w:rsidRPr="004C024F">
        <w:rPr>
          <w:rFonts w:ascii="Times New Roman" w:hAnsi="Times New Roman"/>
          <w:sz w:val="22"/>
          <w:szCs w:val="22"/>
          <w:lang w:val="en-GB"/>
        </w:rPr>
        <w:t xml:space="preserve">Lipetsk </w:t>
      </w:r>
      <w:r w:rsidRPr="004C024F">
        <w:rPr>
          <w:rFonts w:ascii="Times New Roman" w:hAnsi="Times New Roman"/>
          <w:bCs/>
          <w:sz w:val="22"/>
          <w:szCs w:val="22"/>
          <w:lang w:val="en-GB"/>
        </w:rPr>
        <w:t>Statistics Committee</w:t>
      </w:r>
      <w:r w:rsidRPr="004C024F">
        <w:rPr>
          <w:rFonts w:ascii="Times New Roman" w:hAnsi="Times New Roman"/>
          <w:sz w:val="22"/>
          <w:szCs w:val="22"/>
          <w:lang w:val="en-GB"/>
        </w:rPr>
        <w:t>.</w:t>
      </w:r>
      <w:proofErr w:type="gramEnd"/>
      <w:r w:rsidRPr="004C024F">
        <w:rPr>
          <w:rFonts w:ascii="Times New Roman" w:hAnsi="Times New Roman"/>
          <w:sz w:val="22"/>
          <w:szCs w:val="22"/>
          <w:lang w:val="en-GB"/>
        </w:rPr>
        <w:t xml:space="preserve"> Retrieved May, 2015, from </w:t>
      </w:r>
      <w:hyperlink r:id="rId13" w:history="1">
        <w:r w:rsidRPr="004C024F">
          <w:rPr>
            <w:rStyle w:val="Kpr"/>
            <w:rFonts w:ascii="Times New Roman" w:hAnsi="Times New Roman"/>
            <w:color w:val="auto"/>
            <w:sz w:val="22"/>
            <w:szCs w:val="22"/>
            <w:lang w:val="en-GB"/>
          </w:rPr>
          <w:t>http://www.gks.ru/dbscripts/munst/munst42/DBInet.cgi</w:t>
        </w:r>
      </w:hyperlink>
    </w:p>
    <w:p w:rsidR="00473E85" w:rsidRPr="004C024F" w:rsidRDefault="00473E85" w:rsidP="00473E85">
      <w:pPr>
        <w:pStyle w:val="DipnotMetni"/>
        <w:tabs>
          <w:tab w:val="left" w:pos="1134"/>
        </w:tabs>
        <w:ind w:left="709" w:hanging="709"/>
        <w:jc w:val="both"/>
        <w:rPr>
          <w:rFonts w:ascii="Times New Roman" w:hAnsi="Times New Roman"/>
          <w:sz w:val="22"/>
          <w:szCs w:val="22"/>
          <w:lang w:val="en-GB"/>
        </w:rPr>
      </w:pPr>
      <w:proofErr w:type="gramStart"/>
      <w:r w:rsidRPr="004C024F">
        <w:rPr>
          <w:rFonts w:ascii="Times New Roman" w:hAnsi="Times New Roman"/>
          <w:sz w:val="22"/>
          <w:szCs w:val="22"/>
          <w:lang w:val="en-GB"/>
        </w:rPr>
        <w:t>Official website of the Lipetsk Region Administration.</w:t>
      </w:r>
      <w:proofErr w:type="gramEnd"/>
      <w:r w:rsidRPr="004C024F">
        <w:rPr>
          <w:rFonts w:ascii="Times New Roman" w:hAnsi="Times New Roman"/>
          <w:sz w:val="22"/>
          <w:szCs w:val="22"/>
          <w:lang w:val="en-GB"/>
        </w:rPr>
        <w:t xml:space="preserve"> Retrieved May, 2015, from </w:t>
      </w:r>
      <w:hyperlink r:id="rId14" w:history="1">
        <w:r w:rsidRPr="004C024F">
          <w:rPr>
            <w:rStyle w:val="Kpr"/>
            <w:rFonts w:ascii="Times New Roman" w:hAnsi="Times New Roman"/>
            <w:color w:val="auto"/>
            <w:sz w:val="22"/>
            <w:szCs w:val="22"/>
            <w:lang w:val="en-GB"/>
          </w:rPr>
          <w:t>http://www.admlip.ru</w:t>
        </w:r>
      </w:hyperlink>
    </w:p>
    <w:p w:rsidR="00473E85" w:rsidRPr="004C024F" w:rsidRDefault="00473E85" w:rsidP="00473E85">
      <w:pPr>
        <w:pStyle w:val="DipnotMetni"/>
        <w:tabs>
          <w:tab w:val="left" w:pos="1134"/>
        </w:tabs>
        <w:ind w:left="709" w:hanging="709"/>
        <w:jc w:val="both"/>
        <w:rPr>
          <w:rFonts w:ascii="Times New Roman" w:hAnsi="Times New Roman"/>
          <w:sz w:val="22"/>
          <w:szCs w:val="22"/>
          <w:lang w:val="en-GB"/>
        </w:rPr>
      </w:pPr>
      <w:r w:rsidRPr="004C024F">
        <w:rPr>
          <w:rFonts w:ascii="Times New Roman" w:hAnsi="Times New Roman"/>
          <w:sz w:val="22"/>
          <w:szCs w:val="22"/>
          <w:shd w:val="clear" w:color="auto" w:fill="FFFFFF"/>
          <w:lang w:val="en-GB"/>
        </w:rPr>
        <w:lastRenderedPageBreak/>
        <w:t xml:space="preserve">Pattern and programme of the Lipetsk Region power industry development for </w:t>
      </w:r>
      <w:r w:rsidRPr="004C024F">
        <w:rPr>
          <w:rFonts w:ascii="Times New Roman" w:hAnsi="Times New Roman"/>
          <w:sz w:val="22"/>
          <w:szCs w:val="22"/>
          <w:lang w:val="en-GB"/>
        </w:rPr>
        <w:t xml:space="preserve">2016-2020. </w:t>
      </w:r>
      <w:proofErr w:type="gramStart"/>
      <w:r w:rsidRPr="004C024F">
        <w:rPr>
          <w:rFonts w:ascii="Times New Roman" w:hAnsi="Times New Roman"/>
          <w:sz w:val="22"/>
          <w:szCs w:val="22"/>
          <w:lang w:val="en-GB"/>
        </w:rPr>
        <w:t xml:space="preserve">Official website of Board of electric power and tariffs of </w:t>
      </w:r>
      <w:r w:rsidRPr="004C024F">
        <w:rPr>
          <w:rFonts w:ascii="Times New Roman" w:hAnsi="Times New Roman"/>
          <w:sz w:val="22"/>
          <w:szCs w:val="22"/>
          <w:shd w:val="clear" w:color="auto" w:fill="FFFFFF"/>
          <w:lang w:val="en-GB"/>
        </w:rPr>
        <w:t>the Lipetsk Region</w:t>
      </w:r>
      <w:r w:rsidRPr="004C024F">
        <w:rPr>
          <w:rFonts w:ascii="Times New Roman" w:hAnsi="Times New Roman"/>
          <w:sz w:val="22"/>
          <w:szCs w:val="22"/>
          <w:lang w:val="en-GB"/>
        </w:rPr>
        <w:t>.</w:t>
      </w:r>
      <w:proofErr w:type="gramEnd"/>
      <w:r w:rsidRPr="004C024F">
        <w:rPr>
          <w:rFonts w:ascii="Times New Roman" w:hAnsi="Times New Roman"/>
          <w:sz w:val="22"/>
          <w:szCs w:val="22"/>
          <w:lang w:val="en-GB"/>
        </w:rPr>
        <w:t xml:space="preserve"> Retrieved May, 2015, from </w:t>
      </w:r>
      <w:hyperlink r:id="rId15" w:history="1">
        <w:r w:rsidRPr="004C024F">
          <w:rPr>
            <w:rStyle w:val="Kpr"/>
            <w:rFonts w:ascii="Times New Roman" w:hAnsi="Times New Roman"/>
            <w:color w:val="auto"/>
            <w:sz w:val="22"/>
            <w:szCs w:val="22"/>
            <w:lang w:val="en-GB"/>
          </w:rPr>
          <w:t>http://www.energy48.ru/investment/electric_power</w:t>
        </w:r>
      </w:hyperlink>
    </w:p>
    <w:p w:rsidR="00473E85" w:rsidRPr="004C024F" w:rsidRDefault="00473E85" w:rsidP="00473E85">
      <w:pPr>
        <w:pStyle w:val="DipnotMetni"/>
        <w:tabs>
          <w:tab w:val="left" w:pos="1134"/>
        </w:tabs>
        <w:ind w:left="709" w:hanging="709"/>
        <w:jc w:val="both"/>
        <w:rPr>
          <w:rFonts w:ascii="Times New Roman" w:hAnsi="Times New Roman"/>
          <w:sz w:val="22"/>
          <w:szCs w:val="22"/>
          <w:lang w:val="en-GB"/>
        </w:rPr>
      </w:pPr>
      <w:proofErr w:type="spellStart"/>
      <w:r w:rsidRPr="004C024F">
        <w:rPr>
          <w:rFonts w:ascii="Times New Roman" w:hAnsi="Times New Roman"/>
          <w:sz w:val="22"/>
          <w:szCs w:val="22"/>
          <w:lang w:val="en-GB"/>
        </w:rPr>
        <w:t>Petrov</w:t>
      </w:r>
      <w:proofErr w:type="spellEnd"/>
      <w:r w:rsidRPr="004C024F">
        <w:rPr>
          <w:rFonts w:ascii="Times New Roman" w:hAnsi="Times New Roman"/>
          <w:sz w:val="22"/>
          <w:szCs w:val="22"/>
          <w:lang w:val="en-GB"/>
        </w:rPr>
        <w:t xml:space="preserve">, I.V. (2013), </w:t>
      </w:r>
      <w:proofErr w:type="spellStart"/>
      <w:r w:rsidRPr="004C024F">
        <w:rPr>
          <w:rFonts w:ascii="Times New Roman" w:hAnsi="Times New Roman"/>
          <w:sz w:val="22"/>
          <w:szCs w:val="22"/>
          <w:lang w:val="en-GB"/>
        </w:rPr>
        <w:t>Energoservisny</w:t>
      </w:r>
      <w:proofErr w:type="spellEnd"/>
      <w:r w:rsidRPr="004C024F">
        <w:rPr>
          <w:rFonts w:ascii="Times New Roman" w:hAnsi="Times New Roman"/>
          <w:sz w:val="22"/>
          <w:szCs w:val="22"/>
          <w:lang w:val="en-GB"/>
        </w:rPr>
        <w:t xml:space="preserve"> </w:t>
      </w:r>
      <w:proofErr w:type="spellStart"/>
      <w:r w:rsidRPr="004C024F">
        <w:rPr>
          <w:rFonts w:ascii="Times New Roman" w:hAnsi="Times New Roman"/>
          <w:sz w:val="22"/>
          <w:szCs w:val="22"/>
          <w:lang w:val="en-GB"/>
        </w:rPr>
        <w:t>kontrakt</w:t>
      </w:r>
      <w:proofErr w:type="spellEnd"/>
      <w:r w:rsidRPr="004C024F">
        <w:rPr>
          <w:rFonts w:ascii="Times New Roman" w:hAnsi="Times New Roman"/>
          <w:sz w:val="22"/>
          <w:szCs w:val="22"/>
          <w:lang w:val="en-GB"/>
        </w:rPr>
        <w:t xml:space="preserve"> – </w:t>
      </w:r>
      <w:proofErr w:type="spellStart"/>
      <w:r w:rsidRPr="004C024F">
        <w:rPr>
          <w:rFonts w:ascii="Times New Roman" w:hAnsi="Times New Roman"/>
          <w:sz w:val="22"/>
          <w:szCs w:val="22"/>
          <w:lang w:val="en-GB"/>
        </w:rPr>
        <w:t>vozmozhnosti</w:t>
      </w:r>
      <w:proofErr w:type="spellEnd"/>
      <w:r w:rsidRPr="004C024F">
        <w:rPr>
          <w:rFonts w:ascii="Times New Roman" w:hAnsi="Times New Roman"/>
          <w:sz w:val="22"/>
          <w:szCs w:val="22"/>
          <w:lang w:val="en-GB"/>
        </w:rPr>
        <w:t xml:space="preserve"> </w:t>
      </w:r>
      <w:proofErr w:type="spellStart"/>
      <w:r w:rsidRPr="004C024F">
        <w:rPr>
          <w:rFonts w:ascii="Times New Roman" w:hAnsi="Times New Roman"/>
          <w:sz w:val="22"/>
          <w:szCs w:val="22"/>
          <w:lang w:val="en-GB"/>
        </w:rPr>
        <w:t>dlya</w:t>
      </w:r>
      <w:proofErr w:type="spellEnd"/>
      <w:r w:rsidRPr="004C024F">
        <w:rPr>
          <w:rFonts w:ascii="Times New Roman" w:hAnsi="Times New Roman"/>
          <w:sz w:val="22"/>
          <w:szCs w:val="22"/>
          <w:lang w:val="en-GB"/>
        </w:rPr>
        <w:t xml:space="preserve"> </w:t>
      </w:r>
      <w:proofErr w:type="spellStart"/>
      <w:r w:rsidRPr="004C024F">
        <w:rPr>
          <w:rFonts w:ascii="Times New Roman" w:hAnsi="Times New Roman"/>
          <w:sz w:val="22"/>
          <w:szCs w:val="22"/>
          <w:lang w:val="en-GB"/>
        </w:rPr>
        <w:t>byudzhedtnoi</w:t>
      </w:r>
      <w:proofErr w:type="spellEnd"/>
      <w:r w:rsidRPr="004C024F">
        <w:rPr>
          <w:rFonts w:ascii="Times New Roman" w:hAnsi="Times New Roman"/>
          <w:sz w:val="22"/>
          <w:szCs w:val="22"/>
          <w:lang w:val="en-GB"/>
        </w:rPr>
        <w:t xml:space="preserve"> </w:t>
      </w:r>
      <w:proofErr w:type="spellStart"/>
      <w:r w:rsidRPr="004C024F">
        <w:rPr>
          <w:rFonts w:ascii="Times New Roman" w:hAnsi="Times New Roman"/>
          <w:sz w:val="22"/>
          <w:szCs w:val="22"/>
          <w:lang w:val="en-GB"/>
        </w:rPr>
        <w:t>sfery</w:t>
      </w:r>
      <w:proofErr w:type="spellEnd"/>
      <w:r w:rsidRPr="004C024F">
        <w:rPr>
          <w:rFonts w:ascii="Times New Roman" w:hAnsi="Times New Roman"/>
          <w:sz w:val="22"/>
          <w:szCs w:val="22"/>
          <w:lang w:val="en-GB"/>
        </w:rPr>
        <w:t xml:space="preserve"> [Energy service contract – possibilities for public sector]. </w:t>
      </w:r>
      <w:proofErr w:type="spellStart"/>
      <w:proofErr w:type="gramStart"/>
      <w:r w:rsidRPr="004C024F">
        <w:rPr>
          <w:rFonts w:ascii="Times New Roman" w:hAnsi="Times New Roman"/>
          <w:sz w:val="22"/>
          <w:szCs w:val="22"/>
          <w:lang w:val="en-GB"/>
        </w:rPr>
        <w:t>Rukovoditel</w:t>
      </w:r>
      <w:proofErr w:type="spellEnd"/>
      <w:r w:rsidRPr="004C024F">
        <w:rPr>
          <w:rFonts w:ascii="Times New Roman" w:hAnsi="Times New Roman"/>
          <w:sz w:val="22"/>
          <w:szCs w:val="22"/>
          <w:lang w:val="en-GB"/>
        </w:rPr>
        <w:t xml:space="preserve"> </w:t>
      </w:r>
      <w:proofErr w:type="spellStart"/>
      <w:r w:rsidRPr="004C024F">
        <w:rPr>
          <w:rFonts w:ascii="Times New Roman" w:hAnsi="Times New Roman"/>
          <w:sz w:val="22"/>
          <w:szCs w:val="22"/>
          <w:lang w:val="en-GB"/>
        </w:rPr>
        <w:t>byudzhedtnoi</w:t>
      </w:r>
      <w:proofErr w:type="spellEnd"/>
      <w:r w:rsidRPr="004C024F">
        <w:rPr>
          <w:rFonts w:ascii="Times New Roman" w:hAnsi="Times New Roman"/>
          <w:sz w:val="22"/>
          <w:szCs w:val="22"/>
          <w:lang w:val="en-GB"/>
        </w:rPr>
        <w:t xml:space="preserve"> </w:t>
      </w:r>
      <w:proofErr w:type="spellStart"/>
      <w:r w:rsidRPr="004C024F">
        <w:rPr>
          <w:rFonts w:ascii="Times New Roman" w:hAnsi="Times New Roman"/>
          <w:sz w:val="22"/>
          <w:szCs w:val="22"/>
          <w:lang w:val="en-GB"/>
        </w:rPr>
        <w:t>organizatsii</w:t>
      </w:r>
      <w:proofErr w:type="spellEnd"/>
      <w:r w:rsidRPr="004C024F">
        <w:rPr>
          <w:rFonts w:ascii="Times New Roman" w:hAnsi="Times New Roman"/>
          <w:sz w:val="22"/>
          <w:szCs w:val="22"/>
          <w:lang w:val="en-GB"/>
        </w:rPr>
        <w:t xml:space="preserve"> [Manager of public sector organization], 7, 51-60.</w:t>
      </w:r>
      <w:proofErr w:type="gramEnd"/>
    </w:p>
    <w:p w:rsidR="00473E85" w:rsidRPr="004C024F" w:rsidRDefault="00473E85" w:rsidP="00473E85">
      <w:pPr>
        <w:pStyle w:val="DipnotMetni"/>
        <w:tabs>
          <w:tab w:val="left" w:pos="1134"/>
        </w:tabs>
        <w:ind w:left="709" w:hanging="709"/>
        <w:jc w:val="both"/>
        <w:rPr>
          <w:rFonts w:ascii="Times New Roman" w:hAnsi="Times New Roman"/>
          <w:sz w:val="22"/>
          <w:szCs w:val="22"/>
          <w:lang w:val="en-GB"/>
        </w:rPr>
      </w:pPr>
      <w:proofErr w:type="gramStart"/>
      <w:r w:rsidRPr="004C024F">
        <w:rPr>
          <w:rFonts w:ascii="Times New Roman" w:hAnsi="Times New Roman"/>
          <w:sz w:val="22"/>
          <w:szCs w:val="22"/>
          <w:lang w:val="en-GB"/>
        </w:rPr>
        <w:t>RF Ministry of Energy.</w:t>
      </w:r>
      <w:proofErr w:type="gramEnd"/>
      <w:r w:rsidRPr="004C024F">
        <w:rPr>
          <w:rFonts w:ascii="Times New Roman" w:hAnsi="Times New Roman"/>
          <w:sz w:val="22"/>
          <w:szCs w:val="22"/>
          <w:lang w:val="en-GB"/>
        </w:rPr>
        <w:t xml:space="preserve"> </w:t>
      </w:r>
      <w:proofErr w:type="spellStart"/>
      <w:proofErr w:type="gramStart"/>
      <w:r w:rsidRPr="004C024F">
        <w:rPr>
          <w:rFonts w:ascii="Times New Roman" w:hAnsi="Times New Roman"/>
          <w:sz w:val="22"/>
          <w:szCs w:val="22"/>
          <w:lang w:val="en-GB"/>
        </w:rPr>
        <w:t>Gosudarstvenny</w:t>
      </w:r>
      <w:proofErr w:type="spellEnd"/>
      <w:r w:rsidRPr="004C024F">
        <w:rPr>
          <w:rFonts w:ascii="Times New Roman" w:hAnsi="Times New Roman"/>
          <w:sz w:val="22"/>
          <w:szCs w:val="22"/>
          <w:lang w:val="en-GB"/>
        </w:rPr>
        <w:t xml:space="preserve"> </w:t>
      </w:r>
      <w:proofErr w:type="spellStart"/>
      <w:r w:rsidRPr="004C024F">
        <w:rPr>
          <w:rFonts w:ascii="Times New Roman" w:hAnsi="Times New Roman"/>
          <w:sz w:val="22"/>
          <w:szCs w:val="22"/>
          <w:lang w:val="en-GB"/>
        </w:rPr>
        <w:t>doklad</w:t>
      </w:r>
      <w:proofErr w:type="spellEnd"/>
      <w:r w:rsidRPr="004C024F">
        <w:rPr>
          <w:rFonts w:ascii="Times New Roman" w:hAnsi="Times New Roman"/>
          <w:sz w:val="22"/>
          <w:szCs w:val="22"/>
          <w:lang w:val="en-GB"/>
        </w:rPr>
        <w:t xml:space="preserve"> o </w:t>
      </w:r>
      <w:proofErr w:type="spellStart"/>
      <w:r w:rsidRPr="004C024F">
        <w:rPr>
          <w:rFonts w:ascii="Times New Roman" w:hAnsi="Times New Roman"/>
          <w:sz w:val="22"/>
          <w:szCs w:val="22"/>
          <w:lang w:val="en-GB"/>
        </w:rPr>
        <w:t>sostoyanii</w:t>
      </w:r>
      <w:proofErr w:type="spellEnd"/>
      <w:r w:rsidRPr="004C024F">
        <w:rPr>
          <w:rFonts w:ascii="Times New Roman" w:hAnsi="Times New Roman"/>
          <w:sz w:val="22"/>
          <w:szCs w:val="22"/>
          <w:lang w:val="en-GB"/>
        </w:rPr>
        <w:t xml:space="preserve"> </w:t>
      </w:r>
      <w:proofErr w:type="spellStart"/>
      <w:r w:rsidRPr="004C024F">
        <w:rPr>
          <w:rFonts w:ascii="Times New Roman" w:hAnsi="Times New Roman"/>
          <w:sz w:val="22"/>
          <w:szCs w:val="22"/>
          <w:lang w:val="en-GB"/>
        </w:rPr>
        <w:t>energosberezheniya</w:t>
      </w:r>
      <w:proofErr w:type="spellEnd"/>
      <w:r w:rsidRPr="004C024F">
        <w:rPr>
          <w:rFonts w:ascii="Times New Roman" w:hAnsi="Times New Roman"/>
          <w:sz w:val="22"/>
          <w:szCs w:val="22"/>
          <w:lang w:val="en-GB"/>
        </w:rPr>
        <w:t xml:space="preserve"> I </w:t>
      </w:r>
      <w:proofErr w:type="spellStart"/>
      <w:r w:rsidRPr="004C024F">
        <w:rPr>
          <w:rFonts w:ascii="Times New Roman" w:hAnsi="Times New Roman"/>
          <w:sz w:val="22"/>
          <w:szCs w:val="22"/>
          <w:lang w:val="en-GB"/>
        </w:rPr>
        <w:t>povyshenii</w:t>
      </w:r>
      <w:proofErr w:type="spellEnd"/>
      <w:r w:rsidRPr="004C024F">
        <w:rPr>
          <w:rFonts w:ascii="Times New Roman" w:hAnsi="Times New Roman"/>
          <w:sz w:val="22"/>
          <w:szCs w:val="22"/>
          <w:lang w:val="en-GB"/>
        </w:rPr>
        <w:t xml:space="preserve"> </w:t>
      </w:r>
      <w:proofErr w:type="spellStart"/>
      <w:r w:rsidRPr="004C024F">
        <w:rPr>
          <w:rFonts w:ascii="Times New Roman" w:hAnsi="Times New Roman"/>
          <w:sz w:val="22"/>
          <w:szCs w:val="22"/>
          <w:lang w:val="en-GB"/>
        </w:rPr>
        <w:t>energeticheskoi</w:t>
      </w:r>
      <w:proofErr w:type="spellEnd"/>
      <w:r w:rsidRPr="004C024F">
        <w:rPr>
          <w:rFonts w:ascii="Times New Roman" w:hAnsi="Times New Roman"/>
          <w:sz w:val="22"/>
          <w:szCs w:val="22"/>
          <w:lang w:val="en-GB"/>
        </w:rPr>
        <w:t xml:space="preserve"> </w:t>
      </w:r>
      <w:proofErr w:type="spellStart"/>
      <w:r w:rsidRPr="004C024F">
        <w:rPr>
          <w:rFonts w:ascii="Times New Roman" w:hAnsi="Times New Roman"/>
          <w:sz w:val="22"/>
          <w:szCs w:val="22"/>
          <w:lang w:val="en-GB"/>
        </w:rPr>
        <w:t>effektivnosti</w:t>
      </w:r>
      <w:proofErr w:type="spellEnd"/>
      <w:r w:rsidRPr="004C024F">
        <w:rPr>
          <w:rFonts w:ascii="Times New Roman" w:hAnsi="Times New Roman"/>
          <w:sz w:val="22"/>
          <w:szCs w:val="22"/>
          <w:lang w:val="en-GB"/>
        </w:rPr>
        <w:t xml:space="preserve"> v </w:t>
      </w:r>
      <w:proofErr w:type="spellStart"/>
      <w:r w:rsidRPr="004C024F">
        <w:rPr>
          <w:rFonts w:ascii="Times New Roman" w:hAnsi="Times New Roman"/>
          <w:sz w:val="22"/>
          <w:szCs w:val="22"/>
          <w:lang w:val="en-GB"/>
        </w:rPr>
        <w:t>Rossiiskoi</w:t>
      </w:r>
      <w:proofErr w:type="spellEnd"/>
      <w:r w:rsidRPr="004C024F">
        <w:rPr>
          <w:rFonts w:ascii="Times New Roman" w:hAnsi="Times New Roman"/>
          <w:sz w:val="22"/>
          <w:szCs w:val="22"/>
          <w:lang w:val="en-GB"/>
        </w:rPr>
        <w:t xml:space="preserve"> </w:t>
      </w:r>
      <w:proofErr w:type="spellStart"/>
      <w:r w:rsidRPr="004C024F">
        <w:rPr>
          <w:rFonts w:ascii="Times New Roman" w:hAnsi="Times New Roman"/>
          <w:sz w:val="22"/>
          <w:szCs w:val="22"/>
          <w:lang w:val="en-GB"/>
        </w:rPr>
        <w:t>Federatsii</w:t>
      </w:r>
      <w:proofErr w:type="spellEnd"/>
      <w:r w:rsidRPr="004C024F">
        <w:rPr>
          <w:rFonts w:ascii="Times New Roman" w:hAnsi="Times New Roman"/>
          <w:sz w:val="22"/>
          <w:szCs w:val="22"/>
          <w:lang w:val="en-GB"/>
        </w:rPr>
        <w:t xml:space="preserve"> v 2014 </w:t>
      </w:r>
      <w:proofErr w:type="spellStart"/>
      <w:r w:rsidRPr="004C024F">
        <w:rPr>
          <w:rFonts w:ascii="Times New Roman" w:hAnsi="Times New Roman"/>
          <w:sz w:val="22"/>
          <w:szCs w:val="22"/>
          <w:lang w:val="en-GB"/>
        </w:rPr>
        <w:t>godu</w:t>
      </w:r>
      <w:proofErr w:type="spellEnd"/>
      <w:r w:rsidRPr="004C024F">
        <w:rPr>
          <w:rFonts w:ascii="Times New Roman" w:hAnsi="Times New Roman"/>
          <w:sz w:val="22"/>
          <w:szCs w:val="22"/>
          <w:lang w:val="en-GB"/>
        </w:rPr>
        <w:t xml:space="preserve"> [National report on the state of energy conservation and increase of energy efficiency in the Russian Federation in 2014].</w:t>
      </w:r>
      <w:proofErr w:type="gramEnd"/>
      <w:r w:rsidRPr="004C024F">
        <w:rPr>
          <w:rFonts w:ascii="Times New Roman" w:hAnsi="Times New Roman"/>
          <w:sz w:val="22"/>
          <w:szCs w:val="22"/>
          <w:lang w:val="en-GB"/>
        </w:rPr>
        <w:t xml:space="preserve"> </w:t>
      </w:r>
      <w:proofErr w:type="gramStart"/>
      <w:r w:rsidRPr="004C024F">
        <w:rPr>
          <w:rFonts w:ascii="Times New Roman" w:hAnsi="Times New Roman"/>
          <w:sz w:val="22"/>
          <w:szCs w:val="22"/>
          <w:lang w:val="en-GB"/>
        </w:rPr>
        <w:t>Moscow, 2015.</w:t>
      </w:r>
      <w:proofErr w:type="gramEnd"/>
      <w:r w:rsidRPr="004C024F">
        <w:rPr>
          <w:rFonts w:ascii="Times New Roman" w:hAnsi="Times New Roman"/>
          <w:sz w:val="22"/>
          <w:szCs w:val="22"/>
          <w:lang w:val="en-GB"/>
        </w:rPr>
        <w:t xml:space="preserve"> </w:t>
      </w:r>
      <w:proofErr w:type="gramStart"/>
      <w:r w:rsidRPr="004C024F">
        <w:rPr>
          <w:rFonts w:ascii="Times New Roman" w:hAnsi="Times New Roman"/>
          <w:sz w:val="22"/>
          <w:szCs w:val="22"/>
          <w:lang w:val="en-GB"/>
        </w:rPr>
        <w:t>Official website of RF Ministry of Energy.</w:t>
      </w:r>
      <w:proofErr w:type="gramEnd"/>
      <w:r w:rsidRPr="004C024F">
        <w:rPr>
          <w:rFonts w:ascii="Times New Roman" w:hAnsi="Times New Roman"/>
          <w:sz w:val="22"/>
          <w:szCs w:val="22"/>
          <w:lang w:val="en-GB"/>
        </w:rPr>
        <w:t xml:space="preserve"> Retrieved May, 2015, from </w:t>
      </w:r>
      <w:hyperlink r:id="rId16" w:history="1">
        <w:r w:rsidRPr="004C024F">
          <w:rPr>
            <w:rStyle w:val="Kpr"/>
            <w:rFonts w:ascii="Times New Roman" w:hAnsi="Times New Roman"/>
            <w:color w:val="auto"/>
            <w:sz w:val="22"/>
            <w:szCs w:val="22"/>
            <w:lang w:val="en-GB"/>
          </w:rPr>
          <w:t>http://minenergo.gov.ru/sites/default/files/texts/444/61309/Gosdoklad_EiPEE_-_2014.pdf</w:t>
        </w:r>
      </w:hyperlink>
    </w:p>
    <w:p w:rsidR="00473E85" w:rsidRPr="004C024F" w:rsidRDefault="00473E85" w:rsidP="00473E85">
      <w:pPr>
        <w:tabs>
          <w:tab w:val="left" w:pos="1134"/>
        </w:tabs>
        <w:spacing w:after="0" w:line="240" w:lineRule="auto"/>
        <w:ind w:left="709" w:hanging="709"/>
        <w:jc w:val="both"/>
        <w:rPr>
          <w:rFonts w:ascii="Times New Roman" w:hAnsi="Times New Roman"/>
          <w:lang w:val="en-GB"/>
        </w:rPr>
      </w:pPr>
      <w:proofErr w:type="gramStart"/>
      <w:r w:rsidRPr="004C024F">
        <w:rPr>
          <w:rFonts w:ascii="Times New Roman" w:hAnsi="Times New Roman"/>
          <w:lang w:val="en-GB"/>
        </w:rPr>
        <w:t>Russian Federal State Statistics Service.</w:t>
      </w:r>
      <w:proofErr w:type="gramEnd"/>
      <w:r w:rsidRPr="004C024F">
        <w:rPr>
          <w:rFonts w:ascii="Times New Roman" w:hAnsi="Times New Roman"/>
          <w:lang w:val="en-GB"/>
        </w:rPr>
        <w:t xml:space="preserve"> </w:t>
      </w:r>
      <w:proofErr w:type="spellStart"/>
      <w:proofErr w:type="gramStart"/>
      <w:r w:rsidRPr="004C024F">
        <w:rPr>
          <w:rFonts w:ascii="Times New Roman" w:hAnsi="Times New Roman"/>
          <w:lang w:val="en-GB"/>
        </w:rPr>
        <w:t>Effektivnost</w:t>
      </w:r>
      <w:proofErr w:type="spellEnd"/>
      <w:r w:rsidRPr="004C024F">
        <w:rPr>
          <w:rFonts w:ascii="Times New Roman" w:hAnsi="Times New Roman"/>
          <w:lang w:val="en-GB"/>
        </w:rPr>
        <w:t xml:space="preserve"> </w:t>
      </w:r>
      <w:proofErr w:type="spellStart"/>
      <w:r w:rsidRPr="004C024F">
        <w:rPr>
          <w:rFonts w:ascii="Times New Roman" w:hAnsi="Times New Roman"/>
          <w:lang w:val="en-GB"/>
        </w:rPr>
        <w:t>ekonomiki</w:t>
      </w:r>
      <w:proofErr w:type="spellEnd"/>
      <w:r w:rsidRPr="004C024F">
        <w:rPr>
          <w:rFonts w:ascii="Times New Roman" w:hAnsi="Times New Roman"/>
          <w:lang w:val="en-GB"/>
        </w:rPr>
        <w:t xml:space="preserve"> </w:t>
      </w:r>
      <w:proofErr w:type="spellStart"/>
      <w:r w:rsidRPr="004C024F">
        <w:rPr>
          <w:rFonts w:ascii="Times New Roman" w:hAnsi="Times New Roman"/>
          <w:lang w:val="en-GB"/>
        </w:rPr>
        <w:t>Rossii</w:t>
      </w:r>
      <w:proofErr w:type="spellEnd"/>
      <w:r w:rsidRPr="004C024F">
        <w:rPr>
          <w:rFonts w:ascii="Times New Roman" w:hAnsi="Times New Roman"/>
          <w:lang w:val="en-GB"/>
        </w:rPr>
        <w:t xml:space="preserve"> [Effectiveness of Russian economy]</w:t>
      </w:r>
      <w:r w:rsidRPr="004C024F">
        <w:rPr>
          <w:rFonts w:ascii="Times New Roman" w:hAnsi="Times New Roman"/>
          <w:bCs/>
          <w:lang w:val="en-GB"/>
        </w:rPr>
        <w:t>.</w:t>
      </w:r>
      <w:proofErr w:type="gramEnd"/>
      <w:r w:rsidRPr="004C024F">
        <w:rPr>
          <w:rFonts w:ascii="Times New Roman" w:hAnsi="Times New Roman"/>
          <w:lang w:val="en-GB"/>
        </w:rPr>
        <w:t xml:space="preserve"> </w:t>
      </w:r>
      <w:proofErr w:type="gramStart"/>
      <w:r w:rsidRPr="004C024F">
        <w:rPr>
          <w:rFonts w:ascii="Times New Roman" w:hAnsi="Times New Roman"/>
          <w:lang w:val="en-GB"/>
        </w:rPr>
        <w:t>Official website of</w:t>
      </w:r>
      <w:r w:rsidRPr="004C024F">
        <w:rPr>
          <w:rFonts w:ascii="Times New Roman" w:hAnsi="Times New Roman"/>
          <w:bCs/>
          <w:lang w:val="en-GB"/>
        </w:rPr>
        <w:t xml:space="preserve"> Russian Statistics Committee.</w:t>
      </w:r>
      <w:proofErr w:type="gramEnd"/>
      <w:r w:rsidRPr="004C024F">
        <w:rPr>
          <w:rFonts w:ascii="Times New Roman" w:hAnsi="Times New Roman"/>
          <w:bCs/>
          <w:lang w:val="en-GB"/>
        </w:rPr>
        <w:t xml:space="preserve"> </w:t>
      </w:r>
      <w:r w:rsidRPr="004C024F">
        <w:rPr>
          <w:rFonts w:ascii="Times New Roman" w:hAnsi="Times New Roman"/>
          <w:lang w:val="en-GB"/>
        </w:rPr>
        <w:t>Retrieved May, 2015, from</w:t>
      </w:r>
      <w:r w:rsidRPr="004C024F">
        <w:rPr>
          <w:rFonts w:ascii="Times New Roman" w:hAnsi="Times New Roman"/>
          <w:bCs/>
          <w:lang w:val="en-GB"/>
        </w:rPr>
        <w:t xml:space="preserve"> </w:t>
      </w:r>
      <w:hyperlink r:id="rId17" w:history="1">
        <w:r w:rsidRPr="004C024F">
          <w:rPr>
            <w:rStyle w:val="Kpr"/>
            <w:rFonts w:ascii="Times New Roman" w:hAnsi="Times New Roman"/>
            <w:color w:val="auto"/>
            <w:lang w:val="en-GB"/>
          </w:rPr>
          <w:t>http://www.gks.ru/wps/wcm/connect/rosstat_main/rosstat/ru/statistics/efficiency/#</w:t>
        </w:r>
      </w:hyperlink>
    </w:p>
    <w:p w:rsidR="00473E85" w:rsidRPr="004C024F" w:rsidRDefault="00473E85" w:rsidP="00473E85">
      <w:pPr>
        <w:pStyle w:val="DipnotMetni"/>
        <w:tabs>
          <w:tab w:val="left" w:pos="1134"/>
        </w:tabs>
        <w:ind w:left="709" w:hanging="709"/>
        <w:jc w:val="both"/>
        <w:rPr>
          <w:rFonts w:ascii="Times New Roman" w:hAnsi="Times New Roman"/>
          <w:sz w:val="22"/>
          <w:szCs w:val="22"/>
          <w:lang w:val="en-US"/>
        </w:rPr>
      </w:pPr>
      <w:proofErr w:type="spellStart"/>
      <w:proofErr w:type="gramStart"/>
      <w:r w:rsidRPr="004C024F">
        <w:rPr>
          <w:rFonts w:ascii="Times New Roman" w:hAnsi="Times New Roman"/>
          <w:sz w:val="22"/>
          <w:szCs w:val="22"/>
          <w:lang w:val="en-GB"/>
        </w:rPr>
        <w:t>Sobranie</w:t>
      </w:r>
      <w:proofErr w:type="spellEnd"/>
      <w:r w:rsidRPr="004C024F">
        <w:rPr>
          <w:rFonts w:ascii="Times New Roman" w:hAnsi="Times New Roman"/>
          <w:sz w:val="22"/>
          <w:szCs w:val="22"/>
          <w:lang w:val="en-GB"/>
        </w:rPr>
        <w:t xml:space="preserve"> </w:t>
      </w:r>
      <w:proofErr w:type="spellStart"/>
      <w:r w:rsidRPr="004C024F">
        <w:rPr>
          <w:rFonts w:ascii="Times New Roman" w:hAnsi="Times New Roman"/>
          <w:sz w:val="22"/>
          <w:szCs w:val="22"/>
          <w:lang w:val="en-GB"/>
        </w:rPr>
        <w:t>Zakonodatel'stva</w:t>
      </w:r>
      <w:proofErr w:type="spellEnd"/>
      <w:r w:rsidRPr="004C024F">
        <w:rPr>
          <w:rFonts w:ascii="Times New Roman" w:hAnsi="Times New Roman"/>
          <w:sz w:val="22"/>
          <w:szCs w:val="22"/>
          <w:lang w:val="en-GB"/>
        </w:rPr>
        <w:t xml:space="preserve"> </w:t>
      </w:r>
      <w:proofErr w:type="spellStart"/>
      <w:r w:rsidRPr="004C024F">
        <w:rPr>
          <w:rFonts w:ascii="Times New Roman" w:hAnsi="Times New Roman"/>
          <w:sz w:val="22"/>
          <w:szCs w:val="22"/>
          <w:lang w:val="en-GB"/>
        </w:rPr>
        <w:t>Rossijskoj</w:t>
      </w:r>
      <w:proofErr w:type="spellEnd"/>
      <w:r w:rsidRPr="004C024F">
        <w:rPr>
          <w:rFonts w:ascii="Times New Roman" w:hAnsi="Times New Roman"/>
          <w:sz w:val="22"/>
          <w:szCs w:val="22"/>
          <w:lang w:val="en-GB"/>
        </w:rPr>
        <w:t xml:space="preserve"> </w:t>
      </w:r>
      <w:proofErr w:type="spellStart"/>
      <w:r w:rsidRPr="004C024F">
        <w:rPr>
          <w:rFonts w:ascii="Times New Roman" w:hAnsi="Times New Roman"/>
          <w:sz w:val="22"/>
          <w:szCs w:val="22"/>
          <w:lang w:val="en-GB"/>
        </w:rPr>
        <w:t>Federacii</w:t>
      </w:r>
      <w:proofErr w:type="spellEnd"/>
      <w:r w:rsidRPr="004C024F">
        <w:rPr>
          <w:rFonts w:ascii="Times New Roman" w:hAnsi="Times New Roman"/>
          <w:sz w:val="22"/>
          <w:szCs w:val="22"/>
          <w:lang w:val="en-GB"/>
        </w:rPr>
        <w:t xml:space="preserve"> [SZ RF] [Collection of Legislation of the RF], 2013, No. 52 (part 1), Item </w:t>
      </w:r>
      <w:r w:rsidRPr="004C024F">
        <w:rPr>
          <w:rFonts w:ascii="Times New Roman" w:hAnsi="Times New Roman"/>
          <w:sz w:val="22"/>
          <w:szCs w:val="22"/>
          <w:lang w:val="en-US"/>
        </w:rPr>
        <w:t>6964.</w:t>
      </w:r>
      <w:proofErr w:type="gramEnd"/>
    </w:p>
    <w:p w:rsidR="00244B45" w:rsidRPr="004C024F" w:rsidRDefault="00244B45" w:rsidP="00AB6E25">
      <w:pPr>
        <w:pStyle w:val="DipnotMetni"/>
        <w:tabs>
          <w:tab w:val="left" w:pos="1134"/>
        </w:tabs>
        <w:ind w:left="709" w:hanging="709"/>
        <w:rPr>
          <w:rFonts w:ascii="Times New Roman" w:hAnsi="Times New Roman"/>
          <w:sz w:val="22"/>
          <w:szCs w:val="22"/>
          <w:lang w:val="en-US"/>
        </w:rPr>
      </w:pPr>
    </w:p>
    <w:p w:rsidR="004A1236" w:rsidRPr="004C024F" w:rsidRDefault="004A1236" w:rsidP="00AB6E25">
      <w:pPr>
        <w:pStyle w:val="DipnotMetni"/>
        <w:tabs>
          <w:tab w:val="left" w:pos="1134"/>
        </w:tabs>
        <w:ind w:left="709" w:hanging="709"/>
        <w:rPr>
          <w:rFonts w:ascii="Times New Roman" w:hAnsi="Times New Roman"/>
          <w:sz w:val="22"/>
          <w:szCs w:val="22"/>
          <w:lang w:val="en-GB"/>
        </w:rPr>
      </w:pPr>
    </w:p>
    <w:p w:rsidR="005172EC" w:rsidRPr="004C024F" w:rsidRDefault="005172EC" w:rsidP="00AB6E25">
      <w:pPr>
        <w:tabs>
          <w:tab w:val="left" w:pos="1134"/>
        </w:tabs>
        <w:spacing w:after="0" w:line="240" w:lineRule="auto"/>
        <w:jc w:val="both"/>
        <w:rPr>
          <w:rFonts w:ascii="Times New Roman" w:hAnsi="Times New Roman"/>
          <w:lang w:val="en-GB"/>
        </w:rPr>
      </w:pPr>
    </w:p>
    <w:sectPr w:rsidR="005172EC" w:rsidRPr="004C024F" w:rsidSect="0024235D">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90F" w:rsidRDefault="00C1190F" w:rsidP="00B94B11">
      <w:pPr>
        <w:spacing w:after="0" w:line="240" w:lineRule="auto"/>
      </w:pPr>
      <w:r>
        <w:separator/>
      </w:r>
    </w:p>
  </w:endnote>
  <w:endnote w:type="continuationSeparator" w:id="0">
    <w:p w:rsidR="00C1190F" w:rsidRDefault="00C1190F" w:rsidP="00B94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90F" w:rsidRDefault="00C1190F" w:rsidP="00B94B11">
      <w:pPr>
        <w:spacing w:after="0" w:line="240" w:lineRule="auto"/>
      </w:pPr>
      <w:r>
        <w:separator/>
      </w:r>
    </w:p>
  </w:footnote>
  <w:footnote w:type="continuationSeparator" w:id="0">
    <w:p w:rsidR="00C1190F" w:rsidRDefault="00C1190F" w:rsidP="00B94B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B634F"/>
    <w:multiLevelType w:val="hybridMultilevel"/>
    <w:tmpl w:val="BDF84A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D65473"/>
    <w:multiLevelType w:val="hybridMultilevel"/>
    <w:tmpl w:val="1ED66970"/>
    <w:lvl w:ilvl="0" w:tplc="594E6312">
      <w:start w:val="1"/>
      <w:numFmt w:val="decimal"/>
      <w:lvlText w:val="%1."/>
      <w:lvlJc w:val="left"/>
      <w:pPr>
        <w:ind w:left="585" w:hanging="360"/>
      </w:pPr>
      <w:rPr>
        <w:rFonts w:hint="default"/>
        <w:b/>
        <w:color w:val="000000"/>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
    <w:nsid w:val="372D7050"/>
    <w:multiLevelType w:val="hybridMultilevel"/>
    <w:tmpl w:val="E3FE31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7463595"/>
    <w:multiLevelType w:val="hybridMultilevel"/>
    <w:tmpl w:val="B8F41F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EB03061"/>
    <w:multiLevelType w:val="hybridMultilevel"/>
    <w:tmpl w:val="49F838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4152F40"/>
    <w:multiLevelType w:val="hybridMultilevel"/>
    <w:tmpl w:val="44E8CD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A1B3835"/>
    <w:multiLevelType w:val="hybridMultilevel"/>
    <w:tmpl w:val="44E8CD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FF2A0F"/>
    <w:multiLevelType w:val="hybridMultilevel"/>
    <w:tmpl w:val="616031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F744989"/>
    <w:multiLevelType w:val="hybridMultilevel"/>
    <w:tmpl w:val="BDF84A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A3312FB"/>
    <w:multiLevelType w:val="hybridMultilevel"/>
    <w:tmpl w:val="CC1A7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CA56D01"/>
    <w:multiLevelType w:val="hybridMultilevel"/>
    <w:tmpl w:val="04069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CCA6E06"/>
    <w:multiLevelType w:val="hybridMultilevel"/>
    <w:tmpl w:val="60A293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B975CF7"/>
    <w:multiLevelType w:val="hybridMultilevel"/>
    <w:tmpl w:val="34B8FA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5690CEB"/>
    <w:multiLevelType w:val="hybridMultilevel"/>
    <w:tmpl w:val="44E8CD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9"/>
  </w:num>
  <w:num w:numId="3">
    <w:abstractNumId w:val="10"/>
  </w:num>
  <w:num w:numId="4">
    <w:abstractNumId w:val="0"/>
  </w:num>
  <w:num w:numId="5">
    <w:abstractNumId w:val="7"/>
  </w:num>
  <w:num w:numId="6">
    <w:abstractNumId w:val="8"/>
  </w:num>
  <w:num w:numId="7">
    <w:abstractNumId w:val="12"/>
  </w:num>
  <w:num w:numId="8">
    <w:abstractNumId w:val="11"/>
  </w:num>
  <w:num w:numId="9">
    <w:abstractNumId w:val="6"/>
  </w:num>
  <w:num w:numId="10">
    <w:abstractNumId w:val="5"/>
  </w:num>
  <w:num w:numId="11">
    <w:abstractNumId w:val="13"/>
  </w:num>
  <w:num w:numId="12">
    <w:abstractNumId w:val="1"/>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B4784"/>
    <w:rsid w:val="00011751"/>
    <w:rsid w:val="00023A08"/>
    <w:rsid w:val="00037414"/>
    <w:rsid w:val="00041C70"/>
    <w:rsid w:val="00053274"/>
    <w:rsid w:val="00055B44"/>
    <w:rsid w:val="00057359"/>
    <w:rsid w:val="00076C7A"/>
    <w:rsid w:val="00076F88"/>
    <w:rsid w:val="0008101F"/>
    <w:rsid w:val="00090ACF"/>
    <w:rsid w:val="000933F2"/>
    <w:rsid w:val="00094049"/>
    <w:rsid w:val="000B148E"/>
    <w:rsid w:val="000C1113"/>
    <w:rsid w:val="000D158B"/>
    <w:rsid w:val="000D4233"/>
    <w:rsid w:val="000D4298"/>
    <w:rsid w:val="000D6CDB"/>
    <w:rsid w:val="000E21E0"/>
    <w:rsid w:val="000E2E9F"/>
    <w:rsid w:val="000E35C1"/>
    <w:rsid w:val="000E3811"/>
    <w:rsid w:val="000E569B"/>
    <w:rsid w:val="000F1A66"/>
    <w:rsid w:val="000F3389"/>
    <w:rsid w:val="0010470E"/>
    <w:rsid w:val="001251BE"/>
    <w:rsid w:val="001275EE"/>
    <w:rsid w:val="00127783"/>
    <w:rsid w:val="00131E8C"/>
    <w:rsid w:val="00135952"/>
    <w:rsid w:val="00183B3A"/>
    <w:rsid w:val="0018575F"/>
    <w:rsid w:val="001871C3"/>
    <w:rsid w:val="00192563"/>
    <w:rsid w:val="001927C0"/>
    <w:rsid w:val="001A7085"/>
    <w:rsid w:val="001B0433"/>
    <w:rsid w:val="001C1190"/>
    <w:rsid w:val="001C5471"/>
    <w:rsid w:val="001C7ED7"/>
    <w:rsid w:val="001D0AF5"/>
    <w:rsid w:val="001D2A82"/>
    <w:rsid w:val="001E60C8"/>
    <w:rsid w:val="001F28A6"/>
    <w:rsid w:val="001F664C"/>
    <w:rsid w:val="00200730"/>
    <w:rsid w:val="00222C50"/>
    <w:rsid w:val="00223267"/>
    <w:rsid w:val="00225AF2"/>
    <w:rsid w:val="00226BA7"/>
    <w:rsid w:val="0023339A"/>
    <w:rsid w:val="002351BC"/>
    <w:rsid w:val="00236E82"/>
    <w:rsid w:val="00242052"/>
    <w:rsid w:val="0024235D"/>
    <w:rsid w:val="0024272F"/>
    <w:rsid w:val="00244B45"/>
    <w:rsid w:val="002654F0"/>
    <w:rsid w:val="002668DC"/>
    <w:rsid w:val="002677F8"/>
    <w:rsid w:val="00272883"/>
    <w:rsid w:val="002728D6"/>
    <w:rsid w:val="0027342C"/>
    <w:rsid w:val="0028509A"/>
    <w:rsid w:val="00290DCF"/>
    <w:rsid w:val="002A04D3"/>
    <w:rsid w:val="002A3DAB"/>
    <w:rsid w:val="002A730C"/>
    <w:rsid w:val="002B3EE7"/>
    <w:rsid w:val="002B6037"/>
    <w:rsid w:val="002C013E"/>
    <w:rsid w:val="002C4510"/>
    <w:rsid w:val="002C659D"/>
    <w:rsid w:val="002D0221"/>
    <w:rsid w:val="002D7A1E"/>
    <w:rsid w:val="002E1F16"/>
    <w:rsid w:val="002E2C87"/>
    <w:rsid w:val="0030211F"/>
    <w:rsid w:val="0030500D"/>
    <w:rsid w:val="00310CCC"/>
    <w:rsid w:val="00315814"/>
    <w:rsid w:val="003242F9"/>
    <w:rsid w:val="00325400"/>
    <w:rsid w:val="00340EB0"/>
    <w:rsid w:val="003431CC"/>
    <w:rsid w:val="0035452B"/>
    <w:rsid w:val="0035735A"/>
    <w:rsid w:val="00366B39"/>
    <w:rsid w:val="00370902"/>
    <w:rsid w:val="00394B8F"/>
    <w:rsid w:val="003A64F9"/>
    <w:rsid w:val="003A723C"/>
    <w:rsid w:val="003B3CD5"/>
    <w:rsid w:val="003C0E8C"/>
    <w:rsid w:val="003C1F3E"/>
    <w:rsid w:val="003D5711"/>
    <w:rsid w:val="003D6162"/>
    <w:rsid w:val="003D6209"/>
    <w:rsid w:val="003F3B2C"/>
    <w:rsid w:val="003F7A1F"/>
    <w:rsid w:val="003F7F10"/>
    <w:rsid w:val="00401103"/>
    <w:rsid w:val="00401CDE"/>
    <w:rsid w:val="00402338"/>
    <w:rsid w:val="004110E8"/>
    <w:rsid w:val="00420E35"/>
    <w:rsid w:val="004224F7"/>
    <w:rsid w:val="00422B60"/>
    <w:rsid w:val="004248B8"/>
    <w:rsid w:val="00426B1F"/>
    <w:rsid w:val="00426FD4"/>
    <w:rsid w:val="00431CD5"/>
    <w:rsid w:val="00440FAF"/>
    <w:rsid w:val="00450A68"/>
    <w:rsid w:val="004578B6"/>
    <w:rsid w:val="00460BC6"/>
    <w:rsid w:val="004620DB"/>
    <w:rsid w:val="00462BE1"/>
    <w:rsid w:val="00463D58"/>
    <w:rsid w:val="00473E85"/>
    <w:rsid w:val="004916F4"/>
    <w:rsid w:val="00492D8A"/>
    <w:rsid w:val="004A0299"/>
    <w:rsid w:val="004A1236"/>
    <w:rsid w:val="004A2861"/>
    <w:rsid w:val="004A7B84"/>
    <w:rsid w:val="004B205F"/>
    <w:rsid w:val="004C024F"/>
    <w:rsid w:val="004C129A"/>
    <w:rsid w:val="004C679D"/>
    <w:rsid w:val="004C68A8"/>
    <w:rsid w:val="004C7845"/>
    <w:rsid w:val="004E2074"/>
    <w:rsid w:val="004F7159"/>
    <w:rsid w:val="005054C0"/>
    <w:rsid w:val="005068CE"/>
    <w:rsid w:val="00511EA8"/>
    <w:rsid w:val="005172EC"/>
    <w:rsid w:val="00523017"/>
    <w:rsid w:val="00527844"/>
    <w:rsid w:val="00533010"/>
    <w:rsid w:val="00551653"/>
    <w:rsid w:val="00556B0B"/>
    <w:rsid w:val="00561CDF"/>
    <w:rsid w:val="005667F6"/>
    <w:rsid w:val="00580D37"/>
    <w:rsid w:val="00582F77"/>
    <w:rsid w:val="0059101D"/>
    <w:rsid w:val="00595671"/>
    <w:rsid w:val="005A0424"/>
    <w:rsid w:val="005A0E13"/>
    <w:rsid w:val="005A3FF8"/>
    <w:rsid w:val="005C12D2"/>
    <w:rsid w:val="005C705B"/>
    <w:rsid w:val="005D14E6"/>
    <w:rsid w:val="005D481F"/>
    <w:rsid w:val="005D6B73"/>
    <w:rsid w:val="005E4652"/>
    <w:rsid w:val="005E4BCC"/>
    <w:rsid w:val="005F037D"/>
    <w:rsid w:val="005F144A"/>
    <w:rsid w:val="005F7DD0"/>
    <w:rsid w:val="005F7EF5"/>
    <w:rsid w:val="006136EE"/>
    <w:rsid w:val="0061605F"/>
    <w:rsid w:val="006224EB"/>
    <w:rsid w:val="0063167A"/>
    <w:rsid w:val="006316EA"/>
    <w:rsid w:val="00632F4C"/>
    <w:rsid w:val="0064764A"/>
    <w:rsid w:val="00655036"/>
    <w:rsid w:val="006554BF"/>
    <w:rsid w:val="006570E0"/>
    <w:rsid w:val="0066481B"/>
    <w:rsid w:val="0067012D"/>
    <w:rsid w:val="00673FEE"/>
    <w:rsid w:val="00676F1A"/>
    <w:rsid w:val="00681571"/>
    <w:rsid w:val="006844C1"/>
    <w:rsid w:val="006929EE"/>
    <w:rsid w:val="006A2591"/>
    <w:rsid w:val="006A5518"/>
    <w:rsid w:val="006B6DCD"/>
    <w:rsid w:val="006C1532"/>
    <w:rsid w:val="006C4295"/>
    <w:rsid w:val="006D2AAC"/>
    <w:rsid w:val="006D747C"/>
    <w:rsid w:val="006E39C6"/>
    <w:rsid w:val="007046F5"/>
    <w:rsid w:val="00726DE9"/>
    <w:rsid w:val="007300D1"/>
    <w:rsid w:val="007310E9"/>
    <w:rsid w:val="00731639"/>
    <w:rsid w:val="007424A2"/>
    <w:rsid w:val="007455A2"/>
    <w:rsid w:val="00750721"/>
    <w:rsid w:val="00753A9E"/>
    <w:rsid w:val="00754EFE"/>
    <w:rsid w:val="0075681E"/>
    <w:rsid w:val="007727A0"/>
    <w:rsid w:val="007763D8"/>
    <w:rsid w:val="00781B76"/>
    <w:rsid w:val="00783101"/>
    <w:rsid w:val="00787E32"/>
    <w:rsid w:val="007A1511"/>
    <w:rsid w:val="007A4496"/>
    <w:rsid w:val="007D4D92"/>
    <w:rsid w:val="007E3F7A"/>
    <w:rsid w:val="007E418C"/>
    <w:rsid w:val="007F62D2"/>
    <w:rsid w:val="008011D9"/>
    <w:rsid w:val="00801252"/>
    <w:rsid w:val="00805049"/>
    <w:rsid w:val="008121DF"/>
    <w:rsid w:val="00812213"/>
    <w:rsid w:val="008222B1"/>
    <w:rsid w:val="00826148"/>
    <w:rsid w:val="00833345"/>
    <w:rsid w:val="00833A5E"/>
    <w:rsid w:val="00844E3F"/>
    <w:rsid w:val="008508BE"/>
    <w:rsid w:val="00853135"/>
    <w:rsid w:val="00870AC9"/>
    <w:rsid w:val="008764A8"/>
    <w:rsid w:val="00885225"/>
    <w:rsid w:val="008871F2"/>
    <w:rsid w:val="00896B5D"/>
    <w:rsid w:val="008A1BD0"/>
    <w:rsid w:val="008A2D08"/>
    <w:rsid w:val="008A6219"/>
    <w:rsid w:val="008A6A5A"/>
    <w:rsid w:val="008B29AD"/>
    <w:rsid w:val="008B42AC"/>
    <w:rsid w:val="008C47A6"/>
    <w:rsid w:val="008C5FF6"/>
    <w:rsid w:val="008D5F18"/>
    <w:rsid w:val="008E1D6C"/>
    <w:rsid w:val="008E43DB"/>
    <w:rsid w:val="008F2F9A"/>
    <w:rsid w:val="00915609"/>
    <w:rsid w:val="009328E8"/>
    <w:rsid w:val="0094114D"/>
    <w:rsid w:val="009460E7"/>
    <w:rsid w:val="00946F13"/>
    <w:rsid w:val="009476F4"/>
    <w:rsid w:val="00950874"/>
    <w:rsid w:val="0095780A"/>
    <w:rsid w:val="00961B88"/>
    <w:rsid w:val="00970514"/>
    <w:rsid w:val="00997F9A"/>
    <w:rsid w:val="009A0A8A"/>
    <w:rsid w:val="009A344B"/>
    <w:rsid w:val="009A5A9D"/>
    <w:rsid w:val="009B4784"/>
    <w:rsid w:val="009B5D3E"/>
    <w:rsid w:val="009B66D2"/>
    <w:rsid w:val="009C3202"/>
    <w:rsid w:val="009C5E16"/>
    <w:rsid w:val="009C7388"/>
    <w:rsid w:val="009D24D5"/>
    <w:rsid w:val="009D581C"/>
    <w:rsid w:val="009E041C"/>
    <w:rsid w:val="009E2A7A"/>
    <w:rsid w:val="009E33BE"/>
    <w:rsid w:val="009F4A93"/>
    <w:rsid w:val="009F5350"/>
    <w:rsid w:val="009F769C"/>
    <w:rsid w:val="00A06A9A"/>
    <w:rsid w:val="00A06E60"/>
    <w:rsid w:val="00A22490"/>
    <w:rsid w:val="00A26D3C"/>
    <w:rsid w:val="00A37165"/>
    <w:rsid w:val="00A4572D"/>
    <w:rsid w:val="00A801CD"/>
    <w:rsid w:val="00A802B3"/>
    <w:rsid w:val="00AA07F8"/>
    <w:rsid w:val="00AA1933"/>
    <w:rsid w:val="00AA478E"/>
    <w:rsid w:val="00AA5408"/>
    <w:rsid w:val="00AB6E25"/>
    <w:rsid w:val="00AC0115"/>
    <w:rsid w:val="00AC37C4"/>
    <w:rsid w:val="00AD66CA"/>
    <w:rsid w:val="00AE42FB"/>
    <w:rsid w:val="00AE5783"/>
    <w:rsid w:val="00AF6707"/>
    <w:rsid w:val="00AF728A"/>
    <w:rsid w:val="00B010DA"/>
    <w:rsid w:val="00B02E86"/>
    <w:rsid w:val="00B15F21"/>
    <w:rsid w:val="00B43105"/>
    <w:rsid w:val="00B447D7"/>
    <w:rsid w:val="00B54642"/>
    <w:rsid w:val="00B601B1"/>
    <w:rsid w:val="00B670B7"/>
    <w:rsid w:val="00B67222"/>
    <w:rsid w:val="00B75226"/>
    <w:rsid w:val="00B77AF8"/>
    <w:rsid w:val="00B77C36"/>
    <w:rsid w:val="00B82C12"/>
    <w:rsid w:val="00B91A86"/>
    <w:rsid w:val="00B9465A"/>
    <w:rsid w:val="00B94B11"/>
    <w:rsid w:val="00BA3111"/>
    <w:rsid w:val="00BB4458"/>
    <w:rsid w:val="00BB4D67"/>
    <w:rsid w:val="00BB79A1"/>
    <w:rsid w:val="00BC0B5B"/>
    <w:rsid w:val="00BE7E81"/>
    <w:rsid w:val="00BF0698"/>
    <w:rsid w:val="00C00BB4"/>
    <w:rsid w:val="00C00BCD"/>
    <w:rsid w:val="00C06379"/>
    <w:rsid w:val="00C0685C"/>
    <w:rsid w:val="00C1190F"/>
    <w:rsid w:val="00C1302D"/>
    <w:rsid w:val="00C20606"/>
    <w:rsid w:val="00C269D4"/>
    <w:rsid w:val="00C36F9B"/>
    <w:rsid w:val="00C43233"/>
    <w:rsid w:val="00C46E2F"/>
    <w:rsid w:val="00C47DC2"/>
    <w:rsid w:val="00C548F0"/>
    <w:rsid w:val="00C57A7B"/>
    <w:rsid w:val="00C617CD"/>
    <w:rsid w:val="00C64FBF"/>
    <w:rsid w:val="00C67B5E"/>
    <w:rsid w:val="00C70F44"/>
    <w:rsid w:val="00C72600"/>
    <w:rsid w:val="00C74030"/>
    <w:rsid w:val="00C8243A"/>
    <w:rsid w:val="00C9431A"/>
    <w:rsid w:val="00C9641F"/>
    <w:rsid w:val="00CB4020"/>
    <w:rsid w:val="00CD4DBF"/>
    <w:rsid w:val="00CD4FE6"/>
    <w:rsid w:val="00CD58F2"/>
    <w:rsid w:val="00CE1340"/>
    <w:rsid w:val="00D266DF"/>
    <w:rsid w:val="00D32265"/>
    <w:rsid w:val="00D57534"/>
    <w:rsid w:val="00D61EFF"/>
    <w:rsid w:val="00D82B52"/>
    <w:rsid w:val="00D84EE5"/>
    <w:rsid w:val="00D85CFB"/>
    <w:rsid w:val="00D85DE5"/>
    <w:rsid w:val="00D8600F"/>
    <w:rsid w:val="00D8634E"/>
    <w:rsid w:val="00D94DDA"/>
    <w:rsid w:val="00D94F40"/>
    <w:rsid w:val="00D95856"/>
    <w:rsid w:val="00D95D61"/>
    <w:rsid w:val="00D97584"/>
    <w:rsid w:val="00D97E1D"/>
    <w:rsid w:val="00DA2A0D"/>
    <w:rsid w:val="00DB2B37"/>
    <w:rsid w:val="00DB61F2"/>
    <w:rsid w:val="00DD41C8"/>
    <w:rsid w:val="00DE610F"/>
    <w:rsid w:val="00DE761D"/>
    <w:rsid w:val="00DF7C49"/>
    <w:rsid w:val="00E01EF1"/>
    <w:rsid w:val="00E062B4"/>
    <w:rsid w:val="00E25931"/>
    <w:rsid w:val="00E276B0"/>
    <w:rsid w:val="00E33DDE"/>
    <w:rsid w:val="00E410E6"/>
    <w:rsid w:val="00E4257E"/>
    <w:rsid w:val="00E43DDB"/>
    <w:rsid w:val="00E5058A"/>
    <w:rsid w:val="00E56BB7"/>
    <w:rsid w:val="00E65DFC"/>
    <w:rsid w:val="00E65E5E"/>
    <w:rsid w:val="00E85657"/>
    <w:rsid w:val="00E92869"/>
    <w:rsid w:val="00E92B72"/>
    <w:rsid w:val="00E93F44"/>
    <w:rsid w:val="00E9465B"/>
    <w:rsid w:val="00EA3686"/>
    <w:rsid w:val="00EB3D6A"/>
    <w:rsid w:val="00EB6B8A"/>
    <w:rsid w:val="00EB7B6B"/>
    <w:rsid w:val="00ED7880"/>
    <w:rsid w:val="00EE2CF7"/>
    <w:rsid w:val="00EE4FDB"/>
    <w:rsid w:val="00F07AD5"/>
    <w:rsid w:val="00F1058C"/>
    <w:rsid w:val="00F10796"/>
    <w:rsid w:val="00F15615"/>
    <w:rsid w:val="00F256E4"/>
    <w:rsid w:val="00F34B30"/>
    <w:rsid w:val="00F377A7"/>
    <w:rsid w:val="00F42139"/>
    <w:rsid w:val="00F52EB7"/>
    <w:rsid w:val="00F54098"/>
    <w:rsid w:val="00F65B0B"/>
    <w:rsid w:val="00F676D8"/>
    <w:rsid w:val="00F92688"/>
    <w:rsid w:val="00FB0C18"/>
    <w:rsid w:val="00FC0EA4"/>
    <w:rsid w:val="00FC298C"/>
    <w:rsid w:val="00FE32A3"/>
    <w:rsid w:val="00FE4648"/>
    <w:rsid w:val="00FF64E4"/>
    <w:rsid w:val="00FF7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D3C"/>
    <w:pPr>
      <w:spacing w:after="200" w:line="276" w:lineRule="auto"/>
    </w:pPr>
    <w:rPr>
      <w:sz w:val="22"/>
      <w:szCs w:val="22"/>
      <w:lang w:eastAsia="en-US"/>
    </w:rPr>
  </w:style>
  <w:style w:type="paragraph" w:styleId="Balk1">
    <w:name w:val="heading 1"/>
    <w:basedOn w:val="Normal"/>
    <w:link w:val="Balk1Char"/>
    <w:uiPriority w:val="9"/>
    <w:qFormat/>
    <w:rsid w:val="00C36F9B"/>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Balk2">
    <w:name w:val="heading 2"/>
    <w:basedOn w:val="Normal"/>
    <w:next w:val="Normal"/>
    <w:link w:val="Balk2Char"/>
    <w:uiPriority w:val="9"/>
    <w:semiHidden/>
    <w:unhideWhenUsed/>
    <w:qFormat/>
    <w:rsid w:val="00655036"/>
    <w:pPr>
      <w:keepNext/>
      <w:keepLines/>
      <w:spacing w:before="200" w:after="0"/>
      <w:outlineLvl w:val="1"/>
    </w:pPr>
    <w:rPr>
      <w:rFonts w:ascii="Cambria" w:eastAsia="Times New Roman" w:hAnsi="Cambria"/>
      <w:b/>
      <w:bCs/>
      <w:color w:val="4F81BD"/>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B4784"/>
    <w:pPr>
      <w:spacing w:before="100" w:beforeAutospacing="1" w:after="100" w:afterAutospacing="1" w:line="240" w:lineRule="auto"/>
    </w:pPr>
    <w:rPr>
      <w:rFonts w:ascii="Times New Roman" w:eastAsia="Times New Roman" w:hAnsi="Times New Roman"/>
      <w:sz w:val="24"/>
      <w:szCs w:val="24"/>
      <w:lang w:eastAsia="ru-RU"/>
    </w:rPr>
  </w:style>
  <w:style w:type="character" w:styleId="Kpr">
    <w:name w:val="Hyperlink"/>
    <w:uiPriority w:val="99"/>
    <w:unhideWhenUsed/>
    <w:rsid w:val="00135952"/>
    <w:rPr>
      <w:color w:val="0000FF"/>
      <w:u w:val="single"/>
    </w:rPr>
  </w:style>
  <w:style w:type="character" w:customStyle="1" w:styleId="apple-converted-space">
    <w:name w:val="apple-converted-space"/>
    <w:basedOn w:val="VarsaylanParagrafYazTipi"/>
    <w:rsid w:val="00135952"/>
  </w:style>
  <w:style w:type="paragraph" w:styleId="DipnotMetni">
    <w:name w:val="footnote text"/>
    <w:basedOn w:val="Normal"/>
    <w:link w:val="DipnotMetniChar"/>
    <w:uiPriority w:val="99"/>
    <w:semiHidden/>
    <w:unhideWhenUsed/>
    <w:rsid w:val="00B94B11"/>
    <w:pPr>
      <w:spacing w:after="0" w:line="240" w:lineRule="auto"/>
    </w:pPr>
    <w:rPr>
      <w:sz w:val="20"/>
      <w:szCs w:val="20"/>
    </w:rPr>
  </w:style>
  <w:style w:type="character" w:customStyle="1" w:styleId="DipnotMetniChar">
    <w:name w:val="Dipnot Metni Char"/>
    <w:link w:val="DipnotMetni"/>
    <w:uiPriority w:val="99"/>
    <w:semiHidden/>
    <w:rsid w:val="00B94B11"/>
    <w:rPr>
      <w:sz w:val="20"/>
      <w:szCs w:val="20"/>
    </w:rPr>
  </w:style>
  <w:style w:type="character" w:styleId="DipnotBavurusu">
    <w:name w:val="footnote reference"/>
    <w:uiPriority w:val="99"/>
    <w:semiHidden/>
    <w:unhideWhenUsed/>
    <w:rsid w:val="00B94B11"/>
    <w:rPr>
      <w:vertAlign w:val="superscript"/>
    </w:rPr>
  </w:style>
  <w:style w:type="paragraph" w:styleId="ListeParagraf">
    <w:name w:val="List Paragraph"/>
    <w:basedOn w:val="Normal"/>
    <w:uiPriority w:val="34"/>
    <w:qFormat/>
    <w:rsid w:val="001C5471"/>
    <w:pPr>
      <w:ind w:left="720"/>
      <w:contextualSpacing/>
    </w:pPr>
  </w:style>
  <w:style w:type="table" w:styleId="TabloKlavuzu">
    <w:name w:val="Table Grid"/>
    <w:basedOn w:val="NormalTablo"/>
    <w:uiPriority w:val="59"/>
    <w:rsid w:val="00970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00730"/>
    <w:pPr>
      <w:tabs>
        <w:tab w:val="center" w:pos="4677"/>
        <w:tab w:val="right" w:pos="9355"/>
      </w:tabs>
      <w:spacing w:after="0" w:line="240" w:lineRule="auto"/>
    </w:pPr>
  </w:style>
  <w:style w:type="character" w:customStyle="1" w:styleId="stbilgiChar">
    <w:name w:val="Üstbilgi Char"/>
    <w:basedOn w:val="VarsaylanParagrafYazTipi"/>
    <w:link w:val="stbilgi"/>
    <w:uiPriority w:val="99"/>
    <w:rsid w:val="00200730"/>
  </w:style>
  <w:style w:type="paragraph" w:styleId="Altbilgi">
    <w:name w:val="footer"/>
    <w:basedOn w:val="Normal"/>
    <w:link w:val="AltbilgiChar"/>
    <w:uiPriority w:val="99"/>
    <w:semiHidden/>
    <w:unhideWhenUsed/>
    <w:rsid w:val="00200730"/>
    <w:pPr>
      <w:tabs>
        <w:tab w:val="center" w:pos="4677"/>
        <w:tab w:val="right" w:pos="9355"/>
      </w:tabs>
      <w:spacing w:after="0" w:line="240" w:lineRule="auto"/>
    </w:pPr>
  </w:style>
  <w:style w:type="character" w:customStyle="1" w:styleId="AltbilgiChar">
    <w:name w:val="Altbilgi Char"/>
    <w:basedOn w:val="VarsaylanParagrafYazTipi"/>
    <w:link w:val="Altbilgi"/>
    <w:uiPriority w:val="99"/>
    <w:semiHidden/>
    <w:rsid w:val="00200730"/>
  </w:style>
  <w:style w:type="character" w:customStyle="1" w:styleId="Balk1Char">
    <w:name w:val="Başlık 1 Char"/>
    <w:link w:val="Balk1"/>
    <w:uiPriority w:val="9"/>
    <w:rsid w:val="00C36F9B"/>
    <w:rPr>
      <w:rFonts w:ascii="Times New Roman" w:eastAsia="Times New Roman" w:hAnsi="Times New Roman" w:cs="Times New Roman"/>
      <w:b/>
      <w:bCs/>
      <w:kern w:val="36"/>
      <w:sz w:val="48"/>
      <w:szCs w:val="48"/>
      <w:lang w:eastAsia="ru-RU"/>
    </w:rPr>
  </w:style>
  <w:style w:type="paragraph" w:styleId="BalonMetni">
    <w:name w:val="Balloon Text"/>
    <w:basedOn w:val="Normal"/>
    <w:link w:val="BalonMetniChar"/>
    <w:uiPriority w:val="99"/>
    <w:semiHidden/>
    <w:unhideWhenUsed/>
    <w:rsid w:val="00C36F9B"/>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C36F9B"/>
    <w:rPr>
      <w:rFonts w:ascii="Tahoma" w:hAnsi="Tahoma" w:cs="Tahoma"/>
      <w:sz w:val="16"/>
      <w:szCs w:val="16"/>
    </w:rPr>
  </w:style>
  <w:style w:type="character" w:customStyle="1" w:styleId="Balk2Char">
    <w:name w:val="Başlık 2 Char"/>
    <w:link w:val="Balk2"/>
    <w:uiPriority w:val="9"/>
    <w:semiHidden/>
    <w:rsid w:val="00655036"/>
    <w:rPr>
      <w:rFonts w:ascii="Cambria" w:eastAsia="Times New Roman" w:hAnsi="Cambria" w:cs="Times New Roman"/>
      <w:b/>
      <w:bCs/>
      <w:color w:val="4F81BD"/>
      <w:sz w:val="26"/>
      <w:szCs w:val="26"/>
    </w:rPr>
  </w:style>
  <w:style w:type="character" w:styleId="Vurgu">
    <w:name w:val="Emphasis"/>
    <w:uiPriority w:val="20"/>
    <w:qFormat/>
    <w:rsid w:val="00EA368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803">
      <w:bodyDiv w:val="1"/>
      <w:marLeft w:val="0"/>
      <w:marRight w:val="0"/>
      <w:marTop w:val="0"/>
      <w:marBottom w:val="0"/>
      <w:divBdr>
        <w:top w:val="none" w:sz="0" w:space="0" w:color="auto"/>
        <w:left w:val="none" w:sz="0" w:space="0" w:color="auto"/>
        <w:bottom w:val="none" w:sz="0" w:space="0" w:color="auto"/>
        <w:right w:val="none" w:sz="0" w:space="0" w:color="auto"/>
      </w:divBdr>
    </w:div>
    <w:div w:id="87850488">
      <w:bodyDiv w:val="1"/>
      <w:marLeft w:val="0"/>
      <w:marRight w:val="0"/>
      <w:marTop w:val="0"/>
      <w:marBottom w:val="0"/>
      <w:divBdr>
        <w:top w:val="none" w:sz="0" w:space="0" w:color="auto"/>
        <w:left w:val="none" w:sz="0" w:space="0" w:color="auto"/>
        <w:bottom w:val="none" w:sz="0" w:space="0" w:color="auto"/>
        <w:right w:val="none" w:sz="0" w:space="0" w:color="auto"/>
      </w:divBdr>
    </w:div>
    <w:div w:id="110706565">
      <w:bodyDiv w:val="1"/>
      <w:marLeft w:val="0"/>
      <w:marRight w:val="0"/>
      <w:marTop w:val="0"/>
      <w:marBottom w:val="0"/>
      <w:divBdr>
        <w:top w:val="none" w:sz="0" w:space="0" w:color="auto"/>
        <w:left w:val="none" w:sz="0" w:space="0" w:color="auto"/>
        <w:bottom w:val="none" w:sz="0" w:space="0" w:color="auto"/>
        <w:right w:val="none" w:sz="0" w:space="0" w:color="auto"/>
      </w:divBdr>
    </w:div>
    <w:div w:id="124927518">
      <w:bodyDiv w:val="1"/>
      <w:marLeft w:val="0"/>
      <w:marRight w:val="0"/>
      <w:marTop w:val="0"/>
      <w:marBottom w:val="0"/>
      <w:divBdr>
        <w:top w:val="none" w:sz="0" w:space="0" w:color="auto"/>
        <w:left w:val="none" w:sz="0" w:space="0" w:color="auto"/>
        <w:bottom w:val="none" w:sz="0" w:space="0" w:color="auto"/>
        <w:right w:val="none" w:sz="0" w:space="0" w:color="auto"/>
      </w:divBdr>
    </w:div>
    <w:div w:id="137379548">
      <w:bodyDiv w:val="1"/>
      <w:marLeft w:val="0"/>
      <w:marRight w:val="0"/>
      <w:marTop w:val="0"/>
      <w:marBottom w:val="0"/>
      <w:divBdr>
        <w:top w:val="none" w:sz="0" w:space="0" w:color="auto"/>
        <w:left w:val="none" w:sz="0" w:space="0" w:color="auto"/>
        <w:bottom w:val="none" w:sz="0" w:space="0" w:color="auto"/>
        <w:right w:val="none" w:sz="0" w:space="0" w:color="auto"/>
      </w:divBdr>
    </w:div>
    <w:div w:id="137383038">
      <w:bodyDiv w:val="1"/>
      <w:marLeft w:val="0"/>
      <w:marRight w:val="0"/>
      <w:marTop w:val="0"/>
      <w:marBottom w:val="0"/>
      <w:divBdr>
        <w:top w:val="none" w:sz="0" w:space="0" w:color="auto"/>
        <w:left w:val="none" w:sz="0" w:space="0" w:color="auto"/>
        <w:bottom w:val="none" w:sz="0" w:space="0" w:color="auto"/>
        <w:right w:val="none" w:sz="0" w:space="0" w:color="auto"/>
      </w:divBdr>
    </w:div>
    <w:div w:id="266891737">
      <w:bodyDiv w:val="1"/>
      <w:marLeft w:val="0"/>
      <w:marRight w:val="0"/>
      <w:marTop w:val="0"/>
      <w:marBottom w:val="0"/>
      <w:divBdr>
        <w:top w:val="none" w:sz="0" w:space="0" w:color="auto"/>
        <w:left w:val="none" w:sz="0" w:space="0" w:color="auto"/>
        <w:bottom w:val="none" w:sz="0" w:space="0" w:color="auto"/>
        <w:right w:val="none" w:sz="0" w:space="0" w:color="auto"/>
      </w:divBdr>
    </w:div>
    <w:div w:id="402415748">
      <w:bodyDiv w:val="1"/>
      <w:marLeft w:val="0"/>
      <w:marRight w:val="0"/>
      <w:marTop w:val="0"/>
      <w:marBottom w:val="0"/>
      <w:divBdr>
        <w:top w:val="none" w:sz="0" w:space="0" w:color="auto"/>
        <w:left w:val="none" w:sz="0" w:space="0" w:color="auto"/>
        <w:bottom w:val="none" w:sz="0" w:space="0" w:color="auto"/>
        <w:right w:val="none" w:sz="0" w:space="0" w:color="auto"/>
      </w:divBdr>
    </w:div>
    <w:div w:id="456065948">
      <w:bodyDiv w:val="1"/>
      <w:marLeft w:val="0"/>
      <w:marRight w:val="0"/>
      <w:marTop w:val="0"/>
      <w:marBottom w:val="0"/>
      <w:divBdr>
        <w:top w:val="none" w:sz="0" w:space="0" w:color="auto"/>
        <w:left w:val="none" w:sz="0" w:space="0" w:color="auto"/>
        <w:bottom w:val="none" w:sz="0" w:space="0" w:color="auto"/>
        <w:right w:val="none" w:sz="0" w:space="0" w:color="auto"/>
      </w:divBdr>
    </w:div>
    <w:div w:id="518661056">
      <w:bodyDiv w:val="1"/>
      <w:marLeft w:val="0"/>
      <w:marRight w:val="0"/>
      <w:marTop w:val="0"/>
      <w:marBottom w:val="0"/>
      <w:divBdr>
        <w:top w:val="none" w:sz="0" w:space="0" w:color="auto"/>
        <w:left w:val="none" w:sz="0" w:space="0" w:color="auto"/>
        <w:bottom w:val="none" w:sz="0" w:space="0" w:color="auto"/>
        <w:right w:val="none" w:sz="0" w:space="0" w:color="auto"/>
      </w:divBdr>
    </w:div>
    <w:div w:id="651252517">
      <w:bodyDiv w:val="1"/>
      <w:marLeft w:val="0"/>
      <w:marRight w:val="0"/>
      <w:marTop w:val="0"/>
      <w:marBottom w:val="0"/>
      <w:divBdr>
        <w:top w:val="none" w:sz="0" w:space="0" w:color="auto"/>
        <w:left w:val="none" w:sz="0" w:space="0" w:color="auto"/>
        <w:bottom w:val="none" w:sz="0" w:space="0" w:color="auto"/>
        <w:right w:val="none" w:sz="0" w:space="0" w:color="auto"/>
      </w:divBdr>
    </w:div>
    <w:div w:id="730007962">
      <w:bodyDiv w:val="1"/>
      <w:marLeft w:val="0"/>
      <w:marRight w:val="0"/>
      <w:marTop w:val="0"/>
      <w:marBottom w:val="0"/>
      <w:divBdr>
        <w:top w:val="none" w:sz="0" w:space="0" w:color="auto"/>
        <w:left w:val="none" w:sz="0" w:space="0" w:color="auto"/>
        <w:bottom w:val="none" w:sz="0" w:space="0" w:color="auto"/>
        <w:right w:val="none" w:sz="0" w:space="0" w:color="auto"/>
      </w:divBdr>
    </w:div>
    <w:div w:id="747308641">
      <w:bodyDiv w:val="1"/>
      <w:marLeft w:val="0"/>
      <w:marRight w:val="0"/>
      <w:marTop w:val="0"/>
      <w:marBottom w:val="0"/>
      <w:divBdr>
        <w:top w:val="none" w:sz="0" w:space="0" w:color="auto"/>
        <w:left w:val="none" w:sz="0" w:space="0" w:color="auto"/>
        <w:bottom w:val="none" w:sz="0" w:space="0" w:color="auto"/>
        <w:right w:val="none" w:sz="0" w:space="0" w:color="auto"/>
      </w:divBdr>
    </w:div>
    <w:div w:id="754014312">
      <w:bodyDiv w:val="1"/>
      <w:marLeft w:val="0"/>
      <w:marRight w:val="0"/>
      <w:marTop w:val="0"/>
      <w:marBottom w:val="0"/>
      <w:divBdr>
        <w:top w:val="none" w:sz="0" w:space="0" w:color="auto"/>
        <w:left w:val="none" w:sz="0" w:space="0" w:color="auto"/>
        <w:bottom w:val="none" w:sz="0" w:space="0" w:color="auto"/>
        <w:right w:val="none" w:sz="0" w:space="0" w:color="auto"/>
      </w:divBdr>
    </w:div>
    <w:div w:id="754398624">
      <w:bodyDiv w:val="1"/>
      <w:marLeft w:val="0"/>
      <w:marRight w:val="0"/>
      <w:marTop w:val="0"/>
      <w:marBottom w:val="0"/>
      <w:divBdr>
        <w:top w:val="none" w:sz="0" w:space="0" w:color="auto"/>
        <w:left w:val="none" w:sz="0" w:space="0" w:color="auto"/>
        <w:bottom w:val="none" w:sz="0" w:space="0" w:color="auto"/>
        <w:right w:val="none" w:sz="0" w:space="0" w:color="auto"/>
      </w:divBdr>
    </w:div>
    <w:div w:id="842158911">
      <w:bodyDiv w:val="1"/>
      <w:marLeft w:val="0"/>
      <w:marRight w:val="0"/>
      <w:marTop w:val="0"/>
      <w:marBottom w:val="0"/>
      <w:divBdr>
        <w:top w:val="none" w:sz="0" w:space="0" w:color="auto"/>
        <w:left w:val="none" w:sz="0" w:space="0" w:color="auto"/>
        <w:bottom w:val="none" w:sz="0" w:space="0" w:color="auto"/>
        <w:right w:val="none" w:sz="0" w:space="0" w:color="auto"/>
      </w:divBdr>
    </w:div>
    <w:div w:id="845747184">
      <w:bodyDiv w:val="1"/>
      <w:marLeft w:val="0"/>
      <w:marRight w:val="0"/>
      <w:marTop w:val="0"/>
      <w:marBottom w:val="0"/>
      <w:divBdr>
        <w:top w:val="none" w:sz="0" w:space="0" w:color="auto"/>
        <w:left w:val="none" w:sz="0" w:space="0" w:color="auto"/>
        <w:bottom w:val="none" w:sz="0" w:space="0" w:color="auto"/>
        <w:right w:val="none" w:sz="0" w:space="0" w:color="auto"/>
      </w:divBdr>
    </w:div>
    <w:div w:id="862784736">
      <w:bodyDiv w:val="1"/>
      <w:marLeft w:val="0"/>
      <w:marRight w:val="0"/>
      <w:marTop w:val="0"/>
      <w:marBottom w:val="0"/>
      <w:divBdr>
        <w:top w:val="none" w:sz="0" w:space="0" w:color="auto"/>
        <w:left w:val="none" w:sz="0" w:space="0" w:color="auto"/>
        <w:bottom w:val="none" w:sz="0" w:space="0" w:color="auto"/>
        <w:right w:val="none" w:sz="0" w:space="0" w:color="auto"/>
      </w:divBdr>
    </w:div>
    <w:div w:id="938411461">
      <w:bodyDiv w:val="1"/>
      <w:marLeft w:val="0"/>
      <w:marRight w:val="0"/>
      <w:marTop w:val="0"/>
      <w:marBottom w:val="0"/>
      <w:divBdr>
        <w:top w:val="none" w:sz="0" w:space="0" w:color="auto"/>
        <w:left w:val="none" w:sz="0" w:space="0" w:color="auto"/>
        <w:bottom w:val="none" w:sz="0" w:space="0" w:color="auto"/>
        <w:right w:val="none" w:sz="0" w:space="0" w:color="auto"/>
      </w:divBdr>
    </w:div>
    <w:div w:id="1102650469">
      <w:bodyDiv w:val="1"/>
      <w:marLeft w:val="0"/>
      <w:marRight w:val="0"/>
      <w:marTop w:val="0"/>
      <w:marBottom w:val="0"/>
      <w:divBdr>
        <w:top w:val="none" w:sz="0" w:space="0" w:color="auto"/>
        <w:left w:val="none" w:sz="0" w:space="0" w:color="auto"/>
        <w:bottom w:val="none" w:sz="0" w:space="0" w:color="auto"/>
        <w:right w:val="none" w:sz="0" w:space="0" w:color="auto"/>
      </w:divBdr>
    </w:div>
    <w:div w:id="1123235480">
      <w:bodyDiv w:val="1"/>
      <w:marLeft w:val="0"/>
      <w:marRight w:val="0"/>
      <w:marTop w:val="0"/>
      <w:marBottom w:val="0"/>
      <w:divBdr>
        <w:top w:val="none" w:sz="0" w:space="0" w:color="auto"/>
        <w:left w:val="none" w:sz="0" w:space="0" w:color="auto"/>
        <w:bottom w:val="none" w:sz="0" w:space="0" w:color="auto"/>
        <w:right w:val="none" w:sz="0" w:space="0" w:color="auto"/>
      </w:divBdr>
    </w:div>
    <w:div w:id="1150949311">
      <w:bodyDiv w:val="1"/>
      <w:marLeft w:val="0"/>
      <w:marRight w:val="0"/>
      <w:marTop w:val="0"/>
      <w:marBottom w:val="0"/>
      <w:divBdr>
        <w:top w:val="none" w:sz="0" w:space="0" w:color="auto"/>
        <w:left w:val="none" w:sz="0" w:space="0" w:color="auto"/>
        <w:bottom w:val="none" w:sz="0" w:space="0" w:color="auto"/>
        <w:right w:val="none" w:sz="0" w:space="0" w:color="auto"/>
      </w:divBdr>
    </w:div>
    <w:div w:id="1211770727">
      <w:bodyDiv w:val="1"/>
      <w:marLeft w:val="0"/>
      <w:marRight w:val="0"/>
      <w:marTop w:val="0"/>
      <w:marBottom w:val="0"/>
      <w:divBdr>
        <w:top w:val="none" w:sz="0" w:space="0" w:color="auto"/>
        <w:left w:val="none" w:sz="0" w:space="0" w:color="auto"/>
        <w:bottom w:val="none" w:sz="0" w:space="0" w:color="auto"/>
        <w:right w:val="none" w:sz="0" w:space="0" w:color="auto"/>
      </w:divBdr>
    </w:div>
    <w:div w:id="1219167665">
      <w:bodyDiv w:val="1"/>
      <w:marLeft w:val="0"/>
      <w:marRight w:val="0"/>
      <w:marTop w:val="0"/>
      <w:marBottom w:val="0"/>
      <w:divBdr>
        <w:top w:val="none" w:sz="0" w:space="0" w:color="auto"/>
        <w:left w:val="none" w:sz="0" w:space="0" w:color="auto"/>
        <w:bottom w:val="none" w:sz="0" w:space="0" w:color="auto"/>
        <w:right w:val="none" w:sz="0" w:space="0" w:color="auto"/>
      </w:divBdr>
    </w:div>
    <w:div w:id="1236470757">
      <w:bodyDiv w:val="1"/>
      <w:marLeft w:val="0"/>
      <w:marRight w:val="0"/>
      <w:marTop w:val="0"/>
      <w:marBottom w:val="0"/>
      <w:divBdr>
        <w:top w:val="none" w:sz="0" w:space="0" w:color="auto"/>
        <w:left w:val="none" w:sz="0" w:space="0" w:color="auto"/>
        <w:bottom w:val="none" w:sz="0" w:space="0" w:color="auto"/>
        <w:right w:val="none" w:sz="0" w:space="0" w:color="auto"/>
      </w:divBdr>
    </w:div>
    <w:div w:id="1326475840">
      <w:bodyDiv w:val="1"/>
      <w:marLeft w:val="0"/>
      <w:marRight w:val="0"/>
      <w:marTop w:val="0"/>
      <w:marBottom w:val="0"/>
      <w:divBdr>
        <w:top w:val="none" w:sz="0" w:space="0" w:color="auto"/>
        <w:left w:val="none" w:sz="0" w:space="0" w:color="auto"/>
        <w:bottom w:val="none" w:sz="0" w:space="0" w:color="auto"/>
        <w:right w:val="none" w:sz="0" w:space="0" w:color="auto"/>
      </w:divBdr>
    </w:div>
    <w:div w:id="1346444544">
      <w:bodyDiv w:val="1"/>
      <w:marLeft w:val="0"/>
      <w:marRight w:val="0"/>
      <w:marTop w:val="0"/>
      <w:marBottom w:val="0"/>
      <w:divBdr>
        <w:top w:val="none" w:sz="0" w:space="0" w:color="auto"/>
        <w:left w:val="none" w:sz="0" w:space="0" w:color="auto"/>
        <w:bottom w:val="none" w:sz="0" w:space="0" w:color="auto"/>
        <w:right w:val="none" w:sz="0" w:space="0" w:color="auto"/>
      </w:divBdr>
    </w:div>
    <w:div w:id="1360739339">
      <w:bodyDiv w:val="1"/>
      <w:marLeft w:val="0"/>
      <w:marRight w:val="0"/>
      <w:marTop w:val="0"/>
      <w:marBottom w:val="0"/>
      <w:divBdr>
        <w:top w:val="none" w:sz="0" w:space="0" w:color="auto"/>
        <w:left w:val="none" w:sz="0" w:space="0" w:color="auto"/>
        <w:bottom w:val="none" w:sz="0" w:space="0" w:color="auto"/>
        <w:right w:val="none" w:sz="0" w:space="0" w:color="auto"/>
      </w:divBdr>
    </w:div>
    <w:div w:id="1598515981">
      <w:bodyDiv w:val="1"/>
      <w:marLeft w:val="0"/>
      <w:marRight w:val="0"/>
      <w:marTop w:val="0"/>
      <w:marBottom w:val="0"/>
      <w:divBdr>
        <w:top w:val="none" w:sz="0" w:space="0" w:color="auto"/>
        <w:left w:val="none" w:sz="0" w:space="0" w:color="auto"/>
        <w:bottom w:val="none" w:sz="0" w:space="0" w:color="auto"/>
        <w:right w:val="none" w:sz="0" w:space="0" w:color="auto"/>
      </w:divBdr>
    </w:div>
    <w:div w:id="1621957656">
      <w:bodyDiv w:val="1"/>
      <w:marLeft w:val="0"/>
      <w:marRight w:val="0"/>
      <w:marTop w:val="0"/>
      <w:marBottom w:val="0"/>
      <w:divBdr>
        <w:top w:val="none" w:sz="0" w:space="0" w:color="auto"/>
        <w:left w:val="none" w:sz="0" w:space="0" w:color="auto"/>
        <w:bottom w:val="none" w:sz="0" w:space="0" w:color="auto"/>
        <w:right w:val="none" w:sz="0" w:space="0" w:color="auto"/>
      </w:divBdr>
    </w:div>
    <w:div w:id="1648047717">
      <w:bodyDiv w:val="1"/>
      <w:marLeft w:val="0"/>
      <w:marRight w:val="0"/>
      <w:marTop w:val="0"/>
      <w:marBottom w:val="0"/>
      <w:divBdr>
        <w:top w:val="none" w:sz="0" w:space="0" w:color="auto"/>
        <w:left w:val="none" w:sz="0" w:space="0" w:color="auto"/>
        <w:bottom w:val="none" w:sz="0" w:space="0" w:color="auto"/>
        <w:right w:val="none" w:sz="0" w:space="0" w:color="auto"/>
      </w:divBdr>
    </w:div>
    <w:div w:id="1775050593">
      <w:bodyDiv w:val="1"/>
      <w:marLeft w:val="0"/>
      <w:marRight w:val="0"/>
      <w:marTop w:val="0"/>
      <w:marBottom w:val="0"/>
      <w:divBdr>
        <w:top w:val="none" w:sz="0" w:space="0" w:color="auto"/>
        <w:left w:val="none" w:sz="0" w:space="0" w:color="auto"/>
        <w:bottom w:val="none" w:sz="0" w:space="0" w:color="auto"/>
        <w:right w:val="none" w:sz="0" w:space="0" w:color="auto"/>
      </w:divBdr>
    </w:div>
    <w:div w:id="1822766907">
      <w:bodyDiv w:val="1"/>
      <w:marLeft w:val="0"/>
      <w:marRight w:val="0"/>
      <w:marTop w:val="0"/>
      <w:marBottom w:val="0"/>
      <w:divBdr>
        <w:top w:val="none" w:sz="0" w:space="0" w:color="auto"/>
        <w:left w:val="none" w:sz="0" w:space="0" w:color="auto"/>
        <w:bottom w:val="none" w:sz="0" w:space="0" w:color="auto"/>
        <w:right w:val="none" w:sz="0" w:space="0" w:color="auto"/>
      </w:divBdr>
    </w:div>
    <w:div w:id="1829787722">
      <w:bodyDiv w:val="1"/>
      <w:marLeft w:val="0"/>
      <w:marRight w:val="0"/>
      <w:marTop w:val="0"/>
      <w:marBottom w:val="0"/>
      <w:divBdr>
        <w:top w:val="none" w:sz="0" w:space="0" w:color="auto"/>
        <w:left w:val="none" w:sz="0" w:space="0" w:color="auto"/>
        <w:bottom w:val="none" w:sz="0" w:space="0" w:color="auto"/>
        <w:right w:val="none" w:sz="0" w:space="0" w:color="auto"/>
      </w:divBdr>
    </w:div>
    <w:div w:id="1836217209">
      <w:bodyDiv w:val="1"/>
      <w:marLeft w:val="0"/>
      <w:marRight w:val="0"/>
      <w:marTop w:val="0"/>
      <w:marBottom w:val="0"/>
      <w:divBdr>
        <w:top w:val="none" w:sz="0" w:space="0" w:color="auto"/>
        <w:left w:val="none" w:sz="0" w:space="0" w:color="auto"/>
        <w:bottom w:val="none" w:sz="0" w:space="0" w:color="auto"/>
        <w:right w:val="none" w:sz="0" w:space="0" w:color="auto"/>
      </w:divBdr>
    </w:div>
    <w:div w:id="2027519825">
      <w:bodyDiv w:val="1"/>
      <w:marLeft w:val="0"/>
      <w:marRight w:val="0"/>
      <w:marTop w:val="0"/>
      <w:marBottom w:val="0"/>
      <w:divBdr>
        <w:top w:val="none" w:sz="0" w:space="0" w:color="auto"/>
        <w:left w:val="none" w:sz="0" w:space="0" w:color="auto"/>
        <w:bottom w:val="none" w:sz="0" w:space="0" w:color="auto"/>
        <w:right w:val="none" w:sz="0" w:space="0" w:color="auto"/>
      </w:divBdr>
    </w:div>
    <w:div w:id="209454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ks.ru/dbscripts/munst/munst42/DBInet.cg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ipetsk.nlmk.ru/production/energy-management" TargetMode="External"/><Relationship Id="rId17" Type="http://schemas.openxmlformats.org/officeDocument/2006/relationships/hyperlink" Target="http://www.gks.ru/wps/wcm/connect/rosstat_main/rosstat/ru/statistics/efficiency/" TargetMode="External"/><Relationship Id="rId2" Type="http://schemas.openxmlformats.org/officeDocument/2006/relationships/numbering" Target="numbering.xml"/><Relationship Id="rId16" Type="http://schemas.openxmlformats.org/officeDocument/2006/relationships/hyperlink" Target="http://minenergo.gov.ru/sites/default/files/texts/444/61309/Gosdoklad_EiPEE_-_2014.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www.energy48.ru/investment/electric_power" TargetMode="Externa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admli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F750C-E2D1-407E-A80E-F89782796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5205</Words>
  <Characters>29674</Characters>
  <Application>Microsoft Office Word</Application>
  <DocSecurity>0</DocSecurity>
  <Lines>247</Lines>
  <Paragraphs>69</Paragraphs>
  <ScaleCrop>false</ScaleCrop>
  <HeadingPairs>
    <vt:vector size="4" baseType="variant">
      <vt:variant>
        <vt:lpstr>Konu Başlığı</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34810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ilhan</cp:lastModifiedBy>
  <cp:revision>2</cp:revision>
  <dcterms:created xsi:type="dcterms:W3CDTF">2016-06-24T09:10:00Z</dcterms:created>
  <dcterms:modified xsi:type="dcterms:W3CDTF">2016-06-24T09:10:00Z</dcterms:modified>
</cp:coreProperties>
</file>